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C5A6" w14:textId="7F7A0940" w:rsidR="00AF013B" w:rsidRPr="004C21F6" w:rsidRDefault="006C75E0" w:rsidP="007F285B">
      <w:pPr>
        <w:spacing w:line="360" w:lineRule="auto"/>
        <w:jc w:val="center"/>
        <w:rPr>
          <w:rFonts w:ascii="Times New Roman" w:hAnsi="Times New Roman" w:cs="Times New Roman"/>
          <w:b/>
          <w:bCs/>
        </w:rPr>
      </w:pPr>
      <w:r w:rsidRPr="004C21F6">
        <w:rPr>
          <w:rFonts w:ascii="Times New Roman" w:hAnsi="Times New Roman" w:cs="Times New Roman"/>
          <w:b/>
          <w:bCs/>
        </w:rPr>
        <w:t xml:space="preserve">The </w:t>
      </w:r>
      <w:r w:rsidR="002204A6" w:rsidRPr="004C21F6">
        <w:rPr>
          <w:rFonts w:ascii="Times New Roman" w:hAnsi="Times New Roman" w:cs="Times New Roman"/>
          <w:b/>
          <w:bCs/>
        </w:rPr>
        <w:t>moderating effect of big data analytics on green human resource management and organizational performance</w:t>
      </w:r>
    </w:p>
    <w:p w14:paraId="308F1CE5" w14:textId="2D2D4CD2" w:rsidR="00855C71" w:rsidRDefault="00855C71" w:rsidP="007F285B">
      <w:pPr>
        <w:spacing w:line="360" w:lineRule="auto"/>
        <w:jc w:val="both"/>
        <w:outlineLvl w:val="0"/>
        <w:rPr>
          <w:rFonts w:ascii="Times New Roman" w:hAnsi="Times New Roman" w:cs="Times New Roman"/>
        </w:rPr>
      </w:pPr>
    </w:p>
    <w:p w14:paraId="293B59BC" w14:textId="77777777" w:rsidR="00EA2E82" w:rsidRPr="00436257" w:rsidRDefault="00EA2E82" w:rsidP="00EA2E82">
      <w:pPr>
        <w:shd w:val="clear" w:color="auto" w:fill="FFFFFF"/>
        <w:jc w:val="center"/>
        <w:rPr>
          <w:rFonts w:ascii="Times New Roman" w:hAnsi="Times New Roman"/>
          <w:sz w:val="22"/>
          <w:szCs w:val="22"/>
        </w:rPr>
      </w:pPr>
      <w:proofErr w:type="spellStart"/>
      <w:r w:rsidRPr="00436257">
        <w:rPr>
          <w:rFonts w:ascii="Times New Roman" w:hAnsi="Times New Roman"/>
          <w:sz w:val="22"/>
          <w:szCs w:val="22"/>
        </w:rPr>
        <w:t>Qurat</w:t>
      </w:r>
      <w:proofErr w:type="spellEnd"/>
      <w:r w:rsidRPr="00436257">
        <w:rPr>
          <w:rFonts w:ascii="Times New Roman" w:hAnsi="Times New Roman"/>
          <w:sz w:val="22"/>
          <w:szCs w:val="22"/>
        </w:rPr>
        <w:t xml:space="preserve">-ul-Ain </w:t>
      </w:r>
      <w:proofErr w:type="spellStart"/>
      <w:r w:rsidRPr="00436257">
        <w:rPr>
          <w:rFonts w:ascii="Times New Roman" w:hAnsi="Times New Roman"/>
          <w:sz w:val="22"/>
          <w:szCs w:val="22"/>
        </w:rPr>
        <w:t>Mahmood</w:t>
      </w:r>
      <w:r w:rsidRPr="00436257">
        <w:rPr>
          <w:rFonts w:ascii="Times New Roman" w:hAnsi="Times New Roman"/>
          <w:sz w:val="22"/>
          <w:szCs w:val="22"/>
          <w:vertAlign w:val="superscript"/>
        </w:rPr>
        <w:t>a</w:t>
      </w:r>
      <w:proofErr w:type="spellEnd"/>
      <w:r w:rsidRPr="00436257">
        <w:rPr>
          <w:rFonts w:ascii="Times New Roman" w:hAnsi="Times New Roman"/>
          <w:sz w:val="22"/>
          <w:szCs w:val="22"/>
          <w:vertAlign w:val="superscript"/>
        </w:rPr>
        <w:t xml:space="preserve"> </w:t>
      </w:r>
      <w:r w:rsidRPr="00436257">
        <w:rPr>
          <w:rFonts w:ascii="Times New Roman" w:hAnsi="Times New Roman"/>
          <w:sz w:val="22"/>
          <w:szCs w:val="22"/>
        </w:rPr>
        <w:t>, Riaz Ahmed</w:t>
      </w:r>
      <w:r w:rsidRPr="00436257">
        <w:rPr>
          <w:rFonts w:ascii="Times New Roman" w:hAnsi="Times New Roman"/>
          <w:sz w:val="22"/>
          <w:szCs w:val="22"/>
          <w:vertAlign w:val="superscript"/>
        </w:rPr>
        <w:t xml:space="preserve">*, a </w:t>
      </w:r>
      <w:r w:rsidRPr="00436257">
        <w:rPr>
          <w:rFonts w:ascii="Times New Roman" w:hAnsi="Times New Roman"/>
          <w:sz w:val="22"/>
          <w:szCs w:val="22"/>
        </w:rPr>
        <w:t xml:space="preserve">, Simon P. </w:t>
      </w:r>
      <w:proofErr w:type="spellStart"/>
      <w:r w:rsidRPr="00436257">
        <w:rPr>
          <w:rFonts w:ascii="Times New Roman" w:hAnsi="Times New Roman"/>
          <w:sz w:val="22"/>
          <w:szCs w:val="22"/>
        </w:rPr>
        <w:t>Philbin</w:t>
      </w:r>
      <w:r w:rsidRPr="00436257">
        <w:rPr>
          <w:rFonts w:ascii="Times New Roman" w:hAnsi="Times New Roman"/>
          <w:sz w:val="22"/>
          <w:szCs w:val="22"/>
          <w:vertAlign w:val="superscript"/>
        </w:rPr>
        <w:t>b</w:t>
      </w:r>
      <w:proofErr w:type="spellEnd"/>
    </w:p>
    <w:p w14:paraId="64EE4CE6" w14:textId="77777777" w:rsidR="00EA2E82" w:rsidRPr="00436257" w:rsidRDefault="00EA2E82" w:rsidP="00EA2E82">
      <w:pPr>
        <w:jc w:val="center"/>
        <w:rPr>
          <w:rFonts w:ascii="Times New Roman" w:hAnsi="Times New Roman"/>
          <w:sz w:val="22"/>
          <w:szCs w:val="22"/>
        </w:rPr>
      </w:pPr>
      <w:r w:rsidRPr="00436257">
        <w:rPr>
          <w:rFonts w:ascii="Times New Roman" w:hAnsi="Times New Roman"/>
          <w:sz w:val="22"/>
          <w:szCs w:val="22"/>
          <w:vertAlign w:val="superscript"/>
        </w:rPr>
        <w:t>*</w:t>
      </w:r>
      <w:r w:rsidRPr="00436257">
        <w:rPr>
          <w:rFonts w:ascii="Times New Roman" w:hAnsi="Times New Roman"/>
          <w:sz w:val="22"/>
          <w:szCs w:val="22"/>
        </w:rPr>
        <w:t xml:space="preserve"> Correspondence Author</w:t>
      </w:r>
    </w:p>
    <w:p w14:paraId="2508F7F6" w14:textId="77777777" w:rsidR="00EA2E82" w:rsidRPr="00436257" w:rsidRDefault="00EA2E82" w:rsidP="00EA2E82">
      <w:pPr>
        <w:jc w:val="center"/>
        <w:rPr>
          <w:rFonts w:ascii="Times New Roman" w:hAnsi="Times New Roman"/>
          <w:sz w:val="22"/>
          <w:szCs w:val="22"/>
        </w:rPr>
      </w:pPr>
      <w:proofErr w:type="spellStart"/>
      <w:r w:rsidRPr="00436257">
        <w:rPr>
          <w:rFonts w:ascii="Times New Roman" w:hAnsi="Times New Roman"/>
          <w:sz w:val="22"/>
          <w:szCs w:val="22"/>
          <w:vertAlign w:val="superscript"/>
        </w:rPr>
        <w:t>a</w:t>
      </w:r>
      <w:r w:rsidRPr="00436257">
        <w:rPr>
          <w:rFonts w:ascii="Times New Roman" w:hAnsi="Times New Roman"/>
          <w:sz w:val="22"/>
          <w:szCs w:val="22"/>
        </w:rPr>
        <w:t>Bahria</w:t>
      </w:r>
      <w:proofErr w:type="spellEnd"/>
      <w:r w:rsidRPr="00436257">
        <w:rPr>
          <w:rFonts w:ascii="Times New Roman" w:hAnsi="Times New Roman"/>
          <w:sz w:val="22"/>
          <w:szCs w:val="22"/>
        </w:rPr>
        <w:t xml:space="preserve"> University, Islamabad, Pakistan</w:t>
      </w:r>
    </w:p>
    <w:p w14:paraId="641D5B20" w14:textId="77777777" w:rsidR="00EA2E82" w:rsidRPr="00436257" w:rsidRDefault="00EA2E82" w:rsidP="00EA2E82">
      <w:pPr>
        <w:jc w:val="center"/>
        <w:rPr>
          <w:rFonts w:ascii="Times New Roman" w:hAnsi="Times New Roman"/>
        </w:rPr>
      </w:pPr>
      <w:proofErr w:type="spellStart"/>
      <w:r w:rsidRPr="00436257">
        <w:rPr>
          <w:rFonts w:ascii="Times New Roman" w:hAnsi="Times New Roman"/>
          <w:sz w:val="22"/>
          <w:szCs w:val="22"/>
          <w:vertAlign w:val="superscript"/>
        </w:rPr>
        <w:t>b</w:t>
      </w:r>
      <w:r w:rsidRPr="00436257">
        <w:rPr>
          <w:rFonts w:ascii="Times New Roman" w:hAnsi="Times New Roman"/>
          <w:sz w:val="22"/>
          <w:szCs w:val="22"/>
        </w:rPr>
        <w:t>London</w:t>
      </w:r>
      <w:proofErr w:type="spellEnd"/>
      <w:r w:rsidRPr="00436257">
        <w:rPr>
          <w:rFonts w:ascii="Times New Roman" w:hAnsi="Times New Roman"/>
          <w:sz w:val="22"/>
          <w:szCs w:val="22"/>
        </w:rPr>
        <w:t xml:space="preserve"> South Bank University, UK</w:t>
      </w:r>
    </w:p>
    <w:p w14:paraId="6DD20596" w14:textId="77777777" w:rsidR="00EA2E82" w:rsidRPr="004C21F6" w:rsidRDefault="00EA2E82" w:rsidP="007F285B">
      <w:pPr>
        <w:spacing w:line="360" w:lineRule="auto"/>
        <w:jc w:val="both"/>
        <w:outlineLvl w:val="0"/>
        <w:rPr>
          <w:rFonts w:ascii="Times New Roman" w:hAnsi="Times New Roman" w:cs="Times New Roman"/>
        </w:rPr>
      </w:pPr>
    </w:p>
    <w:p w14:paraId="51FBF876" w14:textId="66ECD190" w:rsidR="00AF013B" w:rsidRPr="004C21F6" w:rsidRDefault="005F6A2E" w:rsidP="005F6A2E">
      <w:pPr>
        <w:tabs>
          <w:tab w:val="left" w:pos="2825"/>
        </w:tabs>
        <w:outlineLvl w:val="0"/>
        <w:rPr>
          <w:rFonts w:ascii="Times New Roman" w:hAnsi="Times New Roman" w:cs="Times New Roman"/>
          <w:b/>
          <w:bCs/>
        </w:rPr>
      </w:pPr>
      <w:r w:rsidRPr="004C21F6">
        <w:rPr>
          <w:rFonts w:ascii="Times New Roman" w:hAnsi="Times New Roman" w:cs="Times New Roman"/>
          <w:b/>
          <w:bCs/>
        </w:rPr>
        <w:t>Abstract</w:t>
      </w:r>
    </w:p>
    <w:p w14:paraId="67B6B27B" w14:textId="77777777" w:rsidR="005F6A2E" w:rsidRPr="004C21F6" w:rsidRDefault="005F6A2E" w:rsidP="007F285B">
      <w:pPr>
        <w:tabs>
          <w:tab w:val="left" w:pos="2825"/>
        </w:tabs>
        <w:outlineLvl w:val="0"/>
        <w:rPr>
          <w:rFonts w:ascii="Times New Roman" w:hAnsi="Times New Roman" w:cs="Times New Roman"/>
          <w:b/>
          <w:bCs/>
        </w:rPr>
      </w:pPr>
    </w:p>
    <w:p w14:paraId="6D8D7DEF" w14:textId="50CF0B47" w:rsidR="00BD4C4A" w:rsidRPr="004C21F6" w:rsidRDefault="00BD4C4A">
      <w:pPr>
        <w:spacing w:after="80" w:line="360" w:lineRule="auto"/>
        <w:jc w:val="both"/>
        <w:outlineLvl w:val="0"/>
        <w:rPr>
          <w:rFonts w:ascii="Times New Roman" w:hAnsi="Times New Roman" w:cs="Times New Roman"/>
        </w:rPr>
      </w:pPr>
      <w:r w:rsidRPr="004C21F6">
        <w:rPr>
          <w:rFonts w:ascii="Times New Roman" w:hAnsi="Times New Roman" w:cs="Times New Roman"/>
        </w:rPr>
        <w:t>Green human resource management (GHRM)</w:t>
      </w:r>
      <w:r w:rsidR="00277827" w:rsidRPr="004C21F6">
        <w:rPr>
          <w:rFonts w:ascii="Times New Roman" w:hAnsi="Times New Roman" w:cs="Times New Roman"/>
        </w:rPr>
        <w:t xml:space="preserve"> practices</w:t>
      </w:r>
      <w:r w:rsidRPr="004C21F6">
        <w:rPr>
          <w:rFonts w:ascii="Times New Roman" w:hAnsi="Times New Roman" w:cs="Times New Roman"/>
        </w:rPr>
        <w:t xml:space="preserve"> and big data </w:t>
      </w:r>
      <w:r w:rsidR="00277827" w:rsidRPr="004C21F6">
        <w:rPr>
          <w:rFonts w:ascii="Times New Roman" w:hAnsi="Times New Roman" w:cs="Times New Roman"/>
        </w:rPr>
        <w:t xml:space="preserve">analytics </w:t>
      </w:r>
      <w:r w:rsidRPr="004C21F6">
        <w:rPr>
          <w:rFonts w:ascii="Times New Roman" w:hAnsi="Times New Roman" w:cs="Times New Roman"/>
        </w:rPr>
        <w:t xml:space="preserve">are becoming critical to </w:t>
      </w:r>
      <w:r w:rsidR="00277827" w:rsidRPr="004C21F6">
        <w:rPr>
          <w:rFonts w:ascii="Times New Roman" w:hAnsi="Times New Roman" w:cs="Times New Roman"/>
        </w:rPr>
        <w:t xml:space="preserve">enhance </w:t>
      </w:r>
      <w:r w:rsidR="00DA735D" w:rsidRPr="004C21F6">
        <w:rPr>
          <w:rFonts w:ascii="Times New Roman" w:hAnsi="Times New Roman" w:cs="Times New Roman"/>
        </w:rPr>
        <w:t>organizational</w:t>
      </w:r>
      <w:r w:rsidR="00277827" w:rsidRPr="004C21F6">
        <w:rPr>
          <w:rFonts w:ascii="Times New Roman" w:hAnsi="Times New Roman" w:cs="Times New Roman"/>
        </w:rPr>
        <w:t xml:space="preserve"> performance </w:t>
      </w:r>
      <w:r w:rsidR="00297C10" w:rsidRPr="004C21F6">
        <w:rPr>
          <w:rFonts w:ascii="Times New Roman" w:hAnsi="Times New Roman" w:cs="Times New Roman"/>
        </w:rPr>
        <w:t xml:space="preserve">through </w:t>
      </w:r>
      <w:r w:rsidR="00E0617E" w:rsidRPr="004C21F6">
        <w:rPr>
          <w:rFonts w:ascii="Times New Roman" w:hAnsi="Times New Roman" w:cs="Times New Roman"/>
        </w:rPr>
        <w:t xml:space="preserve">improved </w:t>
      </w:r>
      <w:r w:rsidR="00297C10" w:rsidRPr="004C21F6">
        <w:rPr>
          <w:rFonts w:ascii="Times New Roman" w:hAnsi="Times New Roman" w:cs="Times New Roman"/>
        </w:rPr>
        <w:t>management and utilization of scarce resources</w:t>
      </w:r>
      <w:r w:rsidRPr="004C21F6">
        <w:rPr>
          <w:rFonts w:ascii="Times New Roman" w:hAnsi="Times New Roman" w:cs="Times New Roman"/>
        </w:rPr>
        <w:t xml:space="preserve">. </w:t>
      </w:r>
      <w:r w:rsidR="006E2857" w:rsidRPr="004C21F6">
        <w:rPr>
          <w:rFonts w:ascii="Times New Roman" w:hAnsi="Times New Roman" w:cs="Times New Roman"/>
        </w:rPr>
        <w:t xml:space="preserve">However, limited research </w:t>
      </w:r>
      <w:r w:rsidR="009214F0" w:rsidRPr="004C21F6">
        <w:rPr>
          <w:rFonts w:ascii="Times New Roman" w:hAnsi="Times New Roman" w:cs="Times New Roman"/>
        </w:rPr>
        <w:t xml:space="preserve">has </w:t>
      </w:r>
      <w:r w:rsidR="005024A7" w:rsidRPr="004C21F6">
        <w:rPr>
          <w:rFonts w:ascii="Times New Roman" w:hAnsi="Times New Roman" w:cs="Times New Roman"/>
        </w:rPr>
        <w:t xml:space="preserve">thus far </w:t>
      </w:r>
      <w:r w:rsidR="009214F0" w:rsidRPr="004C21F6">
        <w:rPr>
          <w:rFonts w:ascii="Times New Roman" w:hAnsi="Times New Roman" w:cs="Times New Roman"/>
        </w:rPr>
        <w:t xml:space="preserve">been carried out </w:t>
      </w:r>
      <w:r w:rsidR="006E2857" w:rsidRPr="004C21F6">
        <w:rPr>
          <w:rFonts w:ascii="Times New Roman" w:hAnsi="Times New Roman" w:cs="Times New Roman"/>
        </w:rPr>
        <w:t>on GHRM practices and organizational performance in the presence of big data analytics. Therefore, t</w:t>
      </w:r>
      <w:r w:rsidRPr="004C21F6">
        <w:rPr>
          <w:rFonts w:ascii="Times New Roman" w:hAnsi="Times New Roman" w:cs="Times New Roman"/>
        </w:rPr>
        <w:t xml:space="preserve">he objective of this study is to </w:t>
      </w:r>
      <w:r w:rsidR="00277827" w:rsidRPr="004C21F6">
        <w:rPr>
          <w:rFonts w:ascii="Times New Roman" w:hAnsi="Times New Roman" w:cs="Times New Roman"/>
        </w:rPr>
        <w:t>investigate</w:t>
      </w:r>
      <w:r w:rsidRPr="004C21F6">
        <w:rPr>
          <w:rFonts w:ascii="Times New Roman" w:hAnsi="Times New Roman" w:cs="Times New Roman"/>
        </w:rPr>
        <w:t xml:space="preserve"> the moderating effect of big data analytics on the relationship between GHRM practices and organizational performance.</w:t>
      </w:r>
      <w:r w:rsidR="00E0617E" w:rsidRPr="004C21F6">
        <w:rPr>
          <w:rFonts w:ascii="Times New Roman" w:hAnsi="Times New Roman" w:cs="Times New Roman"/>
        </w:rPr>
        <w:t xml:space="preserve"> This quantitative and explanatory study adopted a survey instrument to collect cross-sectional data from 189 respondents working in different organizations in Pakistan. The findings reveal a significant and positive effect of all GHRM practices on organizational performance. In addition, a substantial increase in </w:t>
      </w:r>
      <w:r w:rsidR="005024A7" w:rsidRPr="004C21F6">
        <w:rPr>
          <w:rFonts w:ascii="Times New Roman" w:hAnsi="Times New Roman" w:cs="Times New Roman"/>
        </w:rPr>
        <w:t xml:space="preserve">the </w:t>
      </w:r>
      <w:r w:rsidR="00E0617E" w:rsidRPr="004C21F6">
        <w:rPr>
          <w:rFonts w:ascii="Times New Roman" w:hAnsi="Times New Roman" w:cs="Times New Roman"/>
        </w:rPr>
        <w:t xml:space="preserve">R square models for all three dimensions of big data analytics as a moderator was found on the relationship between GHRM practices and organizational performance. </w:t>
      </w:r>
      <w:r w:rsidR="005024A7" w:rsidRPr="004C21F6">
        <w:rPr>
          <w:rFonts w:ascii="Times New Roman" w:hAnsi="Times New Roman" w:cs="Times New Roman"/>
        </w:rPr>
        <w:t xml:space="preserve">The </w:t>
      </w:r>
      <w:r w:rsidR="00E0617E" w:rsidRPr="004C21F6">
        <w:rPr>
          <w:rFonts w:ascii="Times New Roman" w:hAnsi="Times New Roman" w:cs="Times New Roman"/>
        </w:rPr>
        <w:t xml:space="preserve">empirical study significantly enhances </w:t>
      </w:r>
      <w:r w:rsidR="005024A7" w:rsidRPr="004C21F6">
        <w:rPr>
          <w:rFonts w:ascii="Times New Roman" w:hAnsi="Times New Roman" w:cs="Times New Roman"/>
        </w:rPr>
        <w:t>our</w:t>
      </w:r>
      <w:r w:rsidR="005024A7" w:rsidRPr="004C21F6">
        <w:rPr>
          <w:rFonts w:ascii="Times New Roman" w:hAnsi="Times New Roman" w:cs="Times New Roman"/>
          <w:lang w:val="en-GB"/>
        </w:rPr>
        <w:t xml:space="preserve"> </w:t>
      </w:r>
      <w:r w:rsidR="00E0617E" w:rsidRPr="004C21F6">
        <w:rPr>
          <w:rFonts w:ascii="Times New Roman" w:hAnsi="Times New Roman" w:cs="Times New Roman"/>
          <w:lang w:val="en-GB"/>
        </w:rPr>
        <w:t xml:space="preserve">understanding of </w:t>
      </w:r>
      <w:r w:rsidR="005024A7" w:rsidRPr="004C21F6">
        <w:rPr>
          <w:rFonts w:ascii="Times New Roman" w:hAnsi="Times New Roman" w:cs="Times New Roman"/>
          <w:lang w:val="en-GB"/>
        </w:rPr>
        <w:t xml:space="preserve">how </w:t>
      </w:r>
      <w:r w:rsidR="00E0617E" w:rsidRPr="004C21F6">
        <w:rPr>
          <w:rFonts w:ascii="Times New Roman" w:hAnsi="Times New Roman" w:cs="Times New Roman"/>
          <w:lang w:val="en-GB"/>
        </w:rPr>
        <w:t>GHRM practices substantially influence organizational performance along with the use of big data analytics to maximize the benefits of GHRM and improve organizational efficiency</w:t>
      </w:r>
      <w:r w:rsidR="00E0617E" w:rsidRPr="004C21F6">
        <w:rPr>
          <w:rFonts w:ascii="Times New Roman" w:hAnsi="Times New Roman" w:cs="Times New Roman"/>
        </w:rPr>
        <w:t xml:space="preserve">. The study highlights the need to further explore green activities and behaviors for enhancing business value and competitive advantage. In addition, adoption of big data analytics supports faster decision-making, saves time and underpins efficient resource utilization to achieve operational and strategic efficiencies.  </w:t>
      </w:r>
      <w:r w:rsidR="00E0617E" w:rsidRPr="004C21F6">
        <w:rPr>
          <w:rFonts w:ascii="Times New Roman" w:hAnsi="Times New Roman" w:cs="Times New Roman"/>
          <w:strike/>
        </w:rPr>
        <w:t xml:space="preserve">  </w:t>
      </w:r>
    </w:p>
    <w:p w14:paraId="6C7FC634" w14:textId="77777777" w:rsidR="006A754B" w:rsidRPr="004C21F6" w:rsidRDefault="006A754B" w:rsidP="007F285B">
      <w:pPr>
        <w:spacing w:line="360" w:lineRule="auto"/>
        <w:jc w:val="both"/>
        <w:outlineLvl w:val="0"/>
        <w:rPr>
          <w:rFonts w:ascii="Times New Roman" w:hAnsi="Times New Roman" w:cs="Times New Roman"/>
        </w:rPr>
      </w:pPr>
    </w:p>
    <w:p w14:paraId="7DEE037D" w14:textId="209D4110" w:rsidR="00AF013B" w:rsidRPr="004C21F6" w:rsidRDefault="00AF013B" w:rsidP="007F285B">
      <w:pPr>
        <w:spacing w:line="360" w:lineRule="auto"/>
        <w:jc w:val="both"/>
        <w:rPr>
          <w:rFonts w:ascii="Times New Roman" w:hAnsi="Times New Roman" w:cs="Times New Roman"/>
        </w:rPr>
      </w:pPr>
      <w:r w:rsidRPr="004C21F6">
        <w:rPr>
          <w:rFonts w:ascii="Times New Roman" w:hAnsi="Times New Roman" w:cs="Times New Roman"/>
          <w:b/>
        </w:rPr>
        <w:t>Keywords:</w:t>
      </w:r>
      <w:r w:rsidRPr="004C21F6">
        <w:rPr>
          <w:rFonts w:ascii="Times New Roman" w:hAnsi="Times New Roman" w:cs="Times New Roman"/>
        </w:rPr>
        <w:t xml:space="preserve"> </w:t>
      </w:r>
      <w:r w:rsidR="005E5FD0" w:rsidRPr="004C21F6">
        <w:rPr>
          <w:rFonts w:ascii="Times New Roman" w:hAnsi="Times New Roman" w:cs="Times New Roman"/>
        </w:rPr>
        <w:t xml:space="preserve">Green human resource management </w:t>
      </w:r>
      <w:r w:rsidR="00FE37DA" w:rsidRPr="004C21F6">
        <w:rPr>
          <w:rFonts w:ascii="Times New Roman" w:hAnsi="Times New Roman" w:cs="Times New Roman"/>
        </w:rPr>
        <w:t>practices</w:t>
      </w:r>
      <w:r w:rsidRPr="004C21F6">
        <w:rPr>
          <w:rFonts w:ascii="Times New Roman" w:hAnsi="Times New Roman" w:cs="Times New Roman"/>
        </w:rPr>
        <w:t xml:space="preserve">, </w:t>
      </w:r>
      <w:r w:rsidR="005E5FD0" w:rsidRPr="004C21F6">
        <w:rPr>
          <w:rFonts w:ascii="Times New Roman" w:hAnsi="Times New Roman" w:cs="Times New Roman"/>
        </w:rPr>
        <w:t xml:space="preserve">big </w:t>
      </w:r>
      <w:r w:rsidR="00B73817" w:rsidRPr="004C21F6">
        <w:rPr>
          <w:rFonts w:ascii="Times New Roman" w:hAnsi="Times New Roman" w:cs="Times New Roman"/>
        </w:rPr>
        <w:t>data</w:t>
      </w:r>
      <w:r w:rsidR="00146457" w:rsidRPr="004C21F6">
        <w:rPr>
          <w:rFonts w:ascii="Times New Roman" w:hAnsi="Times New Roman" w:cs="Times New Roman"/>
        </w:rPr>
        <w:t xml:space="preserve"> analytics</w:t>
      </w:r>
      <w:r w:rsidR="00B73817" w:rsidRPr="004C21F6">
        <w:rPr>
          <w:rFonts w:ascii="Times New Roman" w:hAnsi="Times New Roman" w:cs="Times New Roman"/>
        </w:rPr>
        <w:t xml:space="preserve">, </w:t>
      </w:r>
      <w:r w:rsidR="00402728" w:rsidRPr="004C21F6">
        <w:rPr>
          <w:rFonts w:ascii="Times New Roman" w:hAnsi="Times New Roman" w:cs="Times New Roman"/>
        </w:rPr>
        <w:t>organizational performance</w:t>
      </w:r>
      <w:r w:rsidR="00B73817" w:rsidRPr="004C21F6">
        <w:rPr>
          <w:rFonts w:ascii="Times New Roman" w:hAnsi="Times New Roman" w:cs="Times New Roman"/>
        </w:rPr>
        <w:t>.</w:t>
      </w:r>
    </w:p>
    <w:p w14:paraId="00764382" w14:textId="77777777" w:rsidR="00AF013B" w:rsidRPr="004C21F6" w:rsidRDefault="00AF013B" w:rsidP="007F285B">
      <w:pPr>
        <w:spacing w:line="360" w:lineRule="auto"/>
        <w:outlineLvl w:val="0"/>
        <w:rPr>
          <w:rFonts w:ascii="Times New Roman" w:hAnsi="Times New Roman" w:cs="Times New Roman"/>
        </w:rPr>
      </w:pPr>
    </w:p>
    <w:p w14:paraId="3DC98D8D" w14:textId="67A39E04" w:rsidR="00AF013B" w:rsidRPr="004C21F6" w:rsidRDefault="002204A6">
      <w:pPr>
        <w:spacing w:line="360" w:lineRule="auto"/>
        <w:outlineLvl w:val="0"/>
        <w:rPr>
          <w:rFonts w:ascii="Times New Roman" w:hAnsi="Times New Roman" w:cs="Times New Roman"/>
          <w:b/>
          <w:bCs/>
        </w:rPr>
      </w:pPr>
      <w:r w:rsidRPr="004C21F6">
        <w:rPr>
          <w:rFonts w:ascii="Times New Roman" w:hAnsi="Times New Roman" w:cs="Times New Roman"/>
          <w:b/>
          <w:bCs/>
        </w:rPr>
        <w:t xml:space="preserve">1. </w:t>
      </w:r>
      <w:r w:rsidR="00BD4C4A" w:rsidRPr="004C21F6">
        <w:rPr>
          <w:rFonts w:ascii="Times New Roman" w:hAnsi="Times New Roman" w:cs="Times New Roman"/>
          <w:b/>
          <w:bCs/>
        </w:rPr>
        <w:t>Introduction</w:t>
      </w:r>
    </w:p>
    <w:p w14:paraId="01D1C038" w14:textId="59C40C7F" w:rsidR="00AF013B" w:rsidRPr="004C21F6" w:rsidRDefault="00730505" w:rsidP="007F285B">
      <w:pPr>
        <w:autoSpaceDE w:val="0"/>
        <w:autoSpaceDN w:val="0"/>
        <w:adjustRightInd w:val="0"/>
        <w:spacing w:line="360" w:lineRule="auto"/>
        <w:jc w:val="both"/>
        <w:rPr>
          <w:rFonts w:ascii="Times New Roman" w:hAnsi="Times New Roman" w:cs="Times New Roman"/>
        </w:rPr>
      </w:pPr>
      <w:r w:rsidRPr="004C21F6">
        <w:rPr>
          <w:rFonts w:ascii="Times New Roman" w:hAnsi="Times New Roman" w:cs="Times New Roman"/>
          <w:iCs/>
        </w:rPr>
        <w:lastRenderedPageBreak/>
        <w:t>Over the</w:t>
      </w:r>
      <w:r w:rsidR="009B0DD2" w:rsidRPr="004C21F6">
        <w:rPr>
          <w:rFonts w:ascii="Times New Roman" w:hAnsi="Times New Roman" w:cs="Times New Roman"/>
          <w:iCs/>
        </w:rPr>
        <w:t xml:space="preserve"> </w:t>
      </w:r>
      <w:r w:rsidR="002E1257" w:rsidRPr="004C21F6">
        <w:rPr>
          <w:rFonts w:ascii="Times New Roman" w:hAnsi="Times New Roman" w:cs="Times New Roman"/>
          <w:iCs/>
        </w:rPr>
        <w:t xml:space="preserve">last </w:t>
      </w:r>
      <w:r w:rsidR="009B0DD2" w:rsidRPr="004C21F6">
        <w:rPr>
          <w:rFonts w:ascii="Times New Roman" w:hAnsi="Times New Roman" w:cs="Times New Roman"/>
          <w:iCs/>
        </w:rPr>
        <w:t>few decades</w:t>
      </w:r>
      <w:r w:rsidR="002E1257" w:rsidRPr="004C21F6">
        <w:rPr>
          <w:rFonts w:ascii="Times New Roman" w:hAnsi="Times New Roman" w:cs="Times New Roman"/>
          <w:iCs/>
        </w:rPr>
        <w:t>,</w:t>
      </w:r>
      <w:r w:rsidR="009F3E69" w:rsidRPr="004C21F6">
        <w:rPr>
          <w:rFonts w:ascii="Times New Roman" w:hAnsi="Times New Roman" w:cs="Times New Roman"/>
          <w:iCs/>
        </w:rPr>
        <w:t xml:space="preserve"> </w:t>
      </w:r>
      <w:r w:rsidR="009B0DD2" w:rsidRPr="004C21F6">
        <w:rPr>
          <w:rFonts w:ascii="Times New Roman" w:hAnsi="Times New Roman" w:cs="Times New Roman"/>
          <w:iCs/>
        </w:rPr>
        <w:t xml:space="preserve">green human resource management </w:t>
      </w:r>
      <w:r w:rsidR="009F3E69" w:rsidRPr="004C21F6">
        <w:rPr>
          <w:rFonts w:ascii="Times New Roman" w:hAnsi="Times New Roman" w:cs="Times New Roman"/>
          <w:iCs/>
        </w:rPr>
        <w:t xml:space="preserve">(GHRM) </w:t>
      </w:r>
      <w:r w:rsidR="00D25DF8" w:rsidRPr="004C21F6">
        <w:rPr>
          <w:rFonts w:ascii="Times New Roman" w:hAnsi="Times New Roman" w:cs="Times New Roman"/>
          <w:iCs/>
        </w:rPr>
        <w:t xml:space="preserve">and </w:t>
      </w:r>
      <w:r w:rsidR="009B0DD2" w:rsidRPr="004C21F6">
        <w:rPr>
          <w:rFonts w:ascii="Times New Roman" w:hAnsi="Times New Roman" w:cs="Times New Roman"/>
          <w:iCs/>
        </w:rPr>
        <w:t xml:space="preserve">big data </w:t>
      </w:r>
      <w:r w:rsidR="009F3E69" w:rsidRPr="004C21F6">
        <w:rPr>
          <w:rFonts w:ascii="Times New Roman" w:hAnsi="Times New Roman" w:cs="Times New Roman"/>
          <w:iCs/>
        </w:rPr>
        <w:t xml:space="preserve">have been </w:t>
      </w:r>
      <w:r w:rsidR="00D25DF8" w:rsidRPr="004C21F6">
        <w:rPr>
          <w:rFonts w:ascii="Times New Roman" w:hAnsi="Times New Roman" w:cs="Times New Roman"/>
          <w:iCs/>
        </w:rPr>
        <w:t xml:space="preserve">identified </w:t>
      </w:r>
      <w:r w:rsidR="003813AB" w:rsidRPr="004C21F6">
        <w:rPr>
          <w:rFonts w:ascii="Times New Roman" w:hAnsi="Times New Roman" w:cs="Times New Roman"/>
          <w:iCs/>
        </w:rPr>
        <w:t xml:space="preserve">as </w:t>
      </w:r>
      <w:r w:rsidR="009F3E69" w:rsidRPr="004C21F6">
        <w:rPr>
          <w:rFonts w:ascii="Times New Roman" w:hAnsi="Times New Roman" w:cs="Times New Roman"/>
          <w:iCs/>
        </w:rPr>
        <w:t xml:space="preserve">critical elements </w:t>
      </w:r>
      <w:r w:rsidRPr="004C21F6">
        <w:rPr>
          <w:rFonts w:ascii="Times New Roman" w:hAnsi="Times New Roman" w:cs="Times New Roman"/>
          <w:iCs/>
        </w:rPr>
        <w:t>impacting how</w:t>
      </w:r>
      <w:r w:rsidR="009F3E69" w:rsidRPr="004C21F6">
        <w:rPr>
          <w:rFonts w:ascii="Times New Roman" w:hAnsi="Times New Roman" w:cs="Times New Roman"/>
          <w:iCs/>
        </w:rPr>
        <w:t xml:space="preserve"> </w:t>
      </w:r>
      <w:r w:rsidRPr="004C21F6">
        <w:rPr>
          <w:rFonts w:ascii="Times New Roman" w:hAnsi="Times New Roman" w:cs="Times New Roman"/>
          <w:iCs/>
        </w:rPr>
        <w:t xml:space="preserve">modern </w:t>
      </w:r>
      <w:r w:rsidR="00717138" w:rsidRPr="004C21F6">
        <w:rPr>
          <w:rFonts w:ascii="Times New Roman" w:hAnsi="Times New Roman" w:cs="Times New Roman"/>
          <w:iCs/>
        </w:rPr>
        <w:t>organizations</w:t>
      </w:r>
      <w:r w:rsidR="009F3E69" w:rsidRPr="004C21F6">
        <w:rPr>
          <w:rFonts w:ascii="Times New Roman" w:hAnsi="Times New Roman" w:cs="Times New Roman"/>
          <w:iCs/>
        </w:rPr>
        <w:t xml:space="preserve"> </w:t>
      </w:r>
      <w:r w:rsidR="00010F0C" w:rsidRPr="004C21F6">
        <w:rPr>
          <w:rFonts w:ascii="Times New Roman" w:hAnsi="Times New Roman" w:cs="Times New Roman"/>
          <w:iCs/>
        </w:rPr>
        <w:t xml:space="preserve">are changing the way they </w:t>
      </w:r>
      <w:r w:rsidRPr="004C21F6">
        <w:rPr>
          <w:rFonts w:ascii="Times New Roman" w:hAnsi="Times New Roman" w:cs="Times New Roman"/>
          <w:iCs/>
        </w:rPr>
        <w:t>conduct operations</w:t>
      </w:r>
      <w:r w:rsidR="009F3E69" w:rsidRPr="004C21F6">
        <w:rPr>
          <w:rFonts w:ascii="Times New Roman" w:hAnsi="Times New Roman" w:cs="Times New Roman"/>
          <w:iCs/>
        </w:rPr>
        <w:t xml:space="preserve">. </w:t>
      </w:r>
      <w:r w:rsidR="00010F0C" w:rsidRPr="004C21F6">
        <w:rPr>
          <w:rFonts w:ascii="Times New Roman" w:hAnsi="Times New Roman" w:cs="Times New Roman"/>
          <w:iCs/>
        </w:rPr>
        <w:t>In this regard and for</w:t>
      </w:r>
      <w:r w:rsidR="003339D6" w:rsidRPr="004C21F6">
        <w:rPr>
          <w:rFonts w:ascii="Times New Roman" w:hAnsi="Times New Roman" w:cs="Times New Roman"/>
          <w:iCs/>
        </w:rPr>
        <w:t xml:space="preserve"> </w:t>
      </w:r>
      <w:r w:rsidR="005024A7" w:rsidRPr="004C21F6">
        <w:rPr>
          <w:rFonts w:ascii="Times New Roman" w:hAnsi="Times New Roman" w:cs="Times New Roman"/>
          <w:iCs/>
        </w:rPr>
        <w:t xml:space="preserve">the </w:t>
      </w:r>
      <w:r w:rsidR="003339D6" w:rsidRPr="004C21F6">
        <w:rPr>
          <w:rFonts w:ascii="Times New Roman" w:hAnsi="Times New Roman" w:cs="Times New Roman"/>
          <w:iCs/>
        </w:rPr>
        <w:t xml:space="preserve">efficient and effective management of operations, technological </w:t>
      </w:r>
      <w:r w:rsidR="00AF013B" w:rsidRPr="004C21F6">
        <w:rPr>
          <w:rFonts w:ascii="Times New Roman" w:hAnsi="Times New Roman" w:cs="Times New Roman"/>
          <w:iCs/>
        </w:rPr>
        <w:t xml:space="preserve">advancement and increased pressure from stakeholders have spurred organizations to identify </w:t>
      </w:r>
      <w:r w:rsidRPr="004C21F6">
        <w:rPr>
          <w:rFonts w:ascii="Times New Roman" w:hAnsi="Times New Roman" w:cs="Times New Roman"/>
          <w:iCs/>
        </w:rPr>
        <w:t xml:space="preserve">and implement </w:t>
      </w:r>
      <w:r w:rsidR="003813AB" w:rsidRPr="004C21F6">
        <w:rPr>
          <w:rFonts w:ascii="Times New Roman" w:hAnsi="Times New Roman" w:cs="Times New Roman"/>
          <w:iCs/>
        </w:rPr>
        <w:t xml:space="preserve">economical and sustainable </w:t>
      </w:r>
      <w:r w:rsidRPr="004C21F6">
        <w:rPr>
          <w:rFonts w:ascii="Times New Roman" w:hAnsi="Times New Roman" w:cs="Times New Roman"/>
          <w:iCs/>
        </w:rPr>
        <w:t xml:space="preserve">practices </w:t>
      </w:r>
      <w:r w:rsidR="003813AB" w:rsidRPr="004C21F6">
        <w:rPr>
          <w:rFonts w:ascii="Times New Roman" w:hAnsi="Times New Roman" w:cs="Times New Roman"/>
          <w:iCs/>
        </w:rPr>
        <w:t>to enhance</w:t>
      </w:r>
      <w:r w:rsidR="00AF013B" w:rsidRPr="004C21F6">
        <w:rPr>
          <w:rFonts w:ascii="Times New Roman" w:hAnsi="Times New Roman" w:cs="Times New Roman"/>
          <w:iCs/>
        </w:rPr>
        <w:t xml:space="preserve"> organizational </w:t>
      </w:r>
      <w:r w:rsidRPr="004C21F6">
        <w:rPr>
          <w:rFonts w:ascii="Times New Roman" w:hAnsi="Times New Roman" w:cs="Times New Roman"/>
          <w:iCs/>
        </w:rPr>
        <w:t xml:space="preserve">performance </w:t>
      </w:r>
      <w:r w:rsidR="00AF013B" w:rsidRPr="004C21F6">
        <w:rPr>
          <w:rFonts w:ascii="Times New Roman" w:hAnsi="Times New Roman" w:cs="Times New Roman"/>
          <w:iCs/>
        </w:rPr>
        <w:fldChar w:fldCharType="begin"/>
      </w:r>
      <w:r w:rsidR="00240F65" w:rsidRPr="004C21F6">
        <w:rPr>
          <w:rFonts w:ascii="Times New Roman" w:hAnsi="Times New Roman" w:cs="Times New Roman"/>
          <w:iCs/>
        </w:rPr>
        <w:instrText xml:space="preserve"> ADDIN ZOTERO_ITEM CSL_CITATION {"citationID":"Ww6GetmR","properties":{"formattedCitation":"(El-Kassar &amp; Singh, 2019a)","plainCitation":"(El-Kassar &amp; Singh, 2019a)","noteIndex":0},"citationItems":[{"id":780,"uris":["http://zotero.org/users/6932863/items/TPDWT36H"],"uri":["http://zotero.org/users/6932863/items/TPDWT36H"],"itemData":{"id":780,"type":"article-journal","container-title":"Technological Forecasting &amp; Social Change","ISSN":"0040-1625","page":"483-498","title":"Green innovation and organizational performance: the influence of big data and the moderating role of management commitment and HR practices","volume":"144","author":[{"family":"El-Kassar","given":"Abdul-Nasser"},{"family":"Singh","given":"Sanjay Kumar"}],"issued":{"date-parts":[["2019"]]}}}],"schema":"https://github.com/citation-style-language/schema/raw/master/csl-citation.json"} </w:instrText>
      </w:r>
      <w:r w:rsidR="00AF013B" w:rsidRPr="004C21F6">
        <w:rPr>
          <w:rFonts w:ascii="Times New Roman" w:hAnsi="Times New Roman" w:cs="Times New Roman"/>
          <w:iCs/>
        </w:rPr>
        <w:fldChar w:fldCharType="separate"/>
      </w:r>
      <w:r w:rsidR="00240F65" w:rsidRPr="004C21F6">
        <w:rPr>
          <w:rFonts w:ascii="Times New Roman" w:hAnsi="Times New Roman" w:cs="Times New Roman"/>
        </w:rPr>
        <w:t>(El-Kassar &amp; Singh, 2019)</w:t>
      </w:r>
      <w:r w:rsidR="00AF013B" w:rsidRPr="004C21F6">
        <w:rPr>
          <w:rFonts w:ascii="Times New Roman" w:hAnsi="Times New Roman" w:cs="Times New Roman"/>
          <w:iCs/>
        </w:rPr>
        <w:fldChar w:fldCharType="end"/>
      </w:r>
      <w:r w:rsidR="00AF013B" w:rsidRPr="004C21F6">
        <w:rPr>
          <w:rFonts w:ascii="Times New Roman" w:hAnsi="Times New Roman" w:cs="Times New Roman"/>
          <w:iCs/>
        </w:rPr>
        <w:t>.</w:t>
      </w:r>
      <w:r w:rsidR="00AF013B" w:rsidRPr="004C21F6">
        <w:rPr>
          <w:rFonts w:ascii="Times New Roman" w:hAnsi="Times New Roman" w:cs="Times New Roman"/>
          <w:bCs/>
          <w:shd w:val="clear" w:color="auto" w:fill="FFFFFF"/>
        </w:rPr>
        <w:t xml:space="preserve"> </w:t>
      </w:r>
      <w:r w:rsidR="00A86632" w:rsidRPr="004C21F6">
        <w:rPr>
          <w:rFonts w:ascii="Times New Roman" w:hAnsi="Times New Roman" w:cs="Times New Roman"/>
        </w:rPr>
        <w:t xml:space="preserve">In order to improve performance, the efficient use of organizational resources while creating more economic value through GHRM and eco-friendly activities has become </w:t>
      </w:r>
      <w:r w:rsidR="00010F0C" w:rsidRPr="004C21F6">
        <w:rPr>
          <w:rFonts w:ascii="Times New Roman" w:hAnsi="Times New Roman" w:cs="Times New Roman"/>
        </w:rPr>
        <w:t xml:space="preserve">one of the </w:t>
      </w:r>
      <w:r w:rsidR="00A86632" w:rsidRPr="004C21F6">
        <w:rPr>
          <w:rFonts w:ascii="Times New Roman" w:hAnsi="Times New Roman" w:cs="Times New Roman"/>
        </w:rPr>
        <w:t>foremost challenge</w:t>
      </w:r>
      <w:r w:rsidR="00010F0C" w:rsidRPr="004C21F6">
        <w:rPr>
          <w:rFonts w:ascii="Times New Roman" w:hAnsi="Times New Roman" w:cs="Times New Roman"/>
        </w:rPr>
        <w:t>s</w:t>
      </w:r>
      <w:r w:rsidR="00A86632" w:rsidRPr="004C21F6">
        <w:rPr>
          <w:rFonts w:ascii="Times New Roman" w:hAnsi="Times New Roman" w:cs="Times New Roman"/>
        </w:rPr>
        <w:t xml:space="preserve"> for organizations </w:t>
      </w:r>
      <w:r w:rsidR="00A86632" w:rsidRPr="004C21F6">
        <w:rPr>
          <w:rFonts w:ascii="Times New Roman" w:hAnsi="Times New Roman" w:cs="Times New Roman"/>
        </w:rPr>
        <w:fldChar w:fldCharType="begin"/>
      </w:r>
      <w:r w:rsidR="00A86632" w:rsidRPr="004C21F6">
        <w:rPr>
          <w:rFonts w:ascii="Times New Roman" w:hAnsi="Times New Roman" w:cs="Times New Roman"/>
        </w:rPr>
        <w:instrText xml:space="preserve"> ADDIN ZOTERO_ITEM CSL_CITATION {"citationID":"9W3t0gxt","properties":{"formattedCitation":"(Chang &amp; Chen, 2013)","plainCitation":"(Chang &amp; Chen, 2013)","noteIndex":0},"citationItems":[{"id":159,"uris":["http://zotero.org/users/6932863/items/7PN96VS7"],"uri":["http://zotero.org/users/6932863/items/7PN96VS7"],"itemData":{"id":159,"type":"article-journal","abstract":"Purpose – The authors aim to apply an “interpretive context – organizational action – outcome” framework to explore the positive effect of green organizational identity on green innovation performance. Besides, they would like to verify that both environmental commitment and environmental organizational legitimacy mediate between green organizational identity and green innovation performance.","container-title":"Management Decision","DOI":"10.1108/MD-09-2011-0314","ISSN":"0025-1747","issue":"5","journalAbbreviation":"Management Decision","language":"en","page":"1056-1070","source":"DOI.org (Crossref)","title":"Green organizational identity and green innovation","volume":"51","author":[{"family":"Chang","given":"Ching‐Hsun"},{"family":"Chen","given":"Yu‐Shan"}],"issued":{"date-parts":[["2013",5,24]]}}}],"schema":"https://github.com/citation-style-language/schema/raw/master/csl-citation.json"} </w:instrText>
      </w:r>
      <w:r w:rsidR="00A86632" w:rsidRPr="004C21F6">
        <w:rPr>
          <w:rFonts w:ascii="Times New Roman" w:hAnsi="Times New Roman" w:cs="Times New Roman"/>
        </w:rPr>
        <w:fldChar w:fldCharType="separate"/>
      </w:r>
      <w:r w:rsidR="00A86632" w:rsidRPr="004C21F6">
        <w:rPr>
          <w:rFonts w:ascii="Times New Roman" w:hAnsi="Times New Roman" w:cs="Times New Roman"/>
        </w:rPr>
        <w:t>(Chang &amp; Chen, 2013)</w:t>
      </w:r>
      <w:r w:rsidR="00A86632" w:rsidRPr="004C21F6">
        <w:rPr>
          <w:rFonts w:ascii="Times New Roman" w:hAnsi="Times New Roman" w:cs="Times New Roman"/>
        </w:rPr>
        <w:fldChar w:fldCharType="end"/>
      </w:r>
      <w:r w:rsidR="00A86632" w:rsidRPr="004C21F6">
        <w:rPr>
          <w:rFonts w:ascii="Times New Roman" w:hAnsi="Times New Roman" w:cs="Times New Roman"/>
        </w:rPr>
        <w:t xml:space="preserve">. </w:t>
      </w:r>
      <w:r w:rsidR="00010F0C" w:rsidRPr="004C21F6">
        <w:rPr>
          <w:rFonts w:ascii="Times New Roman" w:hAnsi="Times New Roman" w:cs="Times New Roman"/>
        </w:rPr>
        <w:t xml:space="preserve">Indeed, the </w:t>
      </w:r>
      <w:r w:rsidR="00AF013B" w:rsidRPr="004C21F6">
        <w:rPr>
          <w:rFonts w:ascii="Times New Roman" w:hAnsi="Times New Roman" w:cs="Times New Roman"/>
        </w:rPr>
        <w:t xml:space="preserve">intensive rise in globalization and fierce market competition calls for sustainable solutions </w:t>
      </w:r>
      <w:r w:rsidR="00010F0C" w:rsidRPr="004C21F6">
        <w:rPr>
          <w:rFonts w:ascii="Times New Roman" w:hAnsi="Times New Roman" w:cs="Times New Roman"/>
        </w:rPr>
        <w:t>through</w:t>
      </w:r>
      <w:r w:rsidR="004065E1" w:rsidRPr="004C21F6">
        <w:rPr>
          <w:rFonts w:ascii="Times New Roman" w:hAnsi="Times New Roman" w:cs="Times New Roman"/>
        </w:rPr>
        <w:t xml:space="preserve"> adopting best </w:t>
      </w:r>
      <w:r w:rsidR="00010F0C" w:rsidRPr="004C21F6">
        <w:rPr>
          <w:rFonts w:ascii="Times New Roman" w:hAnsi="Times New Roman" w:cs="Times New Roman"/>
        </w:rPr>
        <w:t xml:space="preserve">practices for </w:t>
      </w:r>
      <w:r w:rsidR="004065E1" w:rsidRPr="004C21F6">
        <w:rPr>
          <w:rFonts w:ascii="Times New Roman" w:hAnsi="Times New Roman" w:cs="Times New Roman"/>
        </w:rPr>
        <w:t xml:space="preserve">GHRM and </w:t>
      </w:r>
      <w:r w:rsidR="001E1992" w:rsidRPr="004C21F6">
        <w:rPr>
          <w:rFonts w:ascii="Times New Roman" w:hAnsi="Times New Roman" w:cs="Times New Roman"/>
        </w:rPr>
        <w:t xml:space="preserve">applying data analytics for </w:t>
      </w:r>
      <w:r w:rsidR="00010F0C" w:rsidRPr="004C21F6">
        <w:rPr>
          <w:rFonts w:ascii="Times New Roman" w:hAnsi="Times New Roman" w:cs="Times New Roman"/>
        </w:rPr>
        <w:t xml:space="preserve">improved </w:t>
      </w:r>
      <w:r w:rsidR="001E1992" w:rsidRPr="004C21F6">
        <w:rPr>
          <w:rFonts w:ascii="Times New Roman" w:hAnsi="Times New Roman" w:cs="Times New Roman"/>
        </w:rPr>
        <w:t>decision</w:t>
      </w:r>
      <w:r w:rsidR="00010F0C" w:rsidRPr="004C21F6">
        <w:rPr>
          <w:rFonts w:ascii="Times New Roman" w:hAnsi="Times New Roman" w:cs="Times New Roman"/>
        </w:rPr>
        <w:t>-</w:t>
      </w:r>
      <w:r w:rsidR="001E1992" w:rsidRPr="004C21F6">
        <w:rPr>
          <w:rFonts w:ascii="Times New Roman" w:hAnsi="Times New Roman" w:cs="Times New Roman"/>
        </w:rPr>
        <w:t>making</w:t>
      </w:r>
      <w:r w:rsidR="00AF013B" w:rsidRPr="004C21F6">
        <w:rPr>
          <w:rFonts w:ascii="Times New Roman" w:hAnsi="Times New Roman" w:cs="Times New Roman"/>
        </w:rPr>
        <w:t xml:space="preserve"> </w:t>
      </w:r>
      <w:r w:rsidRPr="004C21F6">
        <w:rPr>
          <w:rFonts w:ascii="Times New Roman" w:hAnsi="Times New Roman" w:cs="Times New Roman"/>
        </w:rPr>
        <w:fldChar w:fldCharType="begin"/>
      </w:r>
      <w:r w:rsidRPr="004C21F6">
        <w:rPr>
          <w:rFonts w:ascii="Times New Roman" w:hAnsi="Times New Roman" w:cs="Times New Roman"/>
        </w:rPr>
        <w:instrText xml:space="preserve"> ADDIN ZOTERO_ITEM CSL_CITATION {"citationID":"Vkgi9KgR","properties":{"formattedCitation":"(Mousa &amp; Othman, 2020)","plainCitation":"(Mousa &amp; Othman, 2020)","noteIndex":0},"citationItems":[{"id":1493,"uris":["http://zotero.org/users/6932863/items/BDKUPPFE"],"uri":["http://zotero.org/users/6932863/items/BDKUPPFE"],"itemData":{"id":1493,"type":"article-journal","ISSN":"0959-6526","page":"118595","title":"The impact of green human resource management practices on sustainable performance in healthcare organisations: A conceptual framework","volume":"243","author":[{"family":"Mousa","given":"Sharifa K"},{"family":"Othman","given":"Mohammed %J Journal of Cleaner Production"}],"issued":{"date-parts":[["2020"]]}}}],"schema":"https://github.com/citation-style-language/schema/raw/master/csl-citation.json"} </w:instrText>
      </w:r>
      <w:r w:rsidRPr="004C21F6">
        <w:rPr>
          <w:rFonts w:ascii="Times New Roman" w:hAnsi="Times New Roman" w:cs="Times New Roman"/>
        </w:rPr>
        <w:fldChar w:fldCharType="separate"/>
      </w:r>
      <w:r w:rsidRPr="004C21F6">
        <w:rPr>
          <w:rFonts w:ascii="Times New Roman" w:hAnsi="Times New Roman" w:cs="Times New Roman"/>
        </w:rPr>
        <w:t>(Mousa &amp; Othman, 2020)</w:t>
      </w:r>
      <w:r w:rsidRPr="004C21F6">
        <w:rPr>
          <w:rFonts w:ascii="Times New Roman" w:hAnsi="Times New Roman" w:cs="Times New Roman"/>
        </w:rPr>
        <w:fldChar w:fldCharType="end"/>
      </w:r>
      <w:r w:rsidR="00B9310B" w:rsidRPr="004C21F6">
        <w:rPr>
          <w:rFonts w:ascii="Times New Roman" w:hAnsi="Times New Roman" w:cs="Times New Roman"/>
        </w:rPr>
        <w:t>,</w:t>
      </w:r>
      <w:r w:rsidR="00AF013B" w:rsidRPr="004C21F6">
        <w:rPr>
          <w:rFonts w:ascii="Times New Roman" w:hAnsi="Times New Roman" w:cs="Times New Roman"/>
        </w:rPr>
        <w:t xml:space="preserve"> </w:t>
      </w:r>
      <w:r w:rsidR="00D25DF8" w:rsidRPr="004C21F6">
        <w:rPr>
          <w:rFonts w:ascii="Times New Roman" w:hAnsi="Times New Roman" w:cs="Times New Roman"/>
        </w:rPr>
        <w:t>which is becoming a</w:t>
      </w:r>
      <w:r w:rsidR="00AF013B" w:rsidRPr="004C21F6">
        <w:rPr>
          <w:rFonts w:ascii="Times New Roman" w:hAnsi="Times New Roman" w:cs="Times New Roman"/>
        </w:rPr>
        <w:t xml:space="preserve"> </w:t>
      </w:r>
      <w:r w:rsidR="00352E42" w:rsidRPr="004C21F6">
        <w:rPr>
          <w:rFonts w:ascii="Times New Roman" w:hAnsi="Times New Roman" w:cs="Times New Roman"/>
        </w:rPr>
        <w:t>significant</w:t>
      </w:r>
      <w:r w:rsidR="00AF013B" w:rsidRPr="004C21F6">
        <w:rPr>
          <w:rFonts w:ascii="Times New Roman" w:hAnsi="Times New Roman" w:cs="Times New Roman"/>
        </w:rPr>
        <w:t xml:space="preserve"> concern for organization</w:t>
      </w:r>
      <w:r w:rsidR="005024A7" w:rsidRPr="004C21F6">
        <w:rPr>
          <w:rFonts w:ascii="Times New Roman" w:hAnsi="Times New Roman" w:cs="Times New Roman"/>
        </w:rPr>
        <w:t>s</w:t>
      </w:r>
      <w:r w:rsidR="00AF013B" w:rsidRPr="004C21F6">
        <w:rPr>
          <w:rFonts w:ascii="Times New Roman" w:hAnsi="Times New Roman" w:cs="Times New Roman"/>
        </w:rPr>
        <w:t xml:space="preserve"> with competitive structures and societal burdens</w:t>
      </w:r>
      <w:r w:rsidR="00352E42" w:rsidRPr="004C21F6">
        <w:rPr>
          <w:rFonts w:ascii="Times New Roman" w:hAnsi="Times New Roman" w:cs="Times New Roman"/>
        </w:rPr>
        <w:t xml:space="preserve"> </w:t>
      </w:r>
      <w:r w:rsidR="00AF013B" w:rsidRPr="004C21F6">
        <w:rPr>
          <w:rFonts w:ascii="Times New Roman" w:hAnsi="Times New Roman" w:cs="Times New Roman"/>
        </w:rPr>
        <w:fldChar w:fldCharType="begin"/>
      </w:r>
      <w:r w:rsidR="00E227E7" w:rsidRPr="004C21F6">
        <w:rPr>
          <w:rFonts w:ascii="Times New Roman" w:hAnsi="Times New Roman" w:cs="Times New Roman"/>
        </w:rPr>
        <w:instrText xml:space="preserve"> ADDIN ZOTERO_ITEM CSL_CITATION {"citationID":"bzEIcOgO","properties":{"formattedCitation":"(A. Zaid, Talib Bon, &amp; A.M. Jaaron, 2018a)","plainCitation":"(A. Zaid, Talib Bon, &amp; A.M. Jaaron, 2018a)","noteIndex":0},"citationItems":[{"id":1972,"uris":["http://zotero.org/users/6932863/items/JWCNVMJL</w:instrText>
      </w:r>
      <w:r w:rsidR="00E227E7" w:rsidRPr="004C21F6">
        <w:rPr>
          <w:rFonts w:ascii="Times New Roman" w:hAnsi="Times New Roman" w:cs="Times New Roman"/>
          <w:lang w:val="en-GB"/>
        </w:rPr>
        <w:instrText xml:space="preserve">"],"uri":["http://zotero.org/users/6932863/items/JWCNVMJL"],"itemData":{"id":1972,"type":"article-journal","abstract":"As growing amount of studies have focused on green human resources management (GHRM) practices that incorporate ecological thinking, these practices are expected to affect environmental impact of organizations. GHRM can help them achieve green corporate culture and enhance their performance. In this paper, GHRM practices as a bundle is taken into account instead of individual, which give numerous benefits to the organizations. This paper reviews the literature on the relationship between GHRM bundle practices and four dimensions of organization performance. This paper also proposes a conceptual model to exhibit the relationship between GHRM bundle practices and organization performance. Hence, manufacturing firms can identify an effective approach for applying GHRM practices that contribute to organizational performance.","container-title":"International Journal of Engineering &amp; Technology","DOI":"10.14419/ijet.v7i3.20.18986","issue":"3.20","page":"87-87","title":"Green Human Resource Management Bundle Practices and Manufacturing Organizations for Performance Optimization: a Conceptual Model","volume":"7","author":[{"family":"A. Zaid","given":"Ahmed"},{"family":"Talib Bon","given":"Talib"},{"family":"A.M. Jaaron","given":"Ayham"}],"issued":{"date-parts":[["2018"]]}}}],"schema":"https://github.com/citation-style-language/schema/raw/master/csl-citation.json"} </w:instrText>
      </w:r>
      <w:r w:rsidR="00AF013B" w:rsidRPr="004C21F6">
        <w:rPr>
          <w:rFonts w:ascii="Times New Roman" w:hAnsi="Times New Roman" w:cs="Times New Roman"/>
        </w:rPr>
        <w:fldChar w:fldCharType="separate"/>
      </w:r>
      <w:r w:rsidR="00240F65" w:rsidRPr="004C21F6">
        <w:rPr>
          <w:rFonts w:ascii="Times New Roman" w:hAnsi="Times New Roman" w:cs="Times New Roman"/>
          <w:lang w:val="en-GB"/>
        </w:rPr>
        <w:t>( Zaid, Talib &amp; Jaaron, 2018)</w:t>
      </w:r>
      <w:r w:rsidR="00AF013B" w:rsidRPr="004C21F6">
        <w:rPr>
          <w:rFonts w:ascii="Times New Roman" w:hAnsi="Times New Roman" w:cs="Times New Roman"/>
        </w:rPr>
        <w:fldChar w:fldCharType="end"/>
      </w:r>
      <w:r w:rsidR="00AF013B" w:rsidRPr="004C21F6">
        <w:rPr>
          <w:rFonts w:ascii="Times New Roman" w:hAnsi="Times New Roman" w:cs="Times New Roman"/>
          <w:lang w:val="en-GB"/>
        </w:rPr>
        <w:t xml:space="preserve">. </w:t>
      </w:r>
      <w:r w:rsidR="005024A7" w:rsidRPr="004C21F6">
        <w:rPr>
          <w:rFonts w:ascii="Times New Roman" w:hAnsi="Times New Roman" w:cs="Times New Roman"/>
          <w:iCs/>
          <w:lang w:val="en-GB"/>
        </w:rPr>
        <w:t>In this context,</w:t>
      </w:r>
      <w:r w:rsidR="003339D6" w:rsidRPr="004C21F6">
        <w:rPr>
          <w:rFonts w:ascii="Times New Roman" w:hAnsi="Times New Roman" w:cs="Times New Roman"/>
          <w:iCs/>
          <w:lang w:val="en-GB"/>
        </w:rPr>
        <w:t xml:space="preserve"> many organizations have started using GHRM practices and </w:t>
      </w:r>
      <w:r w:rsidR="005024A7" w:rsidRPr="004C21F6">
        <w:rPr>
          <w:rFonts w:ascii="Times New Roman" w:hAnsi="Times New Roman" w:cs="Times New Roman"/>
          <w:iCs/>
          <w:lang w:val="en-GB"/>
        </w:rPr>
        <w:t xml:space="preserve">adopted </w:t>
      </w:r>
      <w:r w:rsidR="003339D6" w:rsidRPr="004C21F6">
        <w:rPr>
          <w:rFonts w:ascii="Times New Roman" w:hAnsi="Times New Roman" w:cs="Times New Roman"/>
          <w:iCs/>
          <w:lang w:val="en-GB"/>
        </w:rPr>
        <w:t>big data</w:t>
      </w:r>
      <w:r w:rsidR="00AC3089" w:rsidRPr="004C21F6">
        <w:rPr>
          <w:rFonts w:ascii="Times New Roman" w:hAnsi="Times New Roman" w:cs="Times New Roman"/>
          <w:iCs/>
          <w:lang w:val="en-GB"/>
        </w:rPr>
        <w:t xml:space="preserve"> analytical</w:t>
      </w:r>
      <w:r w:rsidR="003339D6" w:rsidRPr="004C21F6">
        <w:rPr>
          <w:rFonts w:ascii="Times New Roman" w:hAnsi="Times New Roman" w:cs="Times New Roman"/>
          <w:iCs/>
          <w:lang w:val="en-GB"/>
        </w:rPr>
        <w:t xml:space="preserve"> techniques to enhance the level of efficiency and gain a competitive advantage </w:t>
      </w:r>
      <w:r w:rsidR="003339D6" w:rsidRPr="004C21F6">
        <w:rPr>
          <w:rFonts w:ascii="Times New Roman" w:hAnsi="Times New Roman" w:cs="Times New Roman"/>
          <w:iCs/>
        </w:rPr>
        <w:fldChar w:fldCharType="begin"/>
      </w:r>
      <w:r w:rsidR="003339D6" w:rsidRPr="004C21F6">
        <w:rPr>
          <w:rFonts w:ascii="Times New Roman" w:hAnsi="Times New Roman" w:cs="Times New Roman"/>
          <w:iCs/>
          <w:lang w:val="en-GB"/>
        </w:rPr>
        <w:instrText xml:space="preserve"> ADDIN ZOTERO_ITEM CSL_CITATION {"citationID":"8enONyWQ","properties":{"formattedCitation":"(Ghasemaghaei, 2018; Obeidat, Al Bakri, &amp; Elbanna, 2020)","plainCitation":"(Ghasemaghaei, 2018; Obeidat, Al Bakri, &amp; Elbanna, 2020)","noteIndex":0},"citationItems":[{"id":1914,"uris":["http://zotero.org/users/6932863/items/ZDIJLAXQ"],"uri":["http://zotero.org/users/6932863/items/ZDIJLAXQ"],"itemData":{"id":1914,"type":"article-journal","container-title":"Journal of Computer Information Systems","journalAbbreviation":"Journal of Computer Information Systems","note":"publisher: Taylor &amp; Francis","title":"Improving organizational performance through the use of big data","author":[{"family":"Ghasemaghaei","given":"Maryam"}],"issued":{"date-parts":[["2018"]]}}},{"id":439,"uris":["http://zotero.org/users/6932863/items/2ZCW7M7F"],"uri":["http://zotero.org/users/6932863/items/2ZCW7M7F"],"itemData":{"id":439,"type":"article-journal","abstract":"Despite the theoretically important role of green human resource management (HRM), relatively little research has been discovered so far about this role particularly in the Oil and Gas industry. We contribute to fill this gap by developing and testing a set of hypotheses to provide a first attempt at analyzing the antecedents and outcomes of green HRM practices in the Qatari Oil and </w:instrText>
      </w:r>
      <w:r w:rsidR="003339D6" w:rsidRPr="004C21F6">
        <w:rPr>
          <w:rFonts w:ascii="Times New Roman" w:hAnsi="Times New Roman" w:cs="Times New Roman"/>
          <w:iCs/>
        </w:rPr>
        <w:instrText xml:space="preserve">Gas industry. Data were collected from 144 managers and analyzed using Partial least squares (PLS). The analysis shows that both top management support and internal environmental orientation positively influence green HRM, which in turn has a significant positive impact on environmental performance. The results also provide evidence for the mediating effect of green HRM on the links between both top management support and internal environmental orientation, and environmental performance. Moreover, environmental performance is found to positively influence organizational performance. The implications of these results for theory and HRM practices in the Oil and Gas industry are taken into consideration.","container-title":"Journal of Business Ethics","DOI":"10.1007/s10551-018-4075-z","ISSN":"0167-4544, 1573-0697","issue":"2","journalAbbreviation":"J Bus Ethics","language":"en","page":"371-388","source":"DOI.org (Crossref)","title":"Leveraging “Green” Human Resource Practices to Enable Environmental and Organizational Performance: Evidence from the Qatari Oil and Gas Industry","title-short":"Leveraging “Green” Human Resource Practices to Enable Environmental and Organizational Performance","volume":"164","author":[{"family":"Obeidat","given":"Shatha M."},{"family":"Al Bakri","given":"Anas A."},{"family":"Elbanna","given":"Said"}],"issued":{"date-parts":[["2020",6]]}}}],"schema":"https://github.com/citation-style-language/schema/raw/master/csl-citation.json"} </w:instrText>
      </w:r>
      <w:r w:rsidR="003339D6" w:rsidRPr="004C21F6">
        <w:rPr>
          <w:rFonts w:ascii="Times New Roman" w:hAnsi="Times New Roman" w:cs="Times New Roman"/>
          <w:iCs/>
        </w:rPr>
        <w:fldChar w:fldCharType="separate"/>
      </w:r>
      <w:r w:rsidR="003339D6" w:rsidRPr="004C21F6">
        <w:rPr>
          <w:rFonts w:ascii="Times New Roman" w:hAnsi="Times New Roman" w:cs="Times New Roman"/>
        </w:rPr>
        <w:t>(Obeidat, Al Bakri, &amp; Elbanna, 20</w:t>
      </w:r>
      <w:r w:rsidR="00770AEF" w:rsidRPr="004C21F6">
        <w:rPr>
          <w:rFonts w:ascii="Times New Roman" w:hAnsi="Times New Roman" w:cs="Times New Roman"/>
        </w:rPr>
        <w:t>20</w:t>
      </w:r>
      <w:r w:rsidR="003339D6" w:rsidRPr="004C21F6">
        <w:rPr>
          <w:rFonts w:ascii="Times New Roman" w:hAnsi="Times New Roman" w:cs="Times New Roman"/>
        </w:rPr>
        <w:t>)</w:t>
      </w:r>
      <w:r w:rsidR="003339D6" w:rsidRPr="004C21F6">
        <w:rPr>
          <w:rFonts w:ascii="Times New Roman" w:hAnsi="Times New Roman" w:cs="Times New Roman"/>
          <w:iCs/>
        </w:rPr>
        <w:fldChar w:fldCharType="end"/>
      </w:r>
      <w:r w:rsidR="003339D6" w:rsidRPr="004C21F6">
        <w:rPr>
          <w:rFonts w:ascii="Times New Roman" w:hAnsi="Times New Roman" w:cs="Times New Roman"/>
          <w:iCs/>
        </w:rPr>
        <w:t>.</w:t>
      </w:r>
    </w:p>
    <w:p w14:paraId="66C7C4A3" w14:textId="77777777" w:rsidR="00AF013B" w:rsidRPr="004C21F6" w:rsidRDefault="00AF013B" w:rsidP="007F285B">
      <w:pPr>
        <w:autoSpaceDE w:val="0"/>
        <w:autoSpaceDN w:val="0"/>
        <w:adjustRightInd w:val="0"/>
        <w:spacing w:line="360" w:lineRule="auto"/>
        <w:jc w:val="both"/>
        <w:rPr>
          <w:rFonts w:ascii="Times New Roman" w:hAnsi="Times New Roman" w:cs="Times New Roman"/>
        </w:rPr>
      </w:pPr>
    </w:p>
    <w:p w14:paraId="731ED0C4" w14:textId="53B158E0" w:rsidR="009F3E69" w:rsidRPr="004C21F6" w:rsidRDefault="00F54475" w:rsidP="007F285B">
      <w:pPr>
        <w:spacing w:line="360" w:lineRule="auto"/>
        <w:jc w:val="both"/>
        <w:rPr>
          <w:rFonts w:ascii="Times New Roman" w:hAnsi="Times New Roman" w:cs="Times New Roman"/>
        </w:rPr>
      </w:pPr>
      <w:bookmarkStart w:id="0" w:name="_Hlk85292879"/>
      <w:r w:rsidRPr="004C21F6">
        <w:rPr>
          <w:rFonts w:ascii="Times New Roman" w:hAnsi="Times New Roman" w:cs="Times New Roman"/>
        </w:rPr>
        <w:t>The resource</w:t>
      </w:r>
      <w:r w:rsidR="00010F0C" w:rsidRPr="004C21F6">
        <w:rPr>
          <w:rFonts w:ascii="Times New Roman" w:hAnsi="Times New Roman" w:cs="Times New Roman"/>
        </w:rPr>
        <w:t>-</w:t>
      </w:r>
      <w:r w:rsidRPr="004C21F6">
        <w:rPr>
          <w:rFonts w:ascii="Times New Roman" w:hAnsi="Times New Roman" w:cs="Times New Roman"/>
        </w:rPr>
        <w:t>based view of the organization posits that resources are the key drivers of organizational outcomes</w:t>
      </w:r>
      <w:r w:rsidR="005024A7" w:rsidRPr="004C21F6">
        <w:rPr>
          <w:rFonts w:ascii="Times New Roman" w:hAnsi="Times New Roman" w:cs="Times New Roman"/>
        </w:rPr>
        <w:t xml:space="preserve"> and strategic performance</w:t>
      </w:r>
      <w:r w:rsidRPr="004C21F6">
        <w:rPr>
          <w:rFonts w:ascii="Times New Roman" w:hAnsi="Times New Roman" w:cs="Times New Roman"/>
        </w:rPr>
        <w:t xml:space="preserve">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&lt;EndNote&gt;&lt;Cite&gt;&lt;Author&gt;Salman&lt;/Author&gt;&lt;Year&gt;2020&lt;/Year&gt;&lt;RecNum&gt;2841&lt;/RecNum&gt;&lt;DisplayText&gt;(Salman et al., 2020)&lt;/DisplayText&gt;&lt;record&gt;&lt;rec-number&gt;2841&lt;/rec-number&gt;&lt;foreign-keys&gt;&lt;key app="EN" db-id="5ppr92xvhrpwwye2pecp0xsss2rex9r009pt" timestamp="1633501602"&gt;2841&lt;/key&gt;&lt;/foreign-keys&gt;&lt;ref-type name="Journal Article"&gt;17&lt;/ref-type&gt;&lt;contributors&gt;&lt;authors&gt;&lt;author&gt;Salman, Mohammad&lt;/author&gt;&lt;author&gt;Ganie, Showkat Ahmad&lt;/author&gt;&lt;author&gt;Saleem, Imran &lt;/author&gt;&lt;/authors&gt;&lt;/contributors&gt;&lt;titles&gt;&lt;title&gt;The concept of competence: a thematic review and discussion&lt;/title&gt;&lt;secondary-title&gt;European Journal of Training Development&lt;/secondary-title&gt;&lt;/titles&gt;&lt;periodical&gt;&lt;full-title&gt;European Journal of Training Development&lt;/full-title&gt;&lt;/periodical&gt;&lt;dates&gt;&lt;year&gt;2020&lt;/year&gt;&lt;/dates&gt;&lt;isbn&gt;2046-9012&lt;/isbn&gt;&lt;urls&gt;&lt;/urls&gt;&lt;/record&gt;&lt;/Cite&gt;&lt;/EndNote&gt;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(Salman et al., 2020)</w:t>
      </w:r>
      <w:r w:rsidRPr="004C21F6">
        <w:rPr>
          <w:rFonts w:ascii="Times New Roman" w:hAnsi="Times New Roman" w:cs="Times New Roman"/>
        </w:rPr>
        <w:fldChar w:fldCharType="end"/>
      </w:r>
      <w:bookmarkEnd w:id="0"/>
      <w:r w:rsidRPr="004C21F6">
        <w:rPr>
          <w:rFonts w:ascii="Times New Roman" w:hAnsi="Times New Roman" w:cs="Times New Roman"/>
        </w:rPr>
        <w:t xml:space="preserve">. </w:t>
      </w:r>
      <w:r w:rsidR="00010F0C" w:rsidRPr="004C21F6">
        <w:rPr>
          <w:rFonts w:ascii="Times New Roman" w:hAnsi="Times New Roman" w:cs="Times New Roman"/>
        </w:rPr>
        <w:t>Therefore, in order to enable improved</w:t>
      </w:r>
      <w:r w:rsidRPr="004C21F6">
        <w:rPr>
          <w:rFonts w:ascii="Times New Roman" w:hAnsi="Times New Roman" w:cs="Times New Roman"/>
        </w:rPr>
        <w:t xml:space="preserve"> management and utilization of scarce resources, </w:t>
      </w:r>
      <w:r w:rsidR="00FA6F2B" w:rsidRPr="004C21F6">
        <w:rPr>
          <w:rFonts w:ascii="Times New Roman" w:hAnsi="Times New Roman" w:cs="Times New Roman"/>
        </w:rPr>
        <w:t xml:space="preserve">GHRM </w:t>
      </w:r>
      <w:r w:rsidR="00AF013B" w:rsidRPr="004C21F6">
        <w:rPr>
          <w:rFonts w:ascii="Times New Roman" w:hAnsi="Times New Roman" w:cs="Times New Roman"/>
        </w:rPr>
        <w:t xml:space="preserve">is becoming </w:t>
      </w:r>
      <w:r w:rsidR="00352E42" w:rsidRPr="004C21F6">
        <w:rPr>
          <w:rFonts w:ascii="Times New Roman" w:hAnsi="Times New Roman" w:cs="Times New Roman"/>
        </w:rPr>
        <w:t xml:space="preserve">a </w:t>
      </w:r>
      <w:r w:rsidR="00AF013B" w:rsidRPr="004C21F6">
        <w:rPr>
          <w:rFonts w:ascii="Times New Roman" w:hAnsi="Times New Roman" w:cs="Times New Roman"/>
        </w:rPr>
        <w:t xml:space="preserve">critical issue </w:t>
      </w:r>
      <w:r w:rsidR="004A333F" w:rsidRPr="004C21F6">
        <w:rPr>
          <w:rFonts w:ascii="Times New Roman" w:hAnsi="Times New Roman" w:cs="Times New Roman"/>
        </w:rPr>
        <w:t>in</w:t>
      </w:r>
      <w:r w:rsidRPr="004C21F6">
        <w:rPr>
          <w:rFonts w:ascii="Times New Roman" w:hAnsi="Times New Roman" w:cs="Times New Roman"/>
        </w:rPr>
        <w:t xml:space="preserve"> </w:t>
      </w:r>
      <w:r w:rsidR="00E67BBE" w:rsidRPr="004C21F6">
        <w:rPr>
          <w:rFonts w:ascii="Times New Roman" w:hAnsi="Times New Roman" w:cs="Times New Roman"/>
        </w:rPr>
        <w:t>developing</w:t>
      </w:r>
      <w:r w:rsidR="00AF013B" w:rsidRPr="004C21F6">
        <w:rPr>
          <w:rFonts w:ascii="Times New Roman" w:hAnsi="Times New Roman" w:cs="Times New Roman"/>
        </w:rPr>
        <w:t xml:space="preserve"> business strategy</w:t>
      </w:r>
      <w:r w:rsidR="00730505" w:rsidRPr="004C21F6">
        <w:rPr>
          <w:rFonts w:ascii="Times New Roman" w:hAnsi="Times New Roman" w:cs="Times New Roman"/>
        </w:rPr>
        <w:t>,</w:t>
      </w:r>
      <w:r w:rsidR="00FA6F2B" w:rsidRPr="004C21F6">
        <w:rPr>
          <w:rFonts w:ascii="Times New Roman" w:hAnsi="Times New Roman" w:cs="Times New Roman"/>
        </w:rPr>
        <w:t xml:space="preserve"> which</w:t>
      </w:r>
      <w:r w:rsidR="00352E42" w:rsidRPr="004C21F6">
        <w:rPr>
          <w:rFonts w:ascii="Times New Roman" w:hAnsi="Times New Roman" w:cs="Times New Roman"/>
        </w:rPr>
        <w:t xml:space="preserve"> </w:t>
      </w:r>
      <w:r w:rsidR="00AF013B" w:rsidRPr="004C21F6">
        <w:rPr>
          <w:rFonts w:ascii="Times New Roman" w:hAnsi="Times New Roman" w:cs="Times New Roman"/>
        </w:rPr>
        <w:t>play</w:t>
      </w:r>
      <w:r w:rsidR="00352E42" w:rsidRPr="004C21F6">
        <w:rPr>
          <w:rFonts w:ascii="Times New Roman" w:hAnsi="Times New Roman" w:cs="Times New Roman"/>
        </w:rPr>
        <w:t xml:space="preserve">s a significant role in achieving </w:t>
      </w:r>
      <w:r w:rsidR="00FA6F2B" w:rsidRPr="004C21F6">
        <w:rPr>
          <w:rFonts w:ascii="Times New Roman" w:hAnsi="Times New Roman" w:cs="Times New Roman"/>
        </w:rPr>
        <w:t xml:space="preserve">performance and </w:t>
      </w:r>
      <w:r w:rsidR="00352E42" w:rsidRPr="004C21F6">
        <w:rPr>
          <w:rFonts w:ascii="Times New Roman" w:hAnsi="Times New Roman" w:cs="Times New Roman"/>
        </w:rPr>
        <w:t>gaining a competitive advantage</w:t>
      </w:r>
      <w:r w:rsidR="00AF013B" w:rsidRPr="004C21F6">
        <w:rPr>
          <w:rFonts w:ascii="Times New Roman" w:hAnsi="Times New Roman" w:cs="Times New Roman"/>
        </w:rPr>
        <w:t xml:space="preserve"> </w:t>
      </w:r>
      <w:r w:rsidR="00AF013B" w:rsidRPr="004C21F6">
        <w:rPr>
          <w:rFonts w:ascii="Times New Roman" w:hAnsi="Times New Roman" w:cs="Times New Roman"/>
        </w:rPr>
        <w:fldChar w:fldCharType="begin"/>
      </w:r>
      <w:r w:rsidR="00AF013B" w:rsidRPr="004C21F6">
        <w:rPr>
          <w:rFonts w:ascii="Times New Roman" w:hAnsi="Times New Roman" w:cs="Times New Roman"/>
        </w:rPr>
        <w:instrText xml:space="preserve"> ADDIN EN.CITE &lt;EndNote&gt;&lt;Cite&gt;&lt;Author&gt;Hameed&lt;/Author&gt;&lt;Year&gt;2020&lt;/Year&gt;&lt;RecNum&gt;1&lt;/RecNum&gt;&lt;DisplayText&gt;(Hameed, Khan, Islam, Sheikh, &amp;amp; Naeem, 2020)&lt;/DisplayText&gt;&lt;record&gt;&lt;rec-number&gt;1&lt;/rec-number&gt;&lt;foreign-keys&gt;&lt;key app="EN" db-id="asfvaxtzkxx2zfe9wxqxdz20za0pz5evvdas" timestamp="1583896638"&gt;1&lt;/key&gt;&lt;/foreign-keys&gt;&lt;ref-type name="Journal Article"&gt;17&lt;/ref-type&gt;&lt;contributors&gt;&lt;authors&gt;&lt;author&gt;Hameed, Zahid&lt;/author&gt;&lt;author&gt;Khan, Ikram Ullah&lt;/author&gt;&lt;author&gt;Islam, Tahir&lt;/author&gt;&lt;author&gt;Sheikh, Zaryab&lt;/author&gt;&lt;author&gt;Naeem, Rana Muhammad&lt;/author&gt;&lt;/authors&gt;&lt;/contributors&gt;&lt;titles&gt;&lt;title&gt;Do green HRM practices influence employees&amp;apos; environmental performance?&lt;/title&gt;&lt;secondary-title&gt;International Journal of Manpower&lt;/secondary-title&gt;&lt;/titles&gt;&lt;periodical&gt;&lt;full-title&gt;International Journal of Manpower&lt;/full-title&gt;&lt;/periodical&gt;&lt;dates&gt;&lt;year&gt;2020&lt;/year&gt;&lt;/dates&gt;&lt;isbn&gt;0143-7720&lt;/isbn&gt;&lt;urls&gt;&lt;/urls&gt;&lt;/record&gt;&lt;/Cite&gt;&lt;/EndNote&gt;</w:instrText>
      </w:r>
      <w:r w:rsidR="00AF013B" w:rsidRPr="004C21F6">
        <w:rPr>
          <w:rFonts w:ascii="Times New Roman" w:hAnsi="Times New Roman" w:cs="Times New Roman"/>
        </w:rPr>
        <w:fldChar w:fldCharType="separate"/>
      </w:r>
      <w:r w:rsidR="00AF013B" w:rsidRPr="004C21F6">
        <w:rPr>
          <w:rFonts w:ascii="Times New Roman" w:hAnsi="Times New Roman" w:cs="Times New Roman"/>
          <w:noProof/>
        </w:rPr>
        <w:t>(Hameed</w:t>
      </w:r>
      <w:r w:rsidR="00C2718E" w:rsidRPr="004C21F6">
        <w:rPr>
          <w:rFonts w:ascii="Times New Roman" w:hAnsi="Times New Roman" w:cs="Times New Roman"/>
          <w:noProof/>
        </w:rPr>
        <w:t xml:space="preserve"> et al. </w:t>
      </w:r>
      <w:r w:rsidR="00AF013B" w:rsidRPr="004C21F6">
        <w:rPr>
          <w:rFonts w:ascii="Times New Roman" w:hAnsi="Times New Roman" w:cs="Times New Roman"/>
          <w:noProof/>
        </w:rPr>
        <w:t>2020)</w:t>
      </w:r>
      <w:r w:rsidR="00AF013B" w:rsidRPr="004C21F6">
        <w:rPr>
          <w:rFonts w:ascii="Times New Roman" w:hAnsi="Times New Roman" w:cs="Times New Roman"/>
        </w:rPr>
        <w:fldChar w:fldCharType="end"/>
      </w:r>
      <w:r w:rsidR="009F3E69" w:rsidRPr="004C21F6">
        <w:rPr>
          <w:rFonts w:ascii="Times New Roman" w:hAnsi="Times New Roman" w:cs="Times New Roman"/>
        </w:rPr>
        <w:t xml:space="preserve">. </w:t>
      </w:r>
      <w:r w:rsidR="004A333F" w:rsidRPr="004C21F6">
        <w:rPr>
          <w:rFonts w:ascii="Times New Roman" w:hAnsi="Times New Roman" w:cs="Times New Roman"/>
        </w:rPr>
        <w:t xml:space="preserve">To achieve substantial performance in </w:t>
      </w:r>
      <w:r w:rsidR="00010F0C" w:rsidRPr="004C21F6">
        <w:rPr>
          <w:rFonts w:ascii="Times New Roman" w:hAnsi="Times New Roman" w:cs="Times New Roman"/>
        </w:rPr>
        <w:t xml:space="preserve">a </w:t>
      </w:r>
      <w:r w:rsidR="004A333F" w:rsidRPr="004C21F6">
        <w:rPr>
          <w:rFonts w:ascii="Times New Roman" w:hAnsi="Times New Roman" w:cs="Times New Roman"/>
        </w:rPr>
        <w:t>competitive environment, t</w:t>
      </w:r>
      <w:r w:rsidR="00CF3B01" w:rsidRPr="004C21F6">
        <w:rPr>
          <w:rFonts w:ascii="Times New Roman" w:hAnsi="Times New Roman" w:cs="Times New Roman"/>
        </w:rPr>
        <w:t>here is a need to adopt green practices in the organization on a larger scale</w:t>
      </w:r>
      <w:r w:rsidR="004F091A" w:rsidRPr="004C21F6">
        <w:rPr>
          <w:rFonts w:ascii="Times New Roman" w:hAnsi="Times New Roman" w:cs="Times New Roman"/>
        </w:rPr>
        <w:t xml:space="preserve"> and </w:t>
      </w:r>
      <w:r w:rsidR="00CF3B01" w:rsidRPr="004C21F6">
        <w:rPr>
          <w:rFonts w:ascii="Times New Roman" w:hAnsi="Times New Roman" w:cs="Times New Roman"/>
        </w:rPr>
        <w:t>particularly GHRM practices</w:t>
      </w:r>
      <w:r w:rsidR="00010F0C" w:rsidRPr="004C21F6">
        <w:rPr>
          <w:rFonts w:ascii="Times New Roman" w:hAnsi="Times New Roman" w:cs="Times New Roman"/>
        </w:rPr>
        <w:t>.</w:t>
      </w:r>
      <w:r w:rsidR="00CF3B01" w:rsidRPr="004C21F6">
        <w:rPr>
          <w:rFonts w:ascii="Times New Roman" w:hAnsi="Times New Roman" w:cs="Times New Roman"/>
        </w:rPr>
        <w:t xml:space="preserve"> Thus, GHRM practices act as a catalyst for business</w:t>
      </w:r>
      <w:r w:rsidR="00010F0C" w:rsidRPr="004C21F6">
        <w:rPr>
          <w:rFonts w:ascii="Times New Roman" w:hAnsi="Times New Roman" w:cs="Times New Roman"/>
        </w:rPr>
        <w:t xml:space="preserve">es to help realize </w:t>
      </w:r>
      <w:r w:rsidR="00CF3B01" w:rsidRPr="004C21F6">
        <w:rPr>
          <w:rFonts w:ascii="Times New Roman" w:hAnsi="Times New Roman" w:cs="Times New Roman"/>
        </w:rPr>
        <w:t xml:space="preserve">sustainability and </w:t>
      </w:r>
      <w:r w:rsidR="00010F0C" w:rsidRPr="004C21F6">
        <w:rPr>
          <w:rFonts w:ascii="Times New Roman" w:hAnsi="Times New Roman" w:cs="Times New Roman"/>
        </w:rPr>
        <w:t>support</w:t>
      </w:r>
      <w:r w:rsidR="00CF3B01" w:rsidRPr="004C21F6">
        <w:rPr>
          <w:rFonts w:ascii="Times New Roman" w:hAnsi="Times New Roman" w:cs="Times New Roman"/>
        </w:rPr>
        <w:t xml:space="preserve"> an organization's competitive advantage </w:t>
      </w:r>
      <w:r w:rsidR="00CF3B01" w:rsidRPr="004C21F6">
        <w:rPr>
          <w:rFonts w:ascii="Times New Roman" w:hAnsi="Times New Roman" w:cs="Times New Roman"/>
        </w:rPr>
        <w:fldChar w:fldCharType="begin"/>
      </w:r>
      <w:r w:rsidR="00CF3B01" w:rsidRPr="004C21F6">
        <w:rPr>
          <w:rFonts w:ascii="Times New Roman" w:hAnsi="Times New Roman" w:cs="Times New Roman"/>
        </w:rPr>
        <w:instrText xml:space="preserve"> ADDIN ZOTERO_ITEM CSL_CITATION {"citationID":"qj6fMhnw","properties":{"formattedCitation":"(Jabbour &amp; de Sousa Jabbour, 2016)","plainCitation":"(Jabbour &amp; de Sousa Jabbour, 2016)","noteIndex":0},"citationItems":[{"id":687,"uris":["http://zotero.org/users/6932863/items/PYJ83JWQ"],"uri":["http://zotero.org/users/6932863/items/PYJ83JWQ"],"itemData":{"id":687,"type":"article-journal","container-title":"Journal of Cleaner Production","ISSN":"0959-6526","page":"1824-1833","title":"Green human resource management and green supply chain management: Linking two emerging agendas","volume":"112","author":[{"family":"Jabbour","given":"Charbel José Chiappetta"},{"family":"Sousa Jabbour","given":"Ana Beatriz Lopes","non-dropping-particle":"de"}],"issued":{"date-parts":[["2016"]]}}}],"schema":"https://github.com/citation-style-language/schema/raw/master/csl-citation.json"} </w:instrText>
      </w:r>
      <w:r w:rsidR="00CF3B01" w:rsidRPr="004C21F6">
        <w:rPr>
          <w:rFonts w:ascii="Times New Roman" w:hAnsi="Times New Roman" w:cs="Times New Roman"/>
        </w:rPr>
        <w:fldChar w:fldCharType="separate"/>
      </w:r>
      <w:r w:rsidR="00CF3B01" w:rsidRPr="004C21F6">
        <w:rPr>
          <w:rFonts w:ascii="Times New Roman" w:hAnsi="Times New Roman" w:cs="Times New Roman"/>
        </w:rPr>
        <w:t>(Jabbour &amp; de Sousa, 2016)</w:t>
      </w:r>
      <w:r w:rsidR="00CF3B01" w:rsidRPr="004C21F6">
        <w:rPr>
          <w:rFonts w:ascii="Times New Roman" w:hAnsi="Times New Roman" w:cs="Times New Roman"/>
        </w:rPr>
        <w:fldChar w:fldCharType="end"/>
      </w:r>
      <w:r w:rsidR="00CF3B01" w:rsidRPr="004C21F6">
        <w:rPr>
          <w:rFonts w:ascii="Times New Roman" w:hAnsi="Times New Roman" w:cs="Times New Roman"/>
        </w:rPr>
        <w:t xml:space="preserve">. </w:t>
      </w:r>
      <w:r w:rsidR="000F0027" w:rsidRPr="004C21F6">
        <w:rPr>
          <w:rFonts w:ascii="Times New Roman" w:hAnsi="Times New Roman" w:cs="Times New Roman"/>
        </w:rPr>
        <w:t>Although</w:t>
      </w:r>
      <w:r w:rsidR="00475B6A" w:rsidRPr="004C21F6">
        <w:rPr>
          <w:rFonts w:ascii="Times New Roman" w:hAnsi="Times New Roman" w:cs="Times New Roman"/>
        </w:rPr>
        <w:t>,</w:t>
      </w:r>
      <w:r w:rsidR="000F0027" w:rsidRPr="004C21F6">
        <w:rPr>
          <w:rFonts w:ascii="Times New Roman" w:hAnsi="Times New Roman" w:cs="Times New Roman"/>
        </w:rPr>
        <w:t xml:space="preserve"> </w:t>
      </w:r>
      <w:r w:rsidR="009F3E69" w:rsidRPr="004C21F6">
        <w:rPr>
          <w:rFonts w:ascii="Times New Roman" w:hAnsi="Times New Roman" w:cs="Times New Roman"/>
        </w:rPr>
        <w:fldChar w:fldCharType="begin"/>
      </w:r>
      <w:r w:rsidR="009F3E69" w:rsidRPr="004C21F6">
        <w:rPr>
          <w:rFonts w:ascii="Times New Roman" w:hAnsi="Times New Roman" w:cs="Times New Roman"/>
        </w:rPr>
        <w:instrText xml:space="preserve"> ADDIN ZOTERO_ITEM CSL_CITATION {"citationID":"Wd1ZNbZM","properties":{"formattedCitation":"(Ren, Tang, &amp; Jackson, 2018)","plainCitation":"(Ren, Tang, &amp; Jackson, 2018)","noteIndex":0},"citationItems":[{"id":1207,"uris":["http://zotero.org/users/6932863/items/UBIKUXAT"],"uri":["http://zotero.org/users/6932863/items/UBIKUXAT"],"itemData":{"id":1207,"type":"article-journal","ISSN":"0217-4561","issue":"3","page":"769-803","title":"Green human resource management research in emergence: A review and future directions","volume":"35","author":[{"family":"Ren","given":"Shuang"},{"family":"Tang","given":"Guiyao"},{"family":"Jackson","given":"Susan E %J Asia Pacific Journal of Management"}],"issued":{"date-parts":[["2018"]]}}}],"schema":"https://github.com/citation-style-language/schema/raw/master/csl-citation.json"} </w:instrText>
      </w:r>
      <w:r w:rsidR="009F3E69" w:rsidRPr="004C21F6">
        <w:rPr>
          <w:rFonts w:ascii="Times New Roman" w:hAnsi="Times New Roman" w:cs="Times New Roman"/>
        </w:rPr>
        <w:fldChar w:fldCharType="separate"/>
      </w:r>
      <w:r w:rsidR="00240F65" w:rsidRPr="004C21F6">
        <w:rPr>
          <w:rFonts w:ascii="Times New Roman" w:hAnsi="Times New Roman" w:cs="Times New Roman"/>
        </w:rPr>
        <w:t xml:space="preserve">Ren, Tang &amp; Jackson </w:t>
      </w:r>
      <w:r w:rsidR="009E1DB1" w:rsidRPr="004C21F6">
        <w:rPr>
          <w:rFonts w:ascii="Times New Roman" w:hAnsi="Times New Roman" w:cs="Times New Roman"/>
        </w:rPr>
        <w:t>(</w:t>
      </w:r>
      <w:r w:rsidR="00240F65" w:rsidRPr="004C21F6">
        <w:rPr>
          <w:rFonts w:ascii="Times New Roman" w:hAnsi="Times New Roman" w:cs="Times New Roman"/>
        </w:rPr>
        <w:t>2018)</w:t>
      </w:r>
      <w:r w:rsidR="009F3E69" w:rsidRPr="004C21F6">
        <w:rPr>
          <w:rFonts w:ascii="Times New Roman" w:hAnsi="Times New Roman" w:cs="Times New Roman"/>
        </w:rPr>
        <w:fldChar w:fldCharType="end"/>
      </w:r>
      <w:r w:rsidR="00FA6F2B" w:rsidRPr="004C21F6">
        <w:rPr>
          <w:rFonts w:ascii="Times New Roman" w:hAnsi="Times New Roman" w:cs="Times New Roman"/>
        </w:rPr>
        <w:t xml:space="preserve"> highlighted that</w:t>
      </w:r>
      <w:r w:rsidR="009F3E69" w:rsidRPr="004C21F6">
        <w:rPr>
          <w:rFonts w:ascii="Times New Roman" w:hAnsi="Times New Roman" w:cs="Times New Roman"/>
        </w:rPr>
        <w:t xml:space="preserve"> </w:t>
      </w:r>
      <w:r w:rsidR="000F0027" w:rsidRPr="004C21F6">
        <w:rPr>
          <w:rFonts w:ascii="Times New Roman" w:hAnsi="Times New Roman" w:cs="Times New Roman"/>
        </w:rPr>
        <w:t xml:space="preserve">the impact of </w:t>
      </w:r>
      <w:r w:rsidR="009F3E69" w:rsidRPr="004C21F6">
        <w:rPr>
          <w:rFonts w:ascii="Times New Roman" w:hAnsi="Times New Roman" w:cs="Times New Roman"/>
        </w:rPr>
        <w:t xml:space="preserve">GHRM practice </w:t>
      </w:r>
      <w:r w:rsidR="00FA6F2B" w:rsidRPr="004C21F6">
        <w:rPr>
          <w:rFonts w:ascii="Times New Roman" w:hAnsi="Times New Roman" w:cs="Times New Roman"/>
        </w:rPr>
        <w:t>on</w:t>
      </w:r>
      <w:r w:rsidR="009F3E69" w:rsidRPr="004C21F6">
        <w:rPr>
          <w:rFonts w:ascii="Times New Roman" w:hAnsi="Times New Roman" w:cs="Times New Roman"/>
        </w:rPr>
        <w:t xml:space="preserve"> organizational </w:t>
      </w:r>
      <w:r w:rsidR="00FA6F2B" w:rsidRPr="004C21F6">
        <w:rPr>
          <w:rFonts w:ascii="Times New Roman" w:hAnsi="Times New Roman" w:cs="Times New Roman"/>
        </w:rPr>
        <w:t xml:space="preserve">performance </w:t>
      </w:r>
      <w:r w:rsidR="009F3E69" w:rsidRPr="004C21F6">
        <w:rPr>
          <w:rFonts w:ascii="Times New Roman" w:hAnsi="Times New Roman" w:cs="Times New Roman"/>
        </w:rPr>
        <w:t>has remained unsubstantiated</w:t>
      </w:r>
      <w:r w:rsidR="00C2718E" w:rsidRPr="004C21F6">
        <w:rPr>
          <w:rFonts w:ascii="Times New Roman" w:hAnsi="Times New Roman" w:cs="Times New Roman"/>
        </w:rPr>
        <w:t xml:space="preserve"> and </w:t>
      </w:r>
      <w:r w:rsidR="000847D7" w:rsidRPr="004C21F6">
        <w:rPr>
          <w:rFonts w:ascii="Times New Roman" w:hAnsi="Times New Roman" w:cs="Times New Roman"/>
        </w:rPr>
        <w:t xml:space="preserve">more </w:t>
      </w:r>
      <w:r w:rsidR="009F3E69" w:rsidRPr="004C21F6">
        <w:rPr>
          <w:rFonts w:ascii="Times New Roman" w:hAnsi="Times New Roman" w:cs="Times New Roman"/>
        </w:rPr>
        <w:t xml:space="preserve">studies are needed to </w:t>
      </w:r>
      <w:r w:rsidR="000F0027" w:rsidRPr="004C21F6">
        <w:rPr>
          <w:rFonts w:ascii="Times New Roman" w:hAnsi="Times New Roman" w:cs="Times New Roman"/>
        </w:rPr>
        <w:t xml:space="preserve">identify the impact of </w:t>
      </w:r>
      <w:r w:rsidR="009F3E69" w:rsidRPr="004C21F6">
        <w:rPr>
          <w:rFonts w:ascii="Times New Roman" w:hAnsi="Times New Roman" w:cs="Times New Roman"/>
        </w:rPr>
        <w:t>new technologies</w:t>
      </w:r>
      <w:r w:rsidR="000F0027" w:rsidRPr="004C21F6">
        <w:rPr>
          <w:rFonts w:ascii="Times New Roman" w:hAnsi="Times New Roman" w:cs="Times New Roman"/>
        </w:rPr>
        <w:t xml:space="preserve"> (</w:t>
      </w:r>
      <w:r w:rsidR="009F3E69" w:rsidRPr="004C21F6">
        <w:rPr>
          <w:rFonts w:ascii="Times New Roman" w:hAnsi="Times New Roman" w:cs="Times New Roman"/>
        </w:rPr>
        <w:t>particularly big data analytics</w:t>
      </w:r>
      <w:r w:rsidR="000F0027" w:rsidRPr="004C21F6">
        <w:rPr>
          <w:rFonts w:ascii="Times New Roman" w:hAnsi="Times New Roman" w:cs="Times New Roman"/>
        </w:rPr>
        <w:t>)</w:t>
      </w:r>
      <w:r w:rsidR="00FA6F2B" w:rsidRPr="004C21F6">
        <w:rPr>
          <w:rFonts w:ascii="Times New Roman" w:hAnsi="Times New Roman" w:cs="Times New Roman"/>
        </w:rPr>
        <w:t xml:space="preserve"> </w:t>
      </w:r>
      <w:r w:rsidR="008F7376" w:rsidRPr="004C21F6">
        <w:rPr>
          <w:rFonts w:ascii="Times New Roman" w:hAnsi="Times New Roman" w:cs="Times New Roman"/>
        </w:rPr>
        <w:t>o</w:t>
      </w:r>
      <w:r w:rsidR="00FA6F2B" w:rsidRPr="004C21F6">
        <w:rPr>
          <w:rFonts w:ascii="Times New Roman" w:hAnsi="Times New Roman" w:cs="Times New Roman"/>
        </w:rPr>
        <w:t xml:space="preserve">n </w:t>
      </w:r>
      <w:r w:rsidR="009F3E69" w:rsidRPr="004C21F6">
        <w:rPr>
          <w:rFonts w:ascii="Times New Roman" w:hAnsi="Times New Roman" w:cs="Times New Roman"/>
        </w:rPr>
        <w:t>organization</w:t>
      </w:r>
      <w:r w:rsidR="000847D7" w:rsidRPr="004C21F6">
        <w:rPr>
          <w:rFonts w:ascii="Times New Roman" w:hAnsi="Times New Roman" w:cs="Times New Roman"/>
        </w:rPr>
        <w:t>al</w:t>
      </w:r>
      <w:r w:rsidR="009F3E69" w:rsidRPr="004C21F6">
        <w:rPr>
          <w:rFonts w:ascii="Times New Roman" w:hAnsi="Times New Roman" w:cs="Times New Roman"/>
        </w:rPr>
        <w:t xml:space="preserve"> performance.</w:t>
      </w:r>
      <w:r w:rsidR="00A80740" w:rsidRPr="004C21F6">
        <w:rPr>
          <w:rFonts w:ascii="Times New Roman" w:hAnsi="Times New Roman" w:cs="Times New Roman"/>
        </w:rPr>
        <w:t xml:space="preserve"> </w:t>
      </w:r>
      <w:r w:rsidR="00EC08E2" w:rsidRPr="004C21F6">
        <w:rPr>
          <w:rFonts w:ascii="Times New Roman" w:hAnsi="Times New Roman" w:cs="Times New Roman"/>
        </w:rPr>
        <w:t>Nevertheless</w:t>
      </w:r>
      <w:r w:rsidR="00DC5C9D" w:rsidRPr="004C21F6">
        <w:rPr>
          <w:rFonts w:ascii="Times New Roman" w:hAnsi="Times New Roman" w:cs="Times New Roman"/>
        </w:rPr>
        <w:t>, GHRM</w:t>
      </w:r>
      <w:r w:rsidR="009F3E69" w:rsidRPr="004C21F6">
        <w:rPr>
          <w:rFonts w:ascii="Times New Roman" w:hAnsi="Times New Roman" w:cs="Times New Roman"/>
        </w:rPr>
        <w:t xml:space="preserve"> practices with</w:t>
      </w:r>
      <w:r w:rsidR="00FA6F2B" w:rsidRPr="004C21F6">
        <w:rPr>
          <w:rFonts w:ascii="Times New Roman" w:hAnsi="Times New Roman" w:cs="Times New Roman"/>
        </w:rPr>
        <w:t xml:space="preserve"> </w:t>
      </w:r>
      <w:r w:rsidR="008F7376" w:rsidRPr="004C21F6">
        <w:rPr>
          <w:rFonts w:ascii="Times New Roman" w:hAnsi="Times New Roman" w:cs="Times New Roman"/>
        </w:rPr>
        <w:t xml:space="preserve">the </w:t>
      </w:r>
      <w:r w:rsidR="00FA6F2B" w:rsidRPr="004C21F6">
        <w:rPr>
          <w:rFonts w:ascii="Times New Roman" w:hAnsi="Times New Roman" w:cs="Times New Roman"/>
        </w:rPr>
        <w:t>integration of</w:t>
      </w:r>
      <w:r w:rsidR="009F3E69" w:rsidRPr="004C21F6">
        <w:rPr>
          <w:rFonts w:ascii="Times New Roman" w:hAnsi="Times New Roman" w:cs="Times New Roman"/>
        </w:rPr>
        <w:t xml:space="preserve"> green technology </w:t>
      </w:r>
      <w:r w:rsidR="000F0027" w:rsidRPr="004C21F6">
        <w:rPr>
          <w:rFonts w:ascii="Times New Roman" w:hAnsi="Times New Roman" w:cs="Times New Roman"/>
        </w:rPr>
        <w:t xml:space="preserve">and </w:t>
      </w:r>
      <w:r w:rsidR="00FA6F2B" w:rsidRPr="004C21F6">
        <w:rPr>
          <w:rFonts w:ascii="Times New Roman" w:hAnsi="Times New Roman" w:cs="Times New Roman"/>
        </w:rPr>
        <w:t xml:space="preserve">in </w:t>
      </w:r>
      <w:r w:rsidR="008F7376" w:rsidRPr="004C21F6">
        <w:rPr>
          <w:rFonts w:ascii="Times New Roman" w:hAnsi="Times New Roman" w:cs="Times New Roman"/>
        </w:rPr>
        <w:t xml:space="preserve">the </w:t>
      </w:r>
      <w:r w:rsidR="00FA6F2B" w:rsidRPr="004C21F6">
        <w:rPr>
          <w:rFonts w:ascii="Times New Roman" w:hAnsi="Times New Roman" w:cs="Times New Roman"/>
        </w:rPr>
        <w:t>context of</w:t>
      </w:r>
      <w:r w:rsidR="009F3E69" w:rsidRPr="004C21F6">
        <w:rPr>
          <w:rFonts w:ascii="Times New Roman" w:hAnsi="Times New Roman" w:cs="Times New Roman"/>
        </w:rPr>
        <w:t xml:space="preserve"> organizational </w:t>
      </w:r>
      <w:r w:rsidR="00FA6F2B" w:rsidRPr="004C21F6">
        <w:rPr>
          <w:rFonts w:ascii="Times New Roman" w:hAnsi="Times New Roman" w:cs="Times New Roman"/>
        </w:rPr>
        <w:t xml:space="preserve">performance </w:t>
      </w:r>
      <w:r w:rsidR="009F3E69" w:rsidRPr="004C21F6">
        <w:rPr>
          <w:rFonts w:ascii="Times New Roman" w:hAnsi="Times New Roman" w:cs="Times New Roman"/>
        </w:rPr>
        <w:t xml:space="preserve">have remained unaddressed despite its </w:t>
      </w:r>
      <w:r w:rsidR="000F0027" w:rsidRPr="004C21F6">
        <w:rPr>
          <w:rFonts w:ascii="Times New Roman" w:hAnsi="Times New Roman" w:cs="Times New Roman"/>
        </w:rPr>
        <w:t xml:space="preserve">rising </w:t>
      </w:r>
      <w:r w:rsidR="009F3E69" w:rsidRPr="004C21F6">
        <w:rPr>
          <w:rFonts w:ascii="Times New Roman" w:hAnsi="Times New Roman" w:cs="Times New Roman"/>
        </w:rPr>
        <w:t xml:space="preserve">importance. </w:t>
      </w:r>
      <w:r w:rsidR="00CF3B01" w:rsidRPr="004C21F6">
        <w:rPr>
          <w:rFonts w:ascii="Times New Roman" w:hAnsi="Times New Roman" w:cs="Times New Roman"/>
        </w:rPr>
        <w:t xml:space="preserve">Indeed, GHRM </w:t>
      </w:r>
      <w:r w:rsidR="00010F0C" w:rsidRPr="004C21F6">
        <w:rPr>
          <w:rFonts w:ascii="Times New Roman" w:hAnsi="Times New Roman" w:cs="Times New Roman"/>
        </w:rPr>
        <w:t>p</w:t>
      </w:r>
      <w:r w:rsidR="00CF3B01" w:rsidRPr="004C21F6">
        <w:rPr>
          <w:rFonts w:ascii="Times New Roman" w:hAnsi="Times New Roman" w:cs="Times New Roman"/>
        </w:rPr>
        <w:t xml:space="preserve">ractices are now </w:t>
      </w:r>
      <w:r w:rsidR="00C7755B" w:rsidRPr="004C21F6">
        <w:rPr>
          <w:rFonts w:ascii="Times New Roman" w:hAnsi="Times New Roman" w:cs="Times New Roman"/>
        </w:rPr>
        <w:t xml:space="preserve">becoming </w:t>
      </w:r>
      <w:r w:rsidR="00CF3B01" w:rsidRPr="004C21F6">
        <w:rPr>
          <w:rFonts w:ascii="Times New Roman" w:hAnsi="Times New Roman" w:cs="Times New Roman"/>
        </w:rPr>
        <w:t xml:space="preserve">a primary concern </w:t>
      </w:r>
      <w:r w:rsidR="00C7755B" w:rsidRPr="004C21F6">
        <w:rPr>
          <w:rFonts w:ascii="Times New Roman" w:hAnsi="Times New Roman" w:cs="Times New Roman"/>
        </w:rPr>
        <w:t>due to</w:t>
      </w:r>
      <w:r w:rsidR="00CF3B01" w:rsidRPr="004C21F6">
        <w:rPr>
          <w:rFonts w:ascii="Times New Roman" w:hAnsi="Times New Roman" w:cs="Times New Roman"/>
        </w:rPr>
        <w:t xml:space="preserve"> customer and shareholder </w:t>
      </w:r>
      <w:r w:rsidR="00CF3B01" w:rsidRPr="004C21F6">
        <w:rPr>
          <w:rFonts w:ascii="Times New Roman" w:hAnsi="Times New Roman" w:cs="Times New Roman"/>
        </w:rPr>
        <w:lastRenderedPageBreak/>
        <w:t xml:space="preserve">pressure on organizations to improve their economic, environmental, and social </w:t>
      </w:r>
      <w:r w:rsidR="00C7755B" w:rsidRPr="004C21F6">
        <w:rPr>
          <w:rFonts w:ascii="Times New Roman" w:hAnsi="Times New Roman" w:cs="Times New Roman"/>
        </w:rPr>
        <w:t>performance</w:t>
      </w:r>
      <w:r w:rsidR="00CF3B01" w:rsidRPr="004C21F6">
        <w:rPr>
          <w:rFonts w:ascii="Times New Roman" w:hAnsi="Times New Roman" w:cs="Times New Roman"/>
        </w:rPr>
        <w:t xml:space="preserve"> </w:t>
      </w:r>
      <w:r w:rsidR="00CF3B01" w:rsidRPr="004C21F6">
        <w:rPr>
          <w:rFonts w:ascii="Times New Roman" w:hAnsi="Times New Roman" w:cs="Times New Roman"/>
        </w:rPr>
        <w:fldChar w:fldCharType="begin"/>
      </w:r>
      <w:r w:rsidR="00CF3B01" w:rsidRPr="004C21F6">
        <w:rPr>
          <w:rFonts w:ascii="Times New Roman" w:hAnsi="Times New Roman" w:cs="Times New Roman"/>
        </w:rPr>
        <w:instrText xml:space="preserve"> ADDIN ZOTERO_ITEM CSL_CITATION {"citationID":"CJ8mxlIr","properties":{"formattedCitation":"(Zameer, Wang, &amp; Yasmeen, 2020)","plainCitation":"(Zameer, Wang, &amp; Yasmeen, 2020)","noteIndex":0},"citationItems":[{"id":152,"uris":["http://zotero.org/users/6932863/items/PTA8GTRY"],"uri":["http://zotero.org/users/6932863/items/PTA8GTRY"],"itemData":{"id":152,"type":"article-journal","abstract":"The study explores the key reinforcing factors of green competitive advantage among equipment manufacturing enterprises in China. Primary data using a survey method has been collected from managers and customers of equipment manufacturing organizations. Covariance-based structural equation modeling (CBSEM) using SPSS 23.0 and AMOS 23.0 have been employed to estimate empirical findings. The results show that green brand image leads the process of reinforcing green competitive advantage. It has been seen that customer pressure, regulatory pressure and green creativity positively influence green production. However, the influence of customer pressure is higher, which provide an insight to the decision makers. Additionally, the work has indicated that although green production and green creativity directly have a positive role in reinforcing green competitive advantage. But, the role becomes stronger when it contributes toward green competitive advantage via green brand image. The study concludes that the role of customers is highly significant, they can play a vital role in reinforcing green competitive advantage for the enterprises and also they can influence firms to adopt green production. Similarly, the green awareness programs would be pivotal to create awareness among the general customers for persuading a business environment for cleaner production in the country.","container-title":"Journal of Cleaner Production","DOI":"10.1016/j.jclepro.2019.119119","ISSN":"09596526","journalAbbreviation":"Journal of Cleaner Production","language":"en","page":"119119","source":"DOI.org (Crossref)","title":"Reinforcing green competitive advantage through green production, creativity and green brand image: Implications for cleaner production in China","title-short":"Reinforcing green competitive advantage through green production, creativity and green brand image","volume":"247","author":[{"family":"Zameer","given":"Hashim"},{"family":"Wang","given":"Ying"},{"family":"Yasmeen","given":"Humaira"}],"issued":{"date-parts":[["2020",2]]}}}],"schema":"https://github.com/citation-style-language/schema/raw/master/csl-citation.json"} </w:instrText>
      </w:r>
      <w:r w:rsidR="00CF3B01" w:rsidRPr="004C21F6">
        <w:rPr>
          <w:rFonts w:ascii="Times New Roman" w:hAnsi="Times New Roman" w:cs="Times New Roman"/>
        </w:rPr>
        <w:fldChar w:fldCharType="separate"/>
      </w:r>
      <w:r w:rsidR="00CF3B01" w:rsidRPr="004C21F6">
        <w:rPr>
          <w:rFonts w:ascii="Times New Roman" w:hAnsi="Times New Roman" w:cs="Times New Roman"/>
        </w:rPr>
        <w:t>(Zameer, Wang, &amp; Yasmeen, 2020)</w:t>
      </w:r>
      <w:r w:rsidR="00CF3B01" w:rsidRPr="004C21F6">
        <w:rPr>
          <w:rFonts w:ascii="Times New Roman" w:hAnsi="Times New Roman" w:cs="Times New Roman"/>
        </w:rPr>
        <w:fldChar w:fldCharType="end"/>
      </w:r>
      <w:r w:rsidR="00CF3B01" w:rsidRPr="004C21F6">
        <w:rPr>
          <w:rFonts w:ascii="Times New Roman" w:hAnsi="Times New Roman" w:cs="Times New Roman"/>
        </w:rPr>
        <w:t>.</w:t>
      </w:r>
    </w:p>
    <w:p w14:paraId="15AFC24A" w14:textId="77777777" w:rsidR="009F3E69" w:rsidRPr="004C21F6" w:rsidRDefault="009F3E69" w:rsidP="007F285B">
      <w:pPr>
        <w:spacing w:line="360" w:lineRule="auto"/>
        <w:jc w:val="both"/>
        <w:rPr>
          <w:rFonts w:ascii="Times New Roman" w:hAnsi="Times New Roman" w:cs="Times New Roman"/>
        </w:rPr>
      </w:pPr>
    </w:p>
    <w:p w14:paraId="00B82FC0" w14:textId="55AB6B61" w:rsidR="00226EC3" w:rsidRPr="004C21F6" w:rsidRDefault="00010F0C" w:rsidP="00226EC3">
      <w:pPr>
        <w:spacing w:line="360" w:lineRule="auto"/>
        <w:jc w:val="both"/>
        <w:rPr>
          <w:rFonts w:ascii="Times New Roman" w:hAnsi="Times New Roman" w:cs="Times New Roman"/>
          <w:kern w:val="2"/>
          <w:lang w:eastAsia="zh-CN"/>
        </w:rPr>
      </w:pPr>
      <w:r w:rsidRPr="004C21F6">
        <w:rPr>
          <w:rFonts w:ascii="Times New Roman" w:hAnsi="Times New Roman" w:cs="Times New Roman"/>
          <w:kern w:val="2"/>
          <w:lang w:eastAsia="zh-CN"/>
        </w:rPr>
        <w:t>The l</w:t>
      </w:r>
      <w:r w:rsidR="00A602EE" w:rsidRPr="004C21F6">
        <w:rPr>
          <w:rFonts w:ascii="Times New Roman" w:hAnsi="Times New Roman" w:cs="Times New Roman"/>
          <w:kern w:val="2"/>
          <w:lang w:eastAsia="zh-CN"/>
        </w:rPr>
        <w:t>iterature reveals that a</w:t>
      </w:r>
      <w:r w:rsidR="006E76DF" w:rsidRPr="004C21F6">
        <w:rPr>
          <w:rFonts w:ascii="Times New Roman" w:hAnsi="Times New Roman" w:cs="Times New Roman"/>
          <w:kern w:val="2"/>
          <w:lang w:eastAsia="zh-CN"/>
        </w:rPr>
        <w:t xml:space="preserve"> number of</w:t>
      </w:r>
      <w:r w:rsidR="001C4441" w:rsidRPr="004C21F6">
        <w:rPr>
          <w:rFonts w:ascii="Times New Roman" w:hAnsi="Times New Roman" w:cs="Times New Roman"/>
          <w:kern w:val="2"/>
          <w:lang w:eastAsia="zh-CN"/>
        </w:rPr>
        <w:t xml:space="preserve"> studies have</w:t>
      </w:r>
      <w:r w:rsidR="00D91A64" w:rsidRPr="004C21F6">
        <w:rPr>
          <w:rFonts w:ascii="Times New Roman" w:hAnsi="Times New Roman" w:cs="Times New Roman"/>
          <w:kern w:val="2"/>
          <w:lang w:eastAsia="zh-CN"/>
        </w:rPr>
        <w:t xml:space="preserve"> been conducted </w:t>
      </w:r>
      <w:r w:rsidR="00E37392" w:rsidRPr="004C21F6">
        <w:rPr>
          <w:rFonts w:ascii="Times New Roman" w:hAnsi="Times New Roman" w:cs="Times New Roman"/>
          <w:kern w:val="2"/>
          <w:lang w:eastAsia="zh-CN"/>
        </w:rPr>
        <w:t>to investigate the impact of GHRM practice</w:t>
      </w:r>
      <w:r w:rsidR="00624845" w:rsidRPr="004C21F6">
        <w:rPr>
          <w:rFonts w:ascii="Times New Roman" w:hAnsi="Times New Roman" w:cs="Times New Roman"/>
          <w:kern w:val="2"/>
          <w:lang w:eastAsia="zh-CN"/>
        </w:rPr>
        <w:t>s</w:t>
      </w:r>
      <w:r w:rsidR="00E37392" w:rsidRPr="004C21F6">
        <w:rPr>
          <w:rFonts w:ascii="Times New Roman" w:hAnsi="Times New Roman" w:cs="Times New Roman"/>
          <w:kern w:val="2"/>
          <w:lang w:eastAsia="zh-CN"/>
        </w:rPr>
        <w:t xml:space="preserve"> on organizational performance </w:t>
      </w:r>
      <w:r w:rsidR="00E37392" w:rsidRPr="004C21F6">
        <w:rPr>
          <w:rFonts w:ascii="Times New Roman" w:hAnsi="Times New Roman" w:cs="Times New Roman"/>
          <w:kern w:val="2"/>
          <w:lang w:eastAsia="zh-CN"/>
        </w:rPr>
        <w:fldChar w:fldCharType="begin"/>
      </w:r>
      <w:r w:rsidR="00E37392" w:rsidRPr="004C21F6">
        <w:rPr>
          <w:rFonts w:ascii="Times New Roman" w:hAnsi="Times New Roman" w:cs="Times New Roman"/>
          <w:kern w:val="2"/>
          <w:lang w:eastAsia="zh-CN"/>
        </w:rPr>
        <w:instrText xml:space="preserve"> ADDIN ZOTERO_ITEM CSL_CITATION {"citationID":"6hR7eWCO","properties":{"formattedCitation":"(Obeidat et al., 2020; Ren et al., 2018)","plainCitation":"(Obeidat et al., 2020; Ren et al., 2018)","noteIndex":0},"citationItems":[{"id":439,"uris":["http://zotero.org/users/6932863/items/2ZCW7M7F"],"uri":["http://zotero.org/users/6932863/items/2ZCW7M7F"],"itemData":{"id":439,"type":"article-journal","abstract":"Despite the theoretically important role of green human resource management (HRM), relatively little research has been discovered so far about this role particularly in the Oil and Gas industry. We contribute to fill this gap by developing and testing a set of hypotheses to provide a first attempt at analyzing the antecedents and outcomes of green HRM practices in the Qatari Oil and Gas industry. Data were collected from 144 managers and analyzed using Partial least squares (PLS). The analysis shows that both top management support and internal environmental orientation positively influence green HRM, which in turn has a significant positive impact on environmental performance. The results also provide evidence for the mediating effect of green HRM on the links between both top management support and internal environmental orientation, and environmental performance. Moreover, environmental performance is found to positively influence organizational performance. The implications of these results for theory and HRM practices in the Oil and Gas industry are taken into consideration.","container-title":"Journal of Business Ethics","DOI":"10.1007/s10551-018-4075-z","ISSN":"0167-4544, 1573-0697","issue":"2","journalAbbreviation":"J Bus Ethics","language":"en","page":"371-388","source":"DOI.org (Crossref)","title":"Leveraging “Green” Human Resource Practices to Enable Environmental and Organizational Performance: Evidence from the Qatari Oil and Gas Industry","title-short":"Leveraging “Green” Human Resource Practices to Enable Environmental and Organizational Performance","volume":"164","author":[{"family":"Obeidat","given":"Shatha M."},{"family":"Al Bakri","given":"Anas A."},{"family":"Elbanna","given":"Said"}],"issued":{"date-parts":[["2020",6]]}}},{"id":1207,"uris":["http://zotero.org/users/6932863/items/UBIKUXAT"],"uri":["http://zotero.org/users/6932863/items/UBIKUXAT"],"itemData":{"id":1207,"type":"article-journal","ISSN":"0217-4561","issue":"3","page":"769-803","title":"Green human resource management research in emergence: A review and future directions","volume":"35","author":[{"family":"Ren","given":"Shuang"},{"family":"Tang","given":"Guiyao"},{"family":"Jackson","given":"Susan E %J Asia Pacific Journal of Management"}],"issued":{"date-parts":[["2018"]]}}}],"schema":"https://github.com/citation-style-language/schema/raw/master/csl-citation.json"} </w:instrText>
      </w:r>
      <w:r w:rsidR="00E37392" w:rsidRPr="004C21F6">
        <w:rPr>
          <w:rFonts w:ascii="Times New Roman" w:hAnsi="Times New Roman" w:cs="Times New Roman"/>
          <w:kern w:val="2"/>
          <w:lang w:eastAsia="zh-CN"/>
        </w:rPr>
        <w:fldChar w:fldCharType="separate"/>
      </w:r>
      <w:r w:rsidR="00E37392" w:rsidRPr="004C21F6">
        <w:rPr>
          <w:rFonts w:ascii="Times New Roman" w:hAnsi="Times New Roman" w:cs="Times New Roman"/>
        </w:rPr>
        <w:t>(Obeidat et al., 2020)</w:t>
      </w:r>
      <w:r w:rsidR="00E37392" w:rsidRPr="004C21F6">
        <w:rPr>
          <w:rFonts w:ascii="Times New Roman" w:hAnsi="Times New Roman" w:cs="Times New Roman"/>
          <w:kern w:val="2"/>
          <w:lang w:eastAsia="zh-CN"/>
        </w:rPr>
        <w:fldChar w:fldCharType="end"/>
      </w:r>
      <w:r w:rsidRPr="004C21F6">
        <w:rPr>
          <w:rFonts w:ascii="Times New Roman" w:hAnsi="Times New Roman" w:cs="Times New Roman"/>
          <w:kern w:val="2"/>
          <w:lang w:eastAsia="zh-CN"/>
        </w:rPr>
        <w:t>. This includes</w:t>
      </w:r>
      <w:r w:rsidR="00E37392" w:rsidRPr="004C21F6">
        <w:rPr>
          <w:rFonts w:ascii="Times New Roman" w:hAnsi="Times New Roman" w:cs="Times New Roman"/>
          <w:kern w:val="2"/>
          <w:lang w:eastAsia="zh-CN"/>
        </w:rPr>
        <w:t xml:space="preserve"> </w:t>
      </w:r>
      <w:r w:rsidR="00365B91" w:rsidRPr="004C21F6">
        <w:rPr>
          <w:rFonts w:ascii="Times New Roman" w:hAnsi="Times New Roman" w:cs="Times New Roman"/>
          <w:kern w:val="2"/>
          <w:lang w:eastAsia="zh-CN"/>
        </w:rPr>
        <w:t xml:space="preserve">developing </w:t>
      </w:r>
      <w:r w:rsidR="001C4441" w:rsidRPr="004C21F6">
        <w:rPr>
          <w:rFonts w:ascii="Times New Roman" w:hAnsi="Times New Roman" w:cs="Times New Roman"/>
          <w:kern w:val="2"/>
          <w:lang w:eastAsia="zh-CN"/>
        </w:rPr>
        <w:t>and</w:t>
      </w:r>
      <w:r w:rsidR="001424E4" w:rsidRPr="004C21F6">
        <w:rPr>
          <w:rFonts w:ascii="Times New Roman" w:hAnsi="Times New Roman" w:cs="Times New Roman"/>
          <w:kern w:val="2"/>
          <w:lang w:eastAsia="zh-CN"/>
        </w:rPr>
        <w:t xml:space="preserve"> </w:t>
      </w:r>
      <w:r w:rsidR="002F59FA" w:rsidRPr="004C21F6">
        <w:rPr>
          <w:rFonts w:ascii="Times New Roman" w:hAnsi="Times New Roman" w:cs="Times New Roman"/>
          <w:kern w:val="2"/>
          <w:lang w:eastAsia="zh-CN"/>
        </w:rPr>
        <w:t xml:space="preserve">enhancing the </w:t>
      </w:r>
      <w:r w:rsidR="001424E4" w:rsidRPr="004C21F6">
        <w:rPr>
          <w:rFonts w:ascii="Times New Roman" w:hAnsi="Times New Roman" w:cs="Times New Roman"/>
          <w:kern w:val="2"/>
          <w:lang w:eastAsia="zh-CN"/>
        </w:rPr>
        <w:t xml:space="preserve">capability of big data analytics </w:t>
      </w:r>
      <w:r w:rsidR="00E37392" w:rsidRPr="004C21F6">
        <w:rPr>
          <w:rFonts w:ascii="Times New Roman" w:hAnsi="Times New Roman" w:cs="Times New Roman"/>
          <w:kern w:val="2"/>
          <w:lang w:eastAsia="zh-CN"/>
        </w:rPr>
        <w:t>to achieve</w:t>
      </w:r>
      <w:r w:rsidR="002F59FA" w:rsidRPr="004C21F6">
        <w:rPr>
          <w:rFonts w:ascii="Times New Roman" w:hAnsi="Times New Roman" w:cs="Times New Roman"/>
          <w:kern w:val="2"/>
          <w:lang w:eastAsia="zh-CN"/>
        </w:rPr>
        <w:t xml:space="preserve"> </w:t>
      </w:r>
      <w:r w:rsidR="006E76DF" w:rsidRPr="004C21F6">
        <w:rPr>
          <w:rFonts w:ascii="Times New Roman" w:hAnsi="Times New Roman" w:cs="Times New Roman"/>
          <w:kern w:val="2"/>
          <w:lang w:eastAsia="zh-CN"/>
        </w:rPr>
        <w:t xml:space="preserve">organizational </w:t>
      </w:r>
      <w:r w:rsidR="002F59FA" w:rsidRPr="004C21F6">
        <w:rPr>
          <w:rFonts w:ascii="Times New Roman" w:hAnsi="Times New Roman" w:cs="Times New Roman"/>
          <w:kern w:val="2"/>
          <w:lang w:eastAsia="zh-CN"/>
        </w:rPr>
        <w:t>performance</w:t>
      </w:r>
      <w:r w:rsidR="001424E4" w:rsidRPr="004C21F6">
        <w:rPr>
          <w:rFonts w:ascii="Times New Roman" w:hAnsi="Times New Roman" w:cs="Times New Roman"/>
          <w:kern w:val="2"/>
          <w:lang w:eastAsia="zh-CN"/>
        </w:rPr>
        <w:t xml:space="preserve"> </w:t>
      </w:r>
      <w:r w:rsidR="002F59FA" w:rsidRPr="004C21F6">
        <w:rPr>
          <w:rFonts w:ascii="Times New Roman" w:hAnsi="Times New Roman" w:cs="Times New Roman"/>
          <w:kern w:val="2"/>
          <w:lang w:eastAsia="zh-CN"/>
        </w:rPr>
        <w:fldChar w:fldCharType="begin"/>
      </w:r>
      <w:r w:rsidR="002F59FA" w:rsidRPr="004C21F6">
        <w:rPr>
          <w:rFonts w:ascii="Times New Roman" w:hAnsi="Times New Roman" w:cs="Times New Roman"/>
          <w:kern w:val="2"/>
          <w:lang w:eastAsia="zh-CN"/>
        </w:rPr>
        <w:instrText xml:space="preserve"> ADDIN ZOTERO_ITEM CSL_CITATION {"citationID":"t2CRIrs2","properties":{"formattedCitation":"(Akter, Wamba, Gunasekaran, Dubey, &amp; Childe, 2016; M. Gupta &amp; George, 2016; S. Gupta, Drave, Dwivedi, Baabdullah, &amp; Ismagilova, 2020; S. Gupta et al., 2020; Mikalef, Krogstie, Pappas, &amp; Pavlou, 2020; D. Mishra, Luo, Hazen, Hassini, &amp; Foropon, 2019)","plainCitation":"(Akter, Wamba, Gunasekaran, Dubey, &amp; Childe, 2016; M. Gupta &amp; George, 2016; S. Gupta, Drave, Dwivedi, Baabdullah, &amp; Ismagilova, 2020; S. Gupta et al., 2020; Mikalef, Krogstie, Pappas, &amp; Pavlou, 2020; D. Mishra, Luo, Hazen, Hassini, &amp; Foropon, 2019)","noteIndex":0},"citationItems":[{"id":1125,"uris":["http://zotero.org/users/6932863/items/HXTFWRA7"],"uri":["http://zotero.org/users/6932863/items/HXTFWRA7"],"itemData":{"id":1125,"type":"article-journal","ISSN":"0925-5273","page":"113-131","title":"How to improve firm performance using big data analytics capability and business strategy alignment?","volume":"182","author":[{"family":"Akter","given":"Shahriar"},{"family":"Wamba","given":"Samuel Fosso"},{"family":"Gunasekaran","given":"Angappa"},{"family":"Dubey","given":"Rameshwar"},{"family":"Childe","given":"Stephen J %J International Journal of Production Economics"}],"issued":{"date-parts":[["2016"]]}}},{"id":2133,"uris":["http://zotero.org/users/6932863/items/ZQNBX6SZ"],"uri":["http://zotero.org/users/6932863/items/ZQNBX6SZ"],"itemData":{"id":2133,"type":"article-journal","container-title":"Information &amp; Management","ISSN":"0378-7206","issue":"8","journalAbbreviation":"Information &amp; Management","note":"publisher: Elsevier","page":"1049-1064","title":"Toward the development of a big data analytics capability","volume":"53","author":[{"family":"Gupta","given":"Manjul"},{"family":"George","given":"Joey F"}],"issued":{"date-parts":[["2016"]]}}},{"id":1970,"uris":["http://zotero.org/users/6932863/items/LCI3CDXM"],"uri":["http://zotero.org/users/6932863/items/LCI3CDXM"],"itemData":{"id":1970,"type":"article-journal","abstract":"The art of unwinding voluminous data expects the expertise in analyzing meaningful decisions out of the acquired information. To encounter new age challenges, practitioners are trying hard to shatter the constraints and work edge-to-edge to achieve higher performance (Market, Financial and Operational performance). It is evident that organizations desire to exploit maximum of their injected resources, but often fail to reap their actual potential. Developing resource-based capabilities stands out to be the most concerned aspect for the firms in recent times, and the same is studied by the previous scholars. In the dearth of literature, it is challenging to find out evidence which marks up the effect of strategic resources in the development of dynamic organizational capability. This study is a two-fold attempt to examine the relationship between organizational capabilities, i.e. big data predictive analytics while achieving superior organizational performance; also, examining the effect of control variables on superior organizational of performance. We tested our research hypotheses using cross-sectional data of 209 responses collected using pre-tested single-informant questionnaire. The results underpin criticality human factor while developing analytical capabilities dynamic in nature in the process of achieving superior performance.","container-title":"Industrial Marketing Management","DOI":"10.1016/j.indmarman.2019.11.009","issue":"October","note":"publisher: Elsevier","page":"581-592","title":"Achieving superior organizational performance via big data predictive analytics: A dynamic capability view","volume":"90","author":[{"family":"Gupta","given":"Shivam"},{"family":"Drave","given":"Vinayak A."},{"family":"Dwivedi","given":"Yogesh K."},{"family":"Baabdullah","given":"Abdullah M."},{"family":"Ismagilova","given":"Elvira"}],"issued":{"date-parts":[["2020"]]}}},{"id":1970,"uris":["http://zotero.org/users/6932863/items/LCI3CDXM"],"uri":["http://zotero.org/users/6932863/items/LCI3CDXM"],"itemData":{"id":1970,"type":"article-journal","abstract":"The art of unwinding voluminous data expects the expertise in analyzing meaningful decisions out of the acquired information. To encounter new age challenges, practitioners are trying hard to shatter the constraints and work edge-to-edge to achieve higher performance (Market, Financial and Operational performance). It is evident that organizations desire to exploit maximum of their injected resources, but often fail to reap their actual potential. Developing resource-based capabilities stands out to be the most concerned aspect for the firms in recent times, and the same is studied by the previous scholars. In the dearth of literature, it is challenging to find out evidence which marks up the effect of strategic resources in the development of dynamic organizational capability. This study is a two-fold attempt to examine the relationship between organizational capabilities, i.e. big data predictive analytics while achieving superior organizational performance; also, examining the effect of control variables on superior organizational of performance. We tested our research hypotheses using cross-sectional data of 209 responses collected using pre-tested single-informant questionnaire. The results underpin criticality human factor while developing analytical capabilities dynamic in nature in the process of achieving superior performance.","container-title":"Industrial Marketing Management","DOI":"10.1016/j.indmarman.2019.11.009","issue":"October","note":"publisher: Elsevier","page":"581-592","title":"Achieving superior organizational performance via big data predictive analytics: A dynamic capability view","volume":"90","author":[{"family":"Gupta","given":"Shivam"},{"family":"Drave","given":"Vinayak A."},{"family":"Dwivedi","given":"Yogesh K."},{"family":"Baabdullah","given":"Abdullah M."},{"family":"Ismagilova","given":"Elvira"}],"issued":{"date-parts":[["2020"]]}}},{"id":2222,"uris":["http://zotero.org/users/6932863/items/J5987Q6N"],"uri":["http://zotero.org/users/6932863/items/J5987Q6N"],"itemData":{"id":2222,"type":"article-journal","container-title":"Information &amp; Management","ISSN":"0378-7206","issue":"2","journalAbbreviation":"Information &amp; Management","note":"publisher: Elsevier","page":"103169","title":"Exploring the relationship between big data analytics capability and competitive performance: The mediating roles of dynamic and operational capabilities","volume":"57","author":[{"family":"Mikalef","given":"Patrick"},{"family":"Krogstie","given":"John"},{"family":"Pappas","given":"Ilias O"},{"family":"Pavlou","given":"Paul"}],"issued":{"date-parts":[["2020"]]}}},{"id":2000,"uris":["http://zotero.org/users/6932863/items/3MYNSJS4"],"uri":["http://zotero.org/users/6932863/items/3MYNSJS4"],"itemData":{"id":2000,"type":"article-journal","abstract":"Purpose: Big data and predictive analytics (BDPA) has received great attention in terms of its role in making business decisions. However, current knowledge on BDPA regarding how it might link organi</w:instrText>
      </w:r>
      <w:r w:rsidR="002F59FA" w:rsidRPr="004C21F6">
        <w:rPr>
          <w:rFonts w:ascii="Times New Roman" w:hAnsi="Times New Roman" w:cs="Times New Roman"/>
          <w:kern w:val="2"/>
          <w:lang w:val="en-GB" w:eastAsia="zh-CN"/>
        </w:rPr>
        <w:instrText xml:space="preserve">zational capabilities and organizational performance (OP) remains unclear. Drawing from the resource-based view, the purpose of this paper is to propose a model to examine how information technology (IT) deployment (i.e. strategic IT flexibility, business–BDPA partnership and business–BDPA alignment) and HR capabilities affect OP through BDPA. Design/methodology/approach: To test the proposed hypotheses, structural equation modeling is applied on survey data collected from 159 Indian firms. Findings: The results show that BDPA diffusion mediates the influence of IT deployment and HR capabilities on OP. In addition, there is a direct effect of IT deployment and HR capabilities on BDPA diffusion, which also has a direct relationship with OP. Originality/value: Through this study, authors demonstrate that IT deployment and HR capabilities have an indirect impact on OP through BDPA diffusion.","container-title":"Management Decision","DOI":"10.1108/MD-03-2018-0324","issue":"8","page":"1734-1755","title":"Organizational capabilities that enable big data and predictive analytics diffusion and organizational performance: A resource-based perspective","volume":"57","author":[{"family":"Mishra","given":"Deepa"},{"family":"Luo","given":"Zongwei"},{"family":"Hazen","given":"Benjamin"},{"family":"Hassini","given":"Elkafi"},{"family":"Foropon","given":"Cyril"}],"issued":{"date-parts":[["2019"]]}}}],"schema":"https://github.com/citation-style-language/schema/raw/master/csl-citation.json"} </w:instrText>
      </w:r>
      <w:r w:rsidR="002F59FA" w:rsidRPr="004C21F6">
        <w:rPr>
          <w:rFonts w:ascii="Times New Roman" w:hAnsi="Times New Roman" w:cs="Times New Roman"/>
          <w:kern w:val="2"/>
          <w:lang w:eastAsia="zh-CN"/>
        </w:rPr>
        <w:fldChar w:fldCharType="separate"/>
      </w:r>
      <w:r w:rsidR="002F59FA" w:rsidRPr="004C21F6">
        <w:rPr>
          <w:rFonts w:ascii="Times New Roman" w:hAnsi="Times New Roman" w:cs="Times New Roman"/>
          <w:lang w:val="en-GB"/>
        </w:rPr>
        <w:t>(Gupta</w:t>
      </w:r>
      <w:r w:rsidR="00C2718E" w:rsidRPr="004C21F6">
        <w:rPr>
          <w:rFonts w:ascii="Times New Roman" w:hAnsi="Times New Roman" w:cs="Times New Roman"/>
          <w:lang w:val="en-GB"/>
        </w:rPr>
        <w:t xml:space="preserve"> et al. </w:t>
      </w:r>
      <w:r w:rsidR="002F59FA" w:rsidRPr="004C21F6">
        <w:rPr>
          <w:rFonts w:ascii="Times New Roman" w:hAnsi="Times New Roman" w:cs="Times New Roman"/>
          <w:lang w:val="en-GB"/>
        </w:rPr>
        <w:t>2020; Mishra</w:t>
      </w:r>
      <w:r w:rsidR="00C2718E" w:rsidRPr="004C21F6">
        <w:rPr>
          <w:rFonts w:ascii="Times New Roman" w:hAnsi="Times New Roman" w:cs="Times New Roman"/>
          <w:lang w:val="en-GB"/>
        </w:rPr>
        <w:t xml:space="preserve"> et al. </w:t>
      </w:r>
      <w:r w:rsidR="002F59FA" w:rsidRPr="004C21F6">
        <w:rPr>
          <w:rFonts w:ascii="Times New Roman" w:hAnsi="Times New Roman" w:cs="Times New Roman"/>
          <w:lang w:val="en-GB"/>
        </w:rPr>
        <w:t xml:space="preserve"> 2019)</w:t>
      </w:r>
      <w:r w:rsidR="002F59FA" w:rsidRPr="004C21F6">
        <w:rPr>
          <w:rFonts w:ascii="Times New Roman" w:hAnsi="Times New Roman" w:cs="Times New Roman"/>
          <w:kern w:val="2"/>
          <w:lang w:eastAsia="zh-CN"/>
        </w:rPr>
        <w:fldChar w:fldCharType="end"/>
      </w:r>
      <w:r w:rsidR="001C4441" w:rsidRPr="004C21F6">
        <w:rPr>
          <w:rFonts w:ascii="Times New Roman" w:hAnsi="Times New Roman" w:cs="Times New Roman"/>
          <w:kern w:val="2"/>
          <w:lang w:val="en-GB" w:eastAsia="zh-CN"/>
        </w:rPr>
        <w:t xml:space="preserve">, </w:t>
      </w:r>
      <w:r w:rsidR="00226EC3" w:rsidRPr="004C21F6">
        <w:rPr>
          <w:rFonts w:ascii="Times New Roman" w:hAnsi="Times New Roman" w:cs="Times New Roman"/>
          <w:kern w:val="2"/>
          <w:lang w:val="en-GB" w:eastAsia="zh-CN"/>
        </w:rPr>
        <w:t>however</w:t>
      </w:r>
      <w:r w:rsidR="000847D7" w:rsidRPr="004C21F6">
        <w:rPr>
          <w:rFonts w:ascii="Times New Roman" w:hAnsi="Times New Roman" w:cs="Times New Roman"/>
          <w:kern w:val="2"/>
          <w:lang w:val="en-GB" w:eastAsia="zh-CN"/>
        </w:rPr>
        <w:t>,</w:t>
      </w:r>
      <w:r w:rsidR="00226EC3" w:rsidRPr="004C21F6">
        <w:rPr>
          <w:rFonts w:ascii="Times New Roman" w:hAnsi="Times New Roman" w:cs="Times New Roman"/>
          <w:kern w:val="2"/>
          <w:lang w:val="en-GB" w:eastAsia="zh-CN"/>
        </w:rPr>
        <w:t xml:space="preserve"> </w:t>
      </w:r>
      <w:r w:rsidR="0095301F" w:rsidRPr="004C21F6">
        <w:rPr>
          <w:rFonts w:ascii="Times New Roman" w:hAnsi="Times New Roman" w:cs="Times New Roman"/>
          <w:kern w:val="2"/>
          <w:lang w:val="en-GB" w:eastAsia="zh-CN"/>
        </w:rPr>
        <w:t xml:space="preserve">no </w:t>
      </w:r>
      <w:r w:rsidR="006D428C" w:rsidRPr="004C21F6">
        <w:rPr>
          <w:rFonts w:ascii="Times New Roman" w:hAnsi="Times New Roman" w:cs="Times New Roman"/>
          <w:kern w:val="2"/>
          <w:lang w:val="en-GB" w:eastAsia="zh-CN"/>
        </w:rPr>
        <w:t>research</w:t>
      </w:r>
      <w:r w:rsidR="000847D7" w:rsidRPr="004C21F6">
        <w:rPr>
          <w:rFonts w:ascii="Times New Roman" w:hAnsi="Times New Roman" w:cs="Times New Roman"/>
          <w:kern w:val="2"/>
          <w:lang w:val="en-GB" w:eastAsia="zh-CN"/>
        </w:rPr>
        <w:t xml:space="preserve"> </w:t>
      </w:r>
      <w:r w:rsidR="0095301F" w:rsidRPr="004C21F6">
        <w:rPr>
          <w:rFonts w:ascii="Times New Roman" w:hAnsi="Times New Roman" w:cs="Times New Roman"/>
          <w:kern w:val="2"/>
          <w:lang w:val="en-GB" w:eastAsia="zh-CN"/>
        </w:rPr>
        <w:t xml:space="preserve">has been </w:t>
      </w:r>
      <w:r w:rsidR="00E37392" w:rsidRPr="004C21F6">
        <w:rPr>
          <w:rFonts w:ascii="Times New Roman" w:hAnsi="Times New Roman" w:cs="Times New Roman"/>
          <w:kern w:val="2"/>
          <w:lang w:val="en-GB" w:eastAsia="zh-CN"/>
        </w:rPr>
        <w:t>conducted</w:t>
      </w:r>
      <w:r w:rsidR="004F091A" w:rsidRPr="004C21F6">
        <w:rPr>
          <w:rFonts w:ascii="Times New Roman" w:hAnsi="Times New Roman" w:cs="Times New Roman"/>
          <w:kern w:val="2"/>
          <w:lang w:val="en-GB" w:eastAsia="zh-CN"/>
        </w:rPr>
        <w:t xml:space="preserve"> thus far</w:t>
      </w:r>
      <w:r w:rsidR="00C44D8F" w:rsidRPr="004C21F6">
        <w:rPr>
          <w:rFonts w:ascii="Times New Roman" w:hAnsi="Times New Roman" w:cs="Times New Roman"/>
          <w:kern w:val="2"/>
          <w:lang w:val="en-GB" w:eastAsia="zh-CN"/>
        </w:rPr>
        <w:t xml:space="preserve"> </w:t>
      </w:r>
      <w:r w:rsidR="0095301F" w:rsidRPr="004C21F6">
        <w:rPr>
          <w:rFonts w:ascii="Times New Roman" w:hAnsi="Times New Roman" w:cs="Times New Roman"/>
          <w:kern w:val="2"/>
          <w:lang w:val="en-GB" w:eastAsia="zh-CN"/>
        </w:rPr>
        <w:t xml:space="preserve">to </w:t>
      </w:r>
      <w:r w:rsidR="006310EE" w:rsidRPr="004C21F6">
        <w:rPr>
          <w:rFonts w:ascii="Times New Roman" w:hAnsi="Times New Roman" w:cs="Times New Roman"/>
          <w:kern w:val="2"/>
          <w:lang w:val="en-GB" w:eastAsia="zh-CN"/>
        </w:rPr>
        <w:t>examine the relationship between GHRM practices and organizational performance in the presence of big data analytics</w:t>
      </w:r>
      <w:r w:rsidR="00DB45B2" w:rsidRPr="004C21F6">
        <w:rPr>
          <w:rFonts w:ascii="Times New Roman" w:hAnsi="Times New Roman" w:cs="Times New Roman"/>
          <w:kern w:val="2"/>
          <w:lang w:val="en-GB" w:eastAsia="zh-CN"/>
        </w:rPr>
        <w:t>.</w:t>
      </w:r>
      <w:r w:rsidR="00A80740" w:rsidRPr="004C21F6">
        <w:rPr>
          <w:rFonts w:ascii="Times New Roman" w:hAnsi="Times New Roman" w:cs="Times New Roman"/>
          <w:kern w:val="2"/>
          <w:lang w:val="en-GB" w:eastAsia="zh-CN"/>
        </w:rPr>
        <w:t xml:space="preserve"> </w:t>
      </w:r>
      <w:r w:rsidR="00E37392" w:rsidRPr="004C21F6">
        <w:rPr>
          <w:rFonts w:ascii="Times New Roman" w:hAnsi="Times New Roman" w:cs="Times New Roman"/>
          <w:kern w:val="2"/>
          <w:lang w:eastAsia="zh-CN"/>
        </w:rPr>
        <w:t xml:space="preserve">Accordingly, </w:t>
      </w:r>
      <w:r w:rsidR="00AC16B4" w:rsidRPr="004C21F6">
        <w:rPr>
          <w:rFonts w:ascii="Times New Roman" w:hAnsi="Times New Roman" w:cs="Times New Roman"/>
          <w:kern w:val="2"/>
          <w:lang w:eastAsia="zh-CN"/>
        </w:rPr>
        <w:fldChar w:fldCharType="begin"/>
      </w:r>
      <w:r w:rsidR="00AC16B4" w:rsidRPr="004C21F6">
        <w:rPr>
          <w:rFonts w:ascii="Times New Roman" w:hAnsi="Times New Roman" w:cs="Times New Roman"/>
          <w:kern w:val="2"/>
          <w:lang w:eastAsia="zh-CN"/>
        </w:rPr>
        <w:instrText xml:space="preserve"> ADDIN ZOTERO_ITEM CSL_CITATION {"citationID":"0ad8cKxA","properties":{"formattedCitation":"(Dubey et al., 2019; Yong, Yusliza, &amp; Fawehinmi, 2019)","plainCitation":"(Dubey et al., 2019; Yong, Yusliza, &amp; Fawehinmi, 2019)","noteIndex":0},"citationItems":[{"id":1224,"uris":["http://zotero.org/users/6932863/items/ARLT67FT"],"uri":["http://zotero.org/users/6932863/items/ARLT67FT"],"itemData":{"id":1224,"type":"article-journal","ISSN":"0040-1625","page":"534-545","title":"Can big data and predictive analytics improve social and environmental sustainability?","volume":"144","author":[{"family":"Dubey","given":"Rameshwar"},{"family":"Gunasekaran","given":"Angappa"},{"family":"Childe","given":"Stephen J"},{"family":"Papadopoulos","given":"Thanos"},{"family":"Luo","given":"Zongwei"},{"family":"Wamba","given":"Samuel Fosso"},{"family":"Roubaud","given":"David %J Technological Forecasting"},{"family":"Change","given":"Social"}],"issued":{"date-parts":[["2019"]]}}},{"id":440,"uris":["http://zotero.org/users/6932863/items/6ZAN7RHH"],"uri":["http://zotero.org/users/6932863/items/6ZAN7RHH"],"itemData":{"id":440,"type":"article-journal","abstract":"Purpose – Green or environmental human resource management (HRM) has in recent years attracted much attention from academia and practitioners all over the world. However, a thorough analysis of green or environmental HRM has not been made so far. To address this gap, the present study provides a systematic and comprehensive literature review. The purpose of this paper is threefold: to review Green HRM literature of various scopes, approaches and contexts; to identify different focus areas in the Green HRM literature; and to propose areas for future research.","container-title":"Benchmarking: An International Journal","DOI":"10.1108/BIJ-12-2018-0438","ISSN":"1463-5771","issue":"7","journalAbbreviation":"BIJ","language":"en","page":"2005-2027","source":"DOI.org (Crossref)","title":"Green human resource management: A systematic literature review from 2007 to 2019","title-short":"Green human resource management","volume":"27","author":[{"family":"Yong","given":"Jing Yi"},{"family":"Yusliza","given":"M.-Y."},{"family":"Fawehinmi","given":"Olawole Olanre"}],"issued":{"date-parts":[["2019",6,13]]}}}],"schema":"https://github.com/citation-style-language/schema/raw/master/csl-citation.json"} </w:instrText>
      </w:r>
      <w:r w:rsidR="00AC16B4" w:rsidRPr="004C21F6">
        <w:rPr>
          <w:rFonts w:ascii="Times New Roman" w:hAnsi="Times New Roman" w:cs="Times New Roman"/>
          <w:kern w:val="2"/>
          <w:lang w:eastAsia="zh-CN"/>
        </w:rPr>
        <w:fldChar w:fldCharType="separate"/>
      </w:r>
      <w:r w:rsidR="00AC16B4" w:rsidRPr="004C21F6">
        <w:rPr>
          <w:rFonts w:ascii="Times New Roman" w:hAnsi="Times New Roman" w:cs="Times New Roman"/>
        </w:rPr>
        <w:t xml:space="preserve">Dubey et al. </w:t>
      </w:r>
      <w:r w:rsidR="00EF0089" w:rsidRPr="004C21F6">
        <w:rPr>
          <w:rFonts w:ascii="Times New Roman" w:hAnsi="Times New Roman" w:cs="Times New Roman"/>
        </w:rPr>
        <w:t>(</w:t>
      </w:r>
      <w:r w:rsidR="00AC16B4" w:rsidRPr="004C21F6">
        <w:rPr>
          <w:rFonts w:ascii="Times New Roman" w:hAnsi="Times New Roman" w:cs="Times New Roman"/>
        </w:rPr>
        <w:t>2019</w:t>
      </w:r>
      <w:r w:rsidR="00207A93" w:rsidRPr="004C21F6">
        <w:rPr>
          <w:rFonts w:ascii="Times New Roman" w:hAnsi="Times New Roman" w:cs="Times New Roman"/>
        </w:rPr>
        <w:t>) and</w:t>
      </w:r>
      <w:r w:rsidR="00AC16B4" w:rsidRPr="004C21F6">
        <w:rPr>
          <w:rFonts w:ascii="Times New Roman" w:hAnsi="Times New Roman" w:cs="Times New Roman"/>
        </w:rPr>
        <w:t xml:space="preserve"> Yong, Yusliza, &amp; Fawehinmi</w:t>
      </w:r>
      <w:r w:rsidR="00207A93" w:rsidRPr="004C21F6">
        <w:rPr>
          <w:rFonts w:ascii="Times New Roman" w:hAnsi="Times New Roman" w:cs="Times New Roman"/>
        </w:rPr>
        <w:t xml:space="preserve"> (</w:t>
      </w:r>
      <w:r w:rsidR="00AC16B4" w:rsidRPr="004C21F6">
        <w:rPr>
          <w:rFonts w:ascii="Times New Roman" w:hAnsi="Times New Roman" w:cs="Times New Roman"/>
        </w:rPr>
        <w:t>2019)</w:t>
      </w:r>
      <w:r w:rsidR="00AC16B4" w:rsidRPr="004C21F6">
        <w:rPr>
          <w:rFonts w:ascii="Times New Roman" w:hAnsi="Times New Roman" w:cs="Times New Roman"/>
          <w:kern w:val="2"/>
          <w:lang w:eastAsia="zh-CN"/>
        </w:rPr>
        <w:fldChar w:fldCharType="end"/>
      </w:r>
      <w:r w:rsidR="00EF0089" w:rsidRPr="004C21F6">
        <w:rPr>
          <w:rFonts w:ascii="Times New Roman" w:hAnsi="Times New Roman" w:cs="Times New Roman"/>
          <w:kern w:val="2"/>
          <w:lang w:eastAsia="zh-CN"/>
        </w:rPr>
        <w:t xml:space="preserve"> </w:t>
      </w:r>
      <w:r w:rsidR="006310EE" w:rsidRPr="004C21F6">
        <w:rPr>
          <w:rFonts w:ascii="Times New Roman" w:hAnsi="Times New Roman" w:cs="Times New Roman"/>
          <w:kern w:val="2"/>
          <w:lang w:eastAsia="zh-CN"/>
        </w:rPr>
        <w:t>suggested that</w:t>
      </w:r>
      <w:r w:rsidR="00C0121A" w:rsidRPr="004C21F6">
        <w:rPr>
          <w:rFonts w:ascii="Times New Roman" w:hAnsi="Times New Roman" w:cs="Times New Roman"/>
          <w:kern w:val="2"/>
          <w:lang w:eastAsia="zh-CN"/>
        </w:rPr>
        <w:t xml:space="preserve"> future research must</w:t>
      </w:r>
      <w:r w:rsidR="00EF0089" w:rsidRPr="004C21F6">
        <w:rPr>
          <w:rFonts w:ascii="Times New Roman" w:hAnsi="Times New Roman" w:cs="Times New Roman"/>
          <w:kern w:val="2"/>
          <w:lang w:eastAsia="zh-CN"/>
        </w:rPr>
        <w:t xml:space="preserve"> be carried out on </w:t>
      </w:r>
      <w:r w:rsidR="00365B91" w:rsidRPr="004C21F6">
        <w:rPr>
          <w:rFonts w:ascii="Times New Roman" w:hAnsi="Times New Roman" w:cs="Times New Roman"/>
          <w:kern w:val="2"/>
          <w:lang w:eastAsia="zh-CN"/>
        </w:rPr>
        <w:t>GHRM</w:t>
      </w:r>
      <w:r w:rsidR="00EF0089" w:rsidRPr="004C21F6">
        <w:rPr>
          <w:rFonts w:ascii="Times New Roman" w:hAnsi="Times New Roman" w:cs="Times New Roman"/>
          <w:kern w:val="2"/>
          <w:lang w:eastAsia="zh-CN"/>
        </w:rPr>
        <w:t xml:space="preserve"> and </w:t>
      </w:r>
      <w:r w:rsidR="006310EE" w:rsidRPr="004C21F6">
        <w:rPr>
          <w:rFonts w:ascii="Times New Roman" w:hAnsi="Times New Roman" w:cs="Times New Roman"/>
          <w:kern w:val="2"/>
          <w:lang w:eastAsia="zh-CN"/>
        </w:rPr>
        <w:t xml:space="preserve">organizational </w:t>
      </w:r>
      <w:r w:rsidR="00EF0089" w:rsidRPr="004C21F6">
        <w:rPr>
          <w:rFonts w:ascii="Times New Roman" w:hAnsi="Times New Roman" w:cs="Times New Roman"/>
          <w:kern w:val="2"/>
          <w:lang w:eastAsia="zh-CN"/>
        </w:rPr>
        <w:t>performance in relation to big data</w:t>
      </w:r>
      <w:r w:rsidR="00782DC5" w:rsidRPr="004C21F6">
        <w:rPr>
          <w:rFonts w:ascii="Times New Roman" w:hAnsi="Times New Roman" w:cs="Times New Roman"/>
          <w:kern w:val="2"/>
          <w:lang w:eastAsia="zh-CN"/>
        </w:rPr>
        <w:t>.</w:t>
      </w:r>
      <w:r w:rsidR="005120C9" w:rsidRPr="004C21F6">
        <w:rPr>
          <w:rFonts w:ascii="Times New Roman" w:hAnsi="Times New Roman" w:cs="Times New Roman"/>
          <w:kern w:val="2"/>
          <w:lang w:eastAsia="zh-CN"/>
        </w:rPr>
        <w:t xml:space="preserve"> </w:t>
      </w:r>
      <w:r w:rsidR="00226EC3" w:rsidRPr="004C21F6">
        <w:rPr>
          <w:rFonts w:ascii="Times New Roman" w:eastAsia="Times New Roman" w:hAnsi="Times New Roman" w:cs="Times New Roman"/>
          <w:bCs/>
        </w:rPr>
        <w:t>In this context</w:t>
      </w:r>
      <w:r w:rsidR="00E1169A" w:rsidRPr="004C21F6">
        <w:rPr>
          <w:rFonts w:ascii="Times New Roman" w:eastAsia="Times New Roman" w:hAnsi="Times New Roman" w:cs="Times New Roman"/>
          <w:bCs/>
        </w:rPr>
        <w:t>,</w:t>
      </w:r>
      <w:r w:rsidR="00226EC3" w:rsidRPr="004C21F6">
        <w:rPr>
          <w:rFonts w:ascii="Times New Roman" w:eastAsia="Times New Roman" w:hAnsi="Times New Roman" w:cs="Times New Roman"/>
          <w:bCs/>
        </w:rPr>
        <w:t xml:space="preserve"> GHRM practices and big data analytics are becoming an active area of interest for </w:t>
      </w:r>
      <w:r w:rsidR="004F091A" w:rsidRPr="004C21F6">
        <w:rPr>
          <w:rFonts w:ascii="Times New Roman" w:eastAsia="Times New Roman" w:hAnsi="Times New Roman" w:cs="Times New Roman"/>
          <w:bCs/>
        </w:rPr>
        <w:t xml:space="preserve">both </w:t>
      </w:r>
      <w:r w:rsidR="00226EC3" w:rsidRPr="004C21F6">
        <w:rPr>
          <w:rFonts w:ascii="Times New Roman" w:eastAsia="Times New Roman" w:hAnsi="Times New Roman" w:cs="Times New Roman"/>
          <w:bCs/>
        </w:rPr>
        <w:t>researchers and practitioners. However, in many cases</w:t>
      </w:r>
      <w:r w:rsidR="000847D7" w:rsidRPr="004C21F6">
        <w:rPr>
          <w:rFonts w:ascii="Times New Roman" w:eastAsia="Times New Roman" w:hAnsi="Times New Roman" w:cs="Times New Roman"/>
          <w:bCs/>
        </w:rPr>
        <w:t>,</w:t>
      </w:r>
      <w:r w:rsidR="00226EC3" w:rsidRPr="004C21F6">
        <w:rPr>
          <w:rFonts w:ascii="Times New Roman" w:eastAsia="Times New Roman" w:hAnsi="Times New Roman" w:cs="Times New Roman"/>
          <w:bCs/>
        </w:rPr>
        <w:t xml:space="preserve"> studies are restricted to understanding certain aspects, such as the benefits and capabilities of big data analytics (Wang et al., 2018); big data impact on supply chain management (SCM), corporate social responsibility (CSR) and organizational management (Wang et al., 2020; Gunasekaran et al., 2017); achieving superior organizational performance (Gupta et al., 2020); enhancing organizational capabilities and performance (Mishra et al., 2019), critical analysis of big data challenges (Sivarajah et al., 2017); creating analytic culture and analytic-based decision making (</w:t>
      </w:r>
      <w:proofErr w:type="spellStart"/>
      <w:r w:rsidR="00226EC3" w:rsidRPr="004C21F6">
        <w:rPr>
          <w:rFonts w:ascii="Times New Roman" w:eastAsia="Times New Roman" w:hAnsi="Times New Roman" w:cs="Times New Roman"/>
          <w:bCs/>
        </w:rPr>
        <w:t>Thirathon</w:t>
      </w:r>
      <w:proofErr w:type="spellEnd"/>
      <w:r w:rsidR="00226EC3" w:rsidRPr="004C21F6">
        <w:rPr>
          <w:rFonts w:ascii="Times New Roman" w:eastAsia="Times New Roman" w:hAnsi="Times New Roman" w:cs="Times New Roman"/>
          <w:bCs/>
        </w:rPr>
        <w:t xml:space="preserve"> et al., 2017); greening big data (Wu et al., 2016); and the literature review on the impact of big data (Wamba et al., 2015). </w:t>
      </w:r>
    </w:p>
    <w:p w14:paraId="3E66737E" w14:textId="01764459" w:rsidR="00226EC3" w:rsidRPr="004C21F6" w:rsidRDefault="00707E86" w:rsidP="00226EC3">
      <w:pPr>
        <w:spacing w:line="360" w:lineRule="auto"/>
        <w:jc w:val="both"/>
        <w:rPr>
          <w:rFonts w:ascii="Times New Roman" w:hAnsi="Times New Roman" w:cs="Times New Roman"/>
          <w:kern w:val="2"/>
          <w:lang w:eastAsia="zh-CN"/>
        </w:rPr>
      </w:pPr>
      <w:r w:rsidRPr="004C21F6">
        <w:rPr>
          <w:rFonts w:ascii="Times New Roman" w:hAnsi="Times New Roman" w:cs="Times New Roman"/>
          <w:kern w:val="2"/>
          <w:lang w:eastAsia="zh-CN"/>
        </w:rPr>
        <w:t xml:space="preserve"> </w:t>
      </w:r>
    </w:p>
    <w:p w14:paraId="021896FE" w14:textId="29DC49C7" w:rsidR="00226EC3" w:rsidRPr="004C21F6" w:rsidRDefault="00226EC3" w:rsidP="00226EC3">
      <w:pPr>
        <w:spacing w:line="360" w:lineRule="auto"/>
        <w:jc w:val="both"/>
        <w:rPr>
          <w:rFonts w:ascii="Times New Roman" w:eastAsia="Times New Roman" w:hAnsi="Times New Roman" w:cs="Times New Roman"/>
          <w:kern w:val="2"/>
        </w:rPr>
      </w:pPr>
      <w:r w:rsidRPr="004C21F6">
        <w:rPr>
          <w:rFonts w:ascii="Times New Roman" w:eastAsia="Times New Roman" w:hAnsi="Times New Roman" w:cs="Times New Roman"/>
          <w:bCs/>
        </w:rPr>
        <w:t xml:space="preserve">Moreover, </w:t>
      </w:r>
      <w:r w:rsidR="004F091A" w:rsidRPr="004C21F6">
        <w:rPr>
          <w:rFonts w:ascii="Times New Roman" w:eastAsia="Times New Roman" w:hAnsi="Times New Roman" w:cs="Times New Roman"/>
          <w:bCs/>
        </w:rPr>
        <w:t>other</w:t>
      </w:r>
      <w:r w:rsidRPr="004C21F6">
        <w:rPr>
          <w:rFonts w:ascii="Times New Roman" w:eastAsia="Times New Roman" w:hAnsi="Times New Roman" w:cs="Times New Roman"/>
          <w:bCs/>
        </w:rPr>
        <w:t xml:space="preserve"> studies have been conducted on GHRM th</w:t>
      </w:r>
      <w:r w:rsidR="00D07D8F" w:rsidRPr="004C21F6">
        <w:rPr>
          <w:rFonts w:ascii="Times New Roman" w:eastAsia="Times New Roman" w:hAnsi="Times New Roman" w:cs="Times New Roman"/>
          <w:bCs/>
        </w:rPr>
        <w:t>at</w:t>
      </w:r>
      <w:r w:rsidRPr="004C21F6">
        <w:rPr>
          <w:rFonts w:ascii="Times New Roman" w:eastAsia="Times New Roman" w:hAnsi="Times New Roman" w:cs="Times New Roman"/>
          <w:bCs/>
        </w:rPr>
        <w:t xml:space="preserve"> are limited to investigating specific circumstances, such as exploring the challenges and solutions for a sustainable workplace (Islam et al., 2020); enhancing the role in corporate sustainability and social responsibility (Stahl et al., 2020); promoting employees performance (Saeed et al., 2019); identifying impact on sustainable performance of healthcare organization (Mousa &amp; Othman, 2020; </w:t>
      </w:r>
      <w:proofErr w:type="spellStart"/>
      <w:r w:rsidRPr="004C21F6">
        <w:rPr>
          <w:rFonts w:ascii="Times New Roman" w:eastAsia="Times New Roman" w:hAnsi="Times New Roman" w:cs="Times New Roman"/>
          <w:bCs/>
        </w:rPr>
        <w:t>Pinzone</w:t>
      </w:r>
      <w:proofErr w:type="spellEnd"/>
      <w:r w:rsidRPr="004C21F6">
        <w:rPr>
          <w:rFonts w:ascii="Times New Roman" w:eastAsia="Times New Roman" w:hAnsi="Times New Roman" w:cs="Times New Roman"/>
          <w:bCs/>
        </w:rPr>
        <w:t xml:space="preserve"> et al., 2016); enabling environmental performance for the oil and gas industry (</w:t>
      </w:r>
      <w:proofErr w:type="spellStart"/>
      <w:r w:rsidRPr="004C21F6">
        <w:rPr>
          <w:rFonts w:ascii="Times New Roman" w:eastAsia="Times New Roman" w:hAnsi="Times New Roman" w:cs="Times New Roman"/>
          <w:bCs/>
        </w:rPr>
        <w:t>Obeidat</w:t>
      </w:r>
      <w:proofErr w:type="spellEnd"/>
      <w:r w:rsidRPr="004C21F6">
        <w:rPr>
          <w:rFonts w:ascii="Times New Roman" w:eastAsia="Times New Roman" w:hAnsi="Times New Roman" w:cs="Times New Roman"/>
          <w:bCs/>
        </w:rPr>
        <w:t xml:space="preserve"> et al., 20</w:t>
      </w:r>
      <w:r w:rsidR="00770AEF" w:rsidRPr="004C21F6">
        <w:rPr>
          <w:rFonts w:ascii="Times New Roman" w:eastAsia="Times New Roman" w:hAnsi="Times New Roman" w:cs="Times New Roman"/>
          <w:bCs/>
        </w:rPr>
        <w:t>20</w:t>
      </w:r>
      <w:r w:rsidRPr="004C21F6">
        <w:rPr>
          <w:rFonts w:ascii="Times New Roman" w:eastAsia="Times New Roman" w:hAnsi="Times New Roman" w:cs="Times New Roman"/>
          <w:bCs/>
        </w:rPr>
        <w:t xml:space="preserve">); investigating employees’ performance behavior toward environmental performance (Hameed et al., 2020; Kim et al., 2019); and development of measurement scales (Shah, 2019). </w:t>
      </w:r>
      <w:r w:rsidRPr="004C21F6">
        <w:rPr>
          <w:rFonts w:ascii="Times New Roman" w:hAnsi="Times New Roman" w:cs="Times New Roman"/>
          <w:bCs/>
        </w:rPr>
        <w:t xml:space="preserve">The studies of Yong et al. (2019) and Ren et al. (2018) were confined to </w:t>
      </w:r>
      <w:r w:rsidR="004F091A" w:rsidRPr="004C21F6">
        <w:rPr>
          <w:rFonts w:ascii="Times New Roman" w:hAnsi="Times New Roman" w:cs="Times New Roman"/>
          <w:bCs/>
        </w:rPr>
        <w:t xml:space="preserve">a </w:t>
      </w:r>
      <w:r w:rsidRPr="004C21F6">
        <w:rPr>
          <w:rFonts w:ascii="Times New Roman" w:hAnsi="Times New Roman" w:cs="Times New Roman"/>
          <w:bCs/>
        </w:rPr>
        <w:t xml:space="preserve">systematic review and future directions for GHRM. Further, the </w:t>
      </w:r>
      <w:r w:rsidR="004F091A" w:rsidRPr="004C21F6">
        <w:rPr>
          <w:rFonts w:ascii="Times New Roman" w:hAnsi="Times New Roman" w:cs="Times New Roman"/>
          <w:bCs/>
        </w:rPr>
        <w:t xml:space="preserve">study by </w:t>
      </w:r>
      <w:r w:rsidRPr="004C21F6">
        <w:rPr>
          <w:rFonts w:ascii="Times New Roman" w:hAnsi="Times New Roman" w:cs="Times New Roman"/>
          <w:bCs/>
        </w:rPr>
        <w:t xml:space="preserve">Zaid et al. (2018) was limited to investigating the GHRM bundle practices </w:t>
      </w:r>
      <w:r w:rsidRPr="004C21F6">
        <w:rPr>
          <w:rFonts w:ascii="Times New Roman" w:hAnsi="Times New Roman" w:cs="Times New Roman"/>
          <w:bCs/>
        </w:rPr>
        <w:lastRenderedPageBreak/>
        <w:t xml:space="preserve">of manufacturing organizations. </w:t>
      </w:r>
      <w:r w:rsidRPr="004C21F6">
        <w:rPr>
          <w:rFonts w:ascii="Times New Roman" w:hAnsi="Times New Roman" w:cs="Times New Roman"/>
          <w:kern w:val="2"/>
          <w:lang w:eastAsia="zh-CN"/>
        </w:rPr>
        <w:t xml:space="preserve">Therefore, this </w:t>
      </w:r>
      <w:r w:rsidR="004F091A" w:rsidRPr="004C21F6">
        <w:rPr>
          <w:rFonts w:ascii="Times New Roman" w:hAnsi="Times New Roman" w:cs="Times New Roman"/>
          <w:kern w:val="2"/>
          <w:lang w:eastAsia="zh-CN"/>
        </w:rPr>
        <w:t xml:space="preserve">research </w:t>
      </w:r>
      <w:r w:rsidRPr="004C21F6">
        <w:rPr>
          <w:rFonts w:ascii="Times New Roman" w:hAnsi="Times New Roman" w:cs="Times New Roman"/>
          <w:kern w:val="2"/>
          <w:lang w:eastAsia="zh-CN"/>
        </w:rPr>
        <w:t xml:space="preserve">study aims to answer the following research questions: a) what is the impact of </w:t>
      </w:r>
      <w:r w:rsidRPr="004C21F6">
        <w:rPr>
          <w:rFonts w:ascii="Times New Roman" w:hAnsi="Times New Roman" w:cs="Times New Roman"/>
        </w:rPr>
        <w:t>GHRM practices on organizational performance</w:t>
      </w:r>
      <w:r w:rsidRPr="004C21F6">
        <w:rPr>
          <w:rFonts w:ascii="Times New Roman" w:hAnsi="Times New Roman" w:cs="Times New Roman"/>
          <w:kern w:val="2"/>
          <w:lang w:eastAsia="zh-CN"/>
        </w:rPr>
        <w:t>?; and b) what is the moderating effect of big data analytics on</w:t>
      </w:r>
      <w:r w:rsidRPr="004C21F6">
        <w:rPr>
          <w:rFonts w:ascii="Times New Roman" w:hAnsi="Times New Roman" w:cs="Times New Roman"/>
        </w:rPr>
        <w:t xml:space="preserve"> the relationship between GHRM practices and organizational performance?</w:t>
      </w:r>
    </w:p>
    <w:p w14:paraId="780A7A3B" w14:textId="57795539" w:rsidR="007F7CEF" w:rsidRPr="004C21F6" w:rsidRDefault="007F7CEF" w:rsidP="007F285B">
      <w:pPr>
        <w:spacing w:line="360" w:lineRule="auto"/>
        <w:jc w:val="both"/>
        <w:rPr>
          <w:rFonts w:ascii="Times New Roman" w:hAnsi="Times New Roman" w:cs="Times New Roman"/>
          <w:bCs/>
        </w:rPr>
      </w:pPr>
    </w:p>
    <w:p w14:paraId="2D144DFA" w14:textId="1752923F" w:rsidR="0027679E" w:rsidRPr="004C21F6" w:rsidRDefault="00624845">
      <w:pPr>
        <w:spacing w:line="360" w:lineRule="auto"/>
        <w:jc w:val="both"/>
        <w:rPr>
          <w:rFonts w:ascii="Times New Roman" w:eastAsia="Times New Roman" w:hAnsi="Times New Roman" w:cs="Times New Roman"/>
          <w:bCs/>
        </w:rPr>
      </w:pPr>
      <w:r w:rsidRPr="004C21F6">
        <w:rPr>
          <w:rFonts w:ascii="Times New Roman" w:eastAsia="Times New Roman" w:hAnsi="Times New Roman" w:cs="Times New Roman"/>
          <w:bCs/>
        </w:rPr>
        <w:t xml:space="preserve">The motivation </w:t>
      </w:r>
      <w:r w:rsidR="002B16FD" w:rsidRPr="004C21F6">
        <w:rPr>
          <w:rFonts w:ascii="Times New Roman" w:eastAsia="Times New Roman" w:hAnsi="Times New Roman" w:cs="Times New Roman"/>
          <w:bCs/>
        </w:rPr>
        <w:t>and uniqueness of</w:t>
      </w:r>
      <w:r w:rsidRPr="004C21F6">
        <w:rPr>
          <w:rFonts w:ascii="Times New Roman" w:eastAsia="Times New Roman" w:hAnsi="Times New Roman" w:cs="Times New Roman"/>
          <w:bCs/>
        </w:rPr>
        <w:t xml:space="preserve"> this </w:t>
      </w:r>
      <w:r w:rsidR="004F091A" w:rsidRPr="004C21F6">
        <w:rPr>
          <w:rFonts w:ascii="Times New Roman" w:eastAsia="Times New Roman" w:hAnsi="Times New Roman" w:cs="Times New Roman"/>
          <w:bCs/>
        </w:rPr>
        <w:t xml:space="preserve">empirical </w:t>
      </w:r>
      <w:r w:rsidR="00226EC3" w:rsidRPr="004C21F6">
        <w:rPr>
          <w:rFonts w:ascii="Times New Roman" w:eastAsia="Times New Roman" w:hAnsi="Times New Roman" w:cs="Times New Roman"/>
          <w:bCs/>
        </w:rPr>
        <w:t xml:space="preserve">research </w:t>
      </w:r>
      <w:r w:rsidRPr="004C21F6">
        <w:rPr>
          <w:rFonts w:ascii="Times New Roman" w:eastAsia="Times New Roman" w:hAnsi="Times New Roman" w:cs="Times New Roman"/>
          <w:bCs/>
        </w:rPr>
        <w:t xml:space="preserve">study </w:t>
      </w:r>
      <w:r w:rsidR="00226EC3" w:rsidRPr="004C21F6">
        <w:rPr>
          <w:rFonts w:ascii="Times New Roman" w:eastAsia="Times New Roman" w:hAnsi="Times New Roman" w:cs="Times New Roman"/>
          <w:bCs/>
        </w:rPr>
        <w:t>can be related to the</w:t>
      </w:r>
      <w:r w:rsidRPr="004C21F6">
        <w:rPr>
          <w:rFonts w:ascii="Times New Roman" w:eastAsia="Times New Roman" w:hAnsi="Times New Roman" w:cs="Times New Roman"/>
          <w:bCs/>
        </w:rPr>
        <w:t xml:space="preserve"> l</w:t>
      </w:r>
      <w:r w:rsidR="004662D2" w:rsidRPr="004C21F6">
        <w:rPr>
          <w:rFonts w:ascii="Times New Roman" w:eastAsia="Times New Roman" w:hAnsi="Times New Roman" w:cs="Times New Roman"/>
          <w:bCs/>
        </w:rPr>
        <w:t>iterature</w:t>
      </w:r>
      <w:r w:rsidRPr="004C21F6">
        <w:rPr>
          <w:rFonts w:ascii="Times New Roman" w:eastAsia="Times New Roman" w:hAnsi="Times New Roman" w:cs="Times New Roman"/>
          <w:bCs/>
        </w:rPr>
        <w:t xml:space="preserve"> that</w:t>
      </w:r>
      <w:r w:rsidR="004662D2" w:rsidRPr="004C21F6">
        <w:rPr>
          <w:rFonts w:ascii="Times New Roman" w:eastAsia="Times New Roman" w:hAnsi="Times New Roman" w:cs="Times New Roman"/>
          <w:bCs/>
        </w:rPr>
        <w:t xml:space="preserve"> reveals the</w:t>
      </w:r>
      <w:r w:rsidR="007F7CEF" w:rsidRPr="004C21F6">
        <w:rPr>
          <w:rFonts w:ascii="Times New Roman" w:eastAsia="Times New Roman" w:hAnsi="Times New Roman" w:cs="Times New Roman"/>
          <w:bCs/>
        </w:rPr>
        <w:t xml:space="preserve"> scarcity of research </w:t>
      </w:r>
      <w:r w:rsidRPr="004C21F6">
        <w:rPr>
          <w:rFonts w:ascii="Times New Roman" w:eastAsia="Times New Roman" w:hAnsi="Times New Roman" w:cs="Times New Roman"/>
          <w:bCs/>
        </w:rPr>
        <w:t xml:space="preserve">conducted with respect </w:t>
      </w:r>
      <w:r w:rsidR="007F7CEF" w:rsidRPr="004C21F6">
        <w:rPr>
          <w:rFonts w:ascii="Times New Roman" w:eastAsia="Times New Roman" w:hAnsi="Times New Roman" w:cs="Times New Roman"/>
          <w:bCs/>
        </w:rPr>
        <w:t>to examining the moderating effect of big data analytics</w:t>
      </w:r>
      <w:r w:rsidR="002F10F5" w:rsidRPr="004C21F6">
        <w:rPr>
          <w:rFonts w:ascii="Times New Roman" w:eastAsia="Times New Roman" w:hAnsi="Times New Roman" w:cs="Times New Roman"/>
          <w:bCs/>
        </w:rPr>
        <w:t xml:space="preserve"> on GHRM practices and organizational performance</w:t>
      </w:r>
      <w:r w:rsidR="007F7CEF" w:rsidRPr="004C21F6">
        <w:rPr>
          <w:rFonts w:ascii="Times New Roman" w:eastAsia="Times New Roman" w:hAnsi="Times New Roman" w:cs="Times New Roman"/>
          <w:bCs/>
        </w:rPr>
        <w:t xml:space="preserve">. </w:t>
      </w:r>
      <w:r w:rsidR="004662D2" w:rsidRPr="004C21F6">
        <w:rPr>
          <w:rFonts w:ascii="Times New Roman" w:eastAsia="Times New Roman" w:hAnsi="Times New Roman" w:cs="Times New Roman"/>
          <w:bCs/>
        </w:rPr>
        <w:t xml:space="preserve">As such, </w:t>
      </w:r>
      <w:r w:rsidR="007F7CEF" w:rsidRPr="004C21F6">
        <w:rPr>
          <w:rFonts w:ascii="Times New Roman" w:eastAsia="Times New Roman" w:hAnsi="Times New Roman" w:cs="Times New Roman"/>
          <w:bCs/>
        </w:rPr>
        <w:t>Wang et al. (2020) investigated the moderating effect of big data analytics capability on the relationship between corporate social responsibility</w:t>
      </w:r>
      <w:r w:rsidR="00707E86" w:rsidRPr="004C21F6">
        <w:rPr>
          <w:rFonts w:ascii="Times New Roman" w:eastAsia="Times New Roman" w:hAnsi="Times New Roman" w:cs="Times New Roman"/>
          <w:bCs/>
        </w:rPr>
        <w:t xml:space="preserve"> (CSR)</w:t>
      </w:r>
      <w:r w:rsidR="007F7CEF" w:rsidRPr="004C21F6">
        <w:rPr>
          <w:rFonts w:ascii="Times New Roman" w:eastAsia="Times New Roman" w:hAnsi="Times New Roman" w:cs="Times New Roman"/>
          <w:bCs/>
        </w:rPr>
        <w:t>, green supply chain management</w:t>
      </w:r>
      <w:r w:rsidR="00707E86" w:rsidRPr="004C21F6">
        <w:rPr>
          <w:rFonts w:ascii="Times New Roman" w:eastAsia="Times New Roman" w:hAnsi="Times New Roman" w:cs="Times New Roman"/>
          <w:bCs/>
        </w:rPr>
        <w:t xml:space="preserve"> </w:t>
      </w:r>
      <w:r w:rsidR="00707111" w:rsidRPr="004C21F6">
        <w:rPr>
          <w:rFonts w:ascii="Times New Roman" w:eastAsia="Times New Roman" w:hAnsi="Times New Roman" w:cs="Times New Roman"/>
          <w:bCs/>
        </w:rPr>
        <w:t>(</w:t>
      </w:r>
      <w:r w:rsidR="00707E86" w:rsidRPr="004C21F6">
        <w:rPr>
          <w:rFonts w:ascii="Times New Roman" w:eastAsia="Times New Roman" w:hAnsi="Times New Roman" w:cs="Times New Roman"/>
          <w:bCs/>
        </w:rPr>
        <w:t>SCM)</w:t>
      </w:r>
      <w:r w:rsidR="007F7CEF" w:rsidRPr="004C21F6">
        <w:rPr>
          <w:rFonts w:ascii="Times New Roman" w:eastAsia="Times New Roman" w:hAnsi="Times New Roman" w:cs="Times New Roman"/>
          <w:bCs/>
        </w:rPr>
        <w:t xml:space="preserve"> and firm performance. However, </w:t>
      </w:r>
      <w:r w:rsidR="00226EC3" w:rsidRPr="004C21F6">
        <w:rPr>
          <w:rFonts w:ascii="Times New Roman" w:eastAsia="Times New Roman" w:hAnsi="Times New Roman" w:cs="Times New Roman"/>
          <w:bCs/>
        </w:rPr>
        <w:t xml:space="preserve">this </w:t>
      </w:r>
      <w:r w:rsidR="007F7CEF" w:rsidRPr="004C21F6">
        <w:rPr>
          <w:rFonts w:ascii="Times New Roman" w:eastAsia="Times New Roman" w:hAnsi="Times New Roman" w:cs="Times New Roman"/>
          <w:bCs/>
        </w:rPr>
        <w:t xml:space="preserve">study was limited to </w:t>
      </w:r>
      <w:r w:rsidR="009D1715" w:rsidRPr="004C21F6">
        <w:rPr>
          <w:rFonts w:ascii="Times New Roman" w:eastAsia="Times New Roman" w:hAnsi="Times New Roman" w:cs="Times New Roman"/>
          <w:bCs/>
        </w:rPr>
        <w:t xml:space="preserve">SCM, CSR and </w:t>
      </w:r>
      <w:r w:rsidR="007F7CEF" w:rsidRPr="004C21F6">
        <w:rPr>
          <w:rFonts w:ascii="Times New Roman" w:eastAsia="Times New Roman" w:hAnsi="Times New Roman" w:cs="Times New Roman"/>
          <w:bCs/>
        </w:rPr>
        <w:t>the moderating effect of one dimension of big data analytics (capability)</w:t>
      </w:r>
      <w:r w:rsidR="004F091A" w:rsidRPr="004C21F6">
        <w:rPr>
          <w:rFonts w:ascii="Times New Roman" w:eastAsia="Times New Roman" w:hAnsi="Times New Roman" w:cs="Times New Roman"/>
          <w:bCs/>
        </w:rPr>
        <w:t>,</w:t>
      </w:r>
      <w:r w:rsidR="007F7CEF" w:rsidRPr="004C21F6">
        <w:rPr>
          <w:rFonts w:ascii="Times New Roman" w:eastAsia="Times New Roman" w:hAnsi="Times New Roman" w:cs="Times New Roman"/>
          <w:bCs/>
        </w:rPr>
        <w:t xml:space="preserve"> which neglected to investigate the dimensions of big data acceptance, big data adoption, and big data assimilation. </w:t>
      </w:r>
      <w:r w:rsidR="00226EC3" w:rsidRPr="004C21F6">
        <w:rPr>
          <w:rFonts w:ascii="Times New Roman" w:eastAsia="Times New Roman" w:hAnsi="Times New Roman" w:cs="Times New Roman"/>
          <w:bCs/>
        </w:rPr>
        <w:t>Consequently</w:t>
      </w:r>
      <w:r w:rsidR="00776786" w:rsidRPr="004C21F6">
        <w:rPr>
          <w:rFonts w:ascii="Times New Roman" w:eastAsia="Times New Roman" w:hAnsi="Times New Roman" w:cs="Times New Roman"/>
          <w:bCs/>
        </w:rPr>
        <w:t>, it is rare that any study has consider</w:t>
      </w:r>
      <w:r w:rsidR="002B16FD" w:rsidRPr="004C21F6">
        <w:rPr>
          <w:rFonts w:ascii="Times New Roman" w:eastAsia="Times New Roman" w:hAnsi="Times New Roman" w:cs="Times New Roman"/>
          <w:bCs/>
        </w:rPr>
        <w:t>ed</w:t>
      </w:r>
      <w:r w:rsidR="00776786" w:rsidRPr="004C21F6">
        <w:rPr>
          <w:rFonts w:ascii="Times New Roman" w:eastAsia="Times New Roman" w:hAnsi="Times New Roman" w:cs="Times New Roman"/>
          <w:bCs/>
        </w:rPr>
        <w:t xml:space="preserve"> big data analytics in the context of GHRM and organizational performance as well as the dimensions of big data</w:t>
      </w:r>
      <w:r w:rsidR="002B16FD" w:rsidRPr="004C21F6">
        <w:rPr>
          <w:rFonts w:ascii="Times New Roman" w:eastAsia="Times New Roman" w:hAnsi="Times New Roman" w:cs="Times New Roman"/>
          <w:bCs/>
        </w:rPr>
        <w:t xml:space="preserve"> analytics</w:t>
      </w:r>
      <w:r w:rsidR="00776786" w:rsidRPr="004C21F6">
        <w:rPr>
          <w:rFonts w:ascii="Times New Roman" w:eastAsia="Times New Roman" w:hAnsi="Times New Roman" w:cs="Times New Roman"/>
          <w:bCs/>
        </w:rPr>
        <w:t xml:space="preserve"> </w:t>
      </w:r>
      <w:r w:rsidR="002B16FD" w:rsidRPr="004C21F6">
        <w:rPr>
          <w:rFonts w:ascii="Times New Roman" w:eastAsia="Times New Roman" w:hAnsi="Times New Roman" w:cs="Times New Roman"/>
          <w:bCs/>
        </w:rPr>
        <w:t>(</w:t>
      </w:r>
      <w:r w:rsidR="004F091A" w:rsidRPr="004C21F6">
        <w:rPr>
          <w:rFonts w:ascii="Times New Roman" w:eastAsia="Times New Roman" w:hAnsi="Times New Roman" w:cs="Times New Roman"/>
          <w:bCs/>
        </w:rPr>
        <w:t xml:space="preserve">namely </w:t>
      </w:r>
      <w:r w:rsidR="002B16FD" w:rsidRPr="004C21F6">
        <w:rPr>
          <w:rFonts w:ascii="Times New Roman" w:eastAsia="Times New Roman" w:hAnsi="Times New Roman" w:cs="Times New Roman"/>
          <w:bCs/>
        </w:rPr>
        <w:t xml:space="preserve">acceptance, adoption, and assimilation) </w:t>
      </w:r>
      <w:r w:rsidR="00776786" w:rsidRPr="004C21F6">
        <w:rPr>
          <w:rFonts w:ascii="Times New Roman" w:eastAsia="Times New Roman" w:hAnsi="Times New Roman" w:cs="Times New Roman"/>
          <w:bCs/>
        </w:rPr>
        <w:t xml:space="preserve">as </w:t>
      </w:r>
      <w:r w:rsidR="004F091A" w:rsidRPr="004C21F6">
        <w:rPr>
          <w:rFonts w:ascii="Times New Roman" w:eastAsia="Times New Roman" w:hAnsi="Times New Roman" w:cs="Times New Roman"/>
          <w:bCs/>
        </w:rPr>
        <w:t xml:space="preserve">an </w:t>
      </w:r>
      <w:r w:rsidR="00776786" w:rsidRPr="004C21F6">
        <w:rPr>
          <w:rFonts w:ascii="Times New Roman" w:eastAsia="Times New Roman" w:hAnsi="Times New Roman" w:cs="Times New Roman"/>
          <w:bCs/>
        </w:rPr>
        <w:t xml:space="preserve">intervening variable. </w:t>
      </w:r>
      <w:r w:rsidR="0027679E" w:rsidRPr="004C21F6">
        <w:rPr>
          <w:rFonts w:ascii="Times New Roman" w:eastAsia="Times New Roman" w:hAnsi="Times New Roman" w:cs="Times New Roman"/>
          <w:bCs/>
        </w:rPr>
        <w:t xml:space="preserve">Thus, this </w:t>
      </w:r>
      <w:r w:rsidR="00226EC3" w:rsidRPr="004C21F6">
        <w:rPr>
          <w:rFonts w:ascii="Times New Roman" w:eastAsia="Times New Roman" w:hAnsi="Times New Roman" w:cs="Times New Roman"/>
          <w:bCs/>
        </w:rPr>
        <w:t xml:space="preserve">empirical </w:t>
      </w:r>
      <w:r w:rsidR="0027679E" w:rsidRPr="004C21F6">
        <w:rPr>
          <w:rFonts w:ascii="Times New Roman" w:eastAsia="Times New Roman" w:hAnsi="Times New Roman" w:cs="Times New Roman"/>
          <w:bCs/>
        </w:rPr>
        <w:t>study</w:t>
      </w:r>
      <w:r w:rsidR="00D95ACC" w:rsidRPr="004C21F6">
        <w:rPr>
          <w:rFonts w:ascii="Times New Roman" w:eastAsia="Times New Roman" w:hAnsi="Times New Roman" w:cs="Times New Roman"/>
          <w:bCs/>
        </w:rPr>
        <w:t xml:space="preserve"> makes an effort to</w:t>
      </w:r>
      <w:r w:rsidR="0027679E" w:rsidRPr="004C21F6">
        <w:rPr>
          <w:rFonts w:ascii="Times New Roman" w:eastAsia="Times New Roman" w:hAnsi="Times New Roman" w:cs="Times New Roman"/>
          <w:bCs/>
        </w:rPr>
        <w:t xml:space="preserve"> significantly contribute towards the body of knowledge and fill the aforementioned research gaps </w:t>
      </w:r>
      <w:r w:rsidR="00924A26" w:rsidRPr="004C21F6">
        <w:rPr>
          <w:rFonts w:ascii="Times New Roman" w:eastAsia="Times New Roman" w:hAnsi="Times New Roman" w:cs="Times New Roman"/>
          <w:bCs/>
        </w:rPr>
        <w:t xml:space="preserve">in order </w:t>
      </w:r>
      <w:r w:rsidR="0027679E" w:rsidRPr="004C21F6">
        <w:rPr>
          <w:rFonts w:ascii="Times New Roman" w:eastAsia="Times New Roman" w:hAnsi="Times New Roman" w:cs="Times New Roman"/>
          <w:bCs/>
        </w:rPr>
        <w:t xml:space="preserve">to provide future research avenues and implications for </w:t>
      </w:r>
      <w:r w:rsidR="00C866FC" w:rsidRPr="004C21F6">
        <w:rPr>
          <w:rFonts w:ascii="Times New Roman" w:eastAsia="Times New Roman" w:hAnsi="Times New Roman" w:cs="Times New Roman"/>
          <w:bCs/>
        </w:rPr>
        <w:t>both</w:t>
      </w:r>
      <w:r w:rsidR="0027679E" w:rsidRPr="004C21F6">
        <w:rPr>
          <w:rFonts w:ascii="Times New Roman" w:eastAsia="Times New Roman" w:hAnsi="Times New Roman" w:cs="Times New Roman"/>
          <w:bCs/>
        </w:rPr>
        <w:t xml:space="preserve"> academicians and practitioners. </w:t>
      </w:r>
    </w:p>
    <w:p w14:paraId="74591DE2" w14:textId="77777777" w:rsidR="009F785A" w:rsidRPr="004C21F6" w:rsidRDefault="009F785A" w:rsidP="007F285B">
      <w:pPr>
        <w:spacing w:line="360" w:lineRule="auto"/>
        <w:jc w:val="both"/>
        <w:rPr>
          <w:rFonts w:ascii="Times New Roman" w:hAnsi="Times New Roman" w:cs="Times New Roman"/>
        </w:rPr>
      </w:pPr>
    </w:p>
    <w:p w14:paraId="383F8628" w14:textId="030722D3" w:rsidR="007F7CEF" w:rsidRPr="004C21F6" w:rsidRDefault="009F785A" w:rsidP="007F285B">
      <w:pPr>
        <w:spacing w:line="360" w:lineRule="auto"/>
        <w:jc w:val="both"/>
        <w:rPr>
          <w:rFonts w:ascii="Times New Roman" w:hAnsi="Times New Roman" w:cs="Times New Roman"/>
        </w:rPr>
      </w:pPr>
      <w:r w:rsidRPr="004C21F6">
        <w:rPr>
          <w:rFonts w:ascii="Times New Roman" w:hAnsi="Times New Roman" w:cs="Times New Roman"/>
        </w:rPr>
        <w:t xml:space="preserve">The remainder of the </w:t>
      </w:r>
      <w:r w:rsidR="004F091A" w:rsidRPr="004C21F6">
        <w:rPr>
          <w:rFonts w:ascii="Times New Roman" w:hAnsi="Times New Roman" w:cs="Times New Roman"/>
        </w:rPr>
        <w:t xml:space="preserve">article </w:t>
      </w:r>
      <w:r w:rsidRPr="004C21F6">
        <w:rPr>
          <w:rFonts w:ascii="Times New Roman" w:hAnsi="Times New Roman" w:cs="Times New Roman"/>
        </w:rPr>
        <w:t>is organized in the following manner.</w:t>
      </w:r>
      <w:r w:rsidR="00C35335" w:rsidRPr="004C21F6">
        <w:rPr>
          <w:rFonts w:ascii="Times New Roman" w:hAnsi="Times New Roman" w:cs="Times New Roman"/>
        </w:rPr>
        <w:t xml:space="preserve"> </w:t>
      </w:r>
      <w:r w:rsidR="00226EC3" w:rsidRPr="004C21F6">
        <w:rPr>
          <w:rFonts w:ascii="Times New Roman" w:hAnsi="Times New Roman" w:cs="Times New Roman"/>
        </w:rPr>
        <w:t>Next</w:t>
      </w:r>
      <w:r w:rsidR="00C35335" w:rsidRPr="004C21F6">
        <w:rPr>
          <w:rFonts w:ascii="Times New Roman" w:hAnsi="Times New Roman" w:cs="Times New Roman"/>
        </w:rPr>
        <w:t xml:space="preserve">, </w:t>
      </w:r>
      <w:r w:rsidR="004F091A" w:rsidRPr="004C21F6">
        <w:rPr>
          <w:rFonts w:ascii="Times New Roman" w:hAnsi="Times New Roman" w:cs="Times New Roman"/>
        </w:rPr>
        <w:t xml:space="preserve">the </w:t>
      </w:r>
      <w:r w:rsidR="00C35335" w:rsidRPr="004C21F6">
        <w:rPr>
          <w:rFonts w:ascii="Times New Roman" w:hAnsi="Times New Roman" w:cs="Times New Roman"/>
        </w:rPr>
        <w:t xml:space="preserve">literature review </w:t>
      </w:r>
      <w:r w:rsidR="00226EC3" w:rsidRPr="004C21F6">
        <w:rPr>
          <w:rFonts w:ascii="Times New Roman" w:hAnsi="Times New Roman" w:cs="Times New Roman"/>
        </w:rPr>
        <w:t>is provided</w:t>
      </w:r>
      <w:r w:rsidR="00C35335" w:rsidRPr="004C21F6">
        <w:rPr>
          <w:rFonts w:ascii="Times New Roman" w:hAnsi="Times New Roman" w:cs="Times New Roman"/>
        </w:rPr>
        <w:t xml:space="preserve"> in the context of green human resource management practices, big data analytics, and organization</w:t>
      </w:r>
      <w:r w:rsidR="00B8455C" w:rsidRPr="004C21F6">
        <w:rPr>
          <w:rFonts w:ascii="Times New Roman" w:hAnsi="Times New Roman" w:cs="Times New Roman"/>
        </w:rPr>
        <w:t>al</w:t>
      </w:r>
      <w:r w:rsidR="00C35335" w:rsidRPr="004C21F6">
        <w:rPr>
          <w:rFonts w:ascii="Times New Roman" w:hAnsi="Times New Roman" w:cs="Times New Roman"/>
        </w:rPr>
        <w:t xml:space="preserve"> performance, followed by hypotheses development. Then</w:t>
      </w:r>
      <w:r w:rsidR="00226EC3" w:rsidRPr="004C21F6">
        <w:rPr>
          <w:rFonts w:ascii="Times New Roman" w:hAnsi="Times New Roman" w:cs="Times New Roman"/>
        </w:rPr>
        <w:t>,</w:t>
      </w:r>
      <w:r w:rsidR="00C35335" w:rsidRPr="004C21F6">
        <w:rPr>
          <w:rFonts w:ascii="Times New Roman" w:hAnsi="Times New Roman" w:cs="Times New Roman"/>
        </w:rPr>
        <w:t xml:space="preserve"> research methods covering population and sampling, data collection methods, response rate and demographic data are presented. Afterwards, </w:t>
      </w:r>
      <w:r w:rsidR="00E9534D" w:rsidRPr="004C21F6">
        <w:rPr>
          <w:rFonts w:ascii="Times New Roman" w:hAnsi="Times New Roman" w:cs="Times New Roman"/>
        </w:rPr>
        <w:t xml:space="preserve">the </w:t>
      </w:r>
      <w:r w:rsidR="00F201DF" w:rsidRPr="004C21F6">
        <w:rPr>
          <w:rFonts w:ascii="Times New Roman" w:hAnsi="Times New Roman" w:cs="Times New Roman"/>
        </w:rPr>
        <w:t>analysis and findings based on research hypotheses are described. Finally, discussion</w:t>
      </w:r>
      <w:r w:rsidR="00E9534D" w:rsidRPr="004C21F6">
        <w:rPr>
          <w:rFonts w:ascii="Times New Roman" w:hAnsi="Times New Roman" w:cs="Times New Roman"/>
        </w:rPr>
        <w:t>s</w:t>
      </w:r>
      <w:r w:rsidR="00F201DF" w:rsidRPr="004C21F6">
        <w:rPr>
          <w:rFonts w:ascii="Times New Roman" w:hAnsi="Times New Roman" w:cs="Times New Roman"/>
        </w:rPr>
        <w:t>, implications, conclusions, limitations and future research directions are explained.</w:t>
      </w:r>
    </w:p>
    <w:p w14:paraId="054D7E99" w14:textId="77777777" w:rsidR="0062710E" w:rsidRPr="004C21F6" w:rsidRDefault="0062710E" w:rsidP="00A773E2">
      <w:pPr>
        <w:pStyle w:val="Heading2"/>
        <w:spacing w:line="360" w:lineRule="auto"/>
        <w:jc w:val="both"/>
        <w:rPr>
          <w:rFonts w:eastAsiaTheme="minorHAnsi"/>
          <w:b/>
          <w:bCs/>
          <w:spacing w:val="0"/>
          <w:kern w:val="0"/>
          <w:sz w:val="24"/>
          <w:szCs w:val="24"/>
          <w:lang w:eastAsia="en-US"/>
        </w:rPr>
      </w:pPr>
    </w:p>
    <w:p w14:paraId="5411C1EE" w14:textId="318C3D35" w:rsidR="00301E34" w:rsidRPr="004C21F6" w:rsidRDefault="002204A6" w:rsidP="00A773E2">
      <w:pPr>
        <w:pStyle w:val="Heading2"/>
        <w:spacing w:line="360" w:lineRule="auto"/>
        <w:jc w:val="both"/>
        <w:rPr>
          <w:rFonts w:eastAsiaTheme="minorHAnsi"/>
          <w:b/>
          <w:bCs/>
          <w:spacing w:val="0"/>
          <w:kern w:val="0"/>
          <w:sz w:val="24"/>
          <w:szCs w:val="24"/>
          <w:lang w:eastAsia="en-US"/>
        </w:rPr>
      </w:pPr>
      <w:r w:rsidRPr="004C21F6">
        <w:rPr>
          <w:rFonts w:eastAsiaTheme="minorHAnsi"/>
          <w:b/>
          <w:bCs/>
          <w:spacing w:val="0"/>
          <w:kern w:val="0"/>
          <w:sz w:val="24"/>
          <w:szCs w:val="24"/>
          <w:lang w:eastAsia="en-US"/>
        </w:rPr>
        <w:t xml:space="preserve">2. </w:t>
      </w:r>
      <w:r w:rsidR="00301E34" w:rsidRPr="004C21F6">
        <w:rPr>
          <w:rFonts w:eastAsiaTheme="minorHAnsi"/>
          <w:b/>
          <w:bCs/>
          <w:spacing w:val="0"/>
          <w:kern w:val="0"/>
          <w:sz w:val="24"/>
          <w:szCs w:val="24"/>
          <w:lang w:eastAsia="en-US"/>
        </w:rPr>
        <w:t xml:space="preserve">Literature </w:t>
      </w:r>
      <w:r w:rsidR="00741F68" w:rsidRPr="004C21F6">
        <w:rPr>
          <w:rFonts w:eastAsiaTheme="minorHAnsi"/>
          <w:b/>
          <w:bCs/>
          <w:spacing w:val="0"/>
          <w:kern w:val="0"/>
          <w:sz w:val="24"/>
          <w:szCs w:val="24"/>
          <w:lang w:eastAsia="en-US"/>
        </w:rPr>
        <w:t>review</w:t>
      </w:r>
    </w:p>
    <w:p w14:paraId="4D0869C6" w14:textId="77777777" w:rsidR="00301E34" w:rsidRPr="004C21F6" w:rsidRDefault="00301E34" w:rsidP="007F285B">
      <w:pPr>
        <w:pStyle w:val="Heading2"/>
        <w:jc w:val="both"/>
        <w:rPr>
          <w:rFonts w:eastAsiaTheme="minorHAnsi"/>
          <w:b/>
          <w:bCs/>
          <w:i/>
          <w:iCs/>
          <w:spacing w:val="0"/>
          <w:kern w:val="0"/>
          <w:sz w:val="24"/>
          <w:szCs w:val="24"/>
          <w:lang w:eastAsia="en-US"/>
        </w:rPr>
      </w:pPr>
    </w:p>
    <w:p w14:paraId="477FDF4A" w14:textId="6A203774" w:rsidR="00DD7764" w:rsidRPr="004C21F6" w:rsidRDefault="002204A6" w:rsidP="003C41E5">
      <w:pPr>
        <w:pStyle w:val="Heading2"/>
        <w:jc w:val="both"/>
        <w:rPr>
          <w:rFonts w:eastAsiaTheme="minorHAnsi"/>
          <w:b/>
          <w:bCs/>
          <w:i/>
          <w:iCs/>
          <w:spacing w:val="0"/>
          <w:kern w:val="0"/>
          <w:sz w:val="24"/>
          <w:szCs w:val="24"/>
          <w:lang w:eastAsia="en-US"/>
        </w:rPr>
      </w:pPr>
      <w:r w:rsidRPr="004C21F6">
        <w:rPr>
          <w:rFonts w:eastAsiaTheme="minorHAnsi"/>
          <w:b/>
          <w:bCs/>
          <w:i/>
          <w:iCs/>
          <w:spacing w:val="0"/>
          <w:kern w:val="0"/>
          <w:sz w:val="24"/>
          <w:szCs w:val="24"/>
          <w:lang w:eastAsia="en-US"/>
        </w:rPr>
        <w:t xml:space="preserve">2.1 </w:t>
      </w:r>
      <w:r w:rsidR="00842ABF" w:rsidRPr="004C21F6">
        <w:rPr>
          <w:rFonts w:eastAsiaTheme="minorHAnsi"/>
          <w:b/>
          <w:bCs/>
          <w:i/>
          <w:iCs/>
          <w:spacing w:val="0"/>
          <w:kern w:val="0"/>
          <w:sz w:val="24"/>
          <w:szCs w:val="24"/>
          <w:lang w:eastAsia="en-US"/>
        </w:rPr>
        <w:t xml:space="preserve">Green </w:t>
      </w:r>
      <w:r w:rsidR="00741F68" w:rsidRPr="004C21F6">
        <w:rPr>
          <w:rFonts w:eastAsiaTheme="minorHAnsi"/>
          <w:b/>
          <w:bCs/>
          <w:i/>
          <w:iCs/>
          <w:spacing w:val="0"/>
          <w:kern w:val="0"/>
          <w:sz w:val="24"/>
          <w:szCs w:val="24"/>
          <w:lang w:eastAsia="en-US"/>
        </w:rPr>
        <w:t xml:space="preserve">human resource management </w:t>
      </w:r>
      <w:r w:rsidR="00842ABF" w:rsidRPr="004C21F6">
        <w:rPr>
          <w:rFonts w:eastAsiaTheme="minorHAnsi"/>
          <w:b/>
          <w:bCs/>
          <w:i/>
          <w:iCs/>
          <w:spacing w:val="0"/>
          <w:kern w:val="0"/>
          <w:sz w:val="24"/>
          <w:szCs w:val="24"/>
          <w:lang w:eastAsia="en-US"/>
        </w:rPr>
        <w:t>(</w:t>
      </w:r>
      <w:r w:rsidR="00F02091" w:rsidRPr="004C21F6">
        <w:rPr>
          <w:rFonts w:eastAsiaTheme="minorHAnsi"/>
          <w:b/>
          <w:bCs/>
          <w:i/>
          <w:iCs/>
          <w:spacing w:val="0"/>
          <w:kern w:val="0"/>
          <w:sz w:val="24"/>
          <w:szCs w:val="24"/>
          <w:lang w:eastAsia="en-US"/>
        </w:rPr>
        <w:t>GHRM</w:t>
      </w:r>
      <w:r w:rsidR="00842ABF" w:rsidRPr="004C21F6">
        <w:rPr>
          <w:rFonts w:eastAsiaTheme="minorHAnsi"/>
          <w:b/>
          <w:bCs/>
          <w:i/>
          <w:iCs/>
          <w:spacing w:val="0"/>
          <w:kern w:val="0"/>
          <w:sz w:val="24"/>
          <w:szCs w:val="24"/>
          <w:lang w:eastAsia="en-US"/>
        </w:rPr>
        <w:t>)</w:t>
      </w:r>
    </w:p>
    <w:p w14:paraId="70FC3D1F" w14:textId="77777777" w:rsidR="00C44D8F" w:rsidRPr="004C21F6" w:rsidRDefault="00C44D8F" w:rsidP="003C41E5">
      <w:pPr>
        <w:rPr>
          <w:rFonts w:ascii="Times New Roman" w:hAnsi="Times New Roman" w:cs="Times New Roman"/>
        </w:rPr>
      </w:pPr>
    </w:p>
    <w:p w14:paraId="05B2EE06" w14:textId="43CFAFBA" w:rsidR="00F02091" w:rsidRPr="004C21F6" w:rsidRDefault="001401FF" w:rsidP="007F285B">
      <w:pPr>
        <w:autoSpaceDE w:val="0"/>
        <w:autoSpaceDN w:val="0"/>
        <w:adjustRightInd w:val="0"/>
        <w:spacing w:line="360" w:lineRule="auto"/>
        <w:jc w:val="both"/>
        <w:rPr>
          <w:rFonts w:ascii="Times New Roman" w:hAnsi="Times New Roman" w:cs="Times New Roman"/>
          <w:shd w:val="clear" w:color="auto" w:fill="FFFFFF"/>
        </w:rPr>
      </w:pPr>
      <w:r w:rsidRPr="004C21F6">
        <w:rPr>
          <w:rFonts w:ascii="Times New Roman" w:hAnsi="Times New Roman" w:cs="Times New Roman"/>
        </w:rPr>
        <w:lastRenderedPageBreak/>
        <w:t>G</w:t>
      </w:r>
      <w:r w:rsidR="00DD7764" w:rsidRPr="004C21F6">
        <w:rPr>
          <w:rFonts w:ascii="Times New Roman" w:hAnsi="Times New Roman" w:cs="Times New Roman"/>
        </w:rPr>
        <w:t>HRM practices encourage employee</w:t>
      </w:r>
      <w:r w:rsidR="006C1E32" w:rsidRPr="004C21F6">
        <w:rPr>
          <w:rFonts w:ascii="Times New Roman" w:hAnsi="Times New Roman" w:cs="Times New Roman"/>
        </w:rPr>
        <w:t>'</w:t>
      </w:r>
      <w:r w:rsidR="00DD7764" w:rsidRPr="004C21F6">
        <w:rPr>
          <w:rFonts w:ascii="Times New Roman" w:hAnsi="Times New Roman" w:cs="Times New Roman"/>
        </w:rPr>
        <w:t>s positive attitude</w:t>
      </w:r>
      <w:r w:rsidR="00141505" w:rsidRPr="004C21F6">
        <w:rPr>
          <w:rFonts w:ascii="Times New Roman" w:hAnsi="Times New Roman" w:cs="Times New Roman"/>
        </w:rPr>
        <w:t>s</w:t>
      </w:r>
      <w:r w:rsidR="00DD7764" w:rsidRPr="004C21F6">
        <w:rPr>
          <w:rFonts w:ascii="Times New Roman" w:hAnsi="Times New Roman" w:cs="Times New Roman"/>
        </w:rPr>
        <w:t xml:space="preserve"> and behavior towards environmental protection </w:t>
      </w:r>
      <w:r w:rsidR="00DD7764" w:rsidRPr="004C21F6">
        <w:rPr>
          <w:rFonts w:ascii="Times New Roman" w:hAnsi="Times New Roman" w:cs="Times New Roman"/>
        </w:rPr>
        <w:fldChar w:fldCharType="begin"/>
      </w:r>
      <w:r w:rsidR="00DD7764" w:rsidRPr="004C21F6">
        <w:rPr>
          <w:rFonts w:ascii="Times New Roman" w:hAnsi="Times New Roman" w:cs="Times New Roman"/>
        </w:rPr>
        <w:instrText xml:space="preserve"> ADDIN ZOTERO_ITEM CSL_CITATION {"citationID":"uiK2r1GJ","properties":{"formattedCitation":"(Chaudhary, 2019)","plainCitation":"(Chaudhary, 2019)","noteIndex":0},"citationItems":[{"id":1228,"uris":["http://zotero.org/users/6932863/items/PHK9KERR"],"uri":["http://zotero.org/users/6932863/items/PHK9KERR"],"itemData":{"id":1228,"type":"article-journal","container-title":"Corporate Social Responsibility &amp; Environmental Management","ISSN":"1535-3958","title":"Green human resource management and employee green behavior: an empirical analysis","author":[{"literal":"Chaudhary"}],"issued":{"date-parts":[["2019"]]}}}],"schema":"https://github.com/citation-style-language/schema/raw/master/csl-citation.json"} </w:instrText>
      </w:r>
      <w:r w:rsidR="00DD7764" w:rsidRPr="004C21F6">
        <w:rPr>
          <w:rFonts w:ascii="Times New Roman" w:hAnsi="Times New Roman" w:cs="Times New Roman"/>
        </w:rPr>
        <w:fldChar w:fldCharType="separate"/>
      </w:r>
      <w:r w:rsidR="00DD7764" w:rsidRPr="004C21F6">
        <w:rPr>
          <w:rFonts w:ascii="Times New Roman" w:hAnsi="Times New Roman" w:cs="Times New Roman"/>
        </w:rPr>
        <w:t>(Chaudhary, 2019)</w:t>
      </w:r>
      <w:r w:rsidR="00DD7764" w:rsidRPr="004C21F6">
        <w:rPr>
          <w:rFonts w:ascii="Times New Roman" w:hAnsi="Times New Roman" w:cs="Times New Roman"/>
        </w:rPr>
        <w:fldChar w:fldCharType="end"/>
      </w:r>
      <w:r w:rsidR="00365B91" w:rsidRPr="004C21F6">
        <w:rPr>
          <w:rFonts w:ascii="Times New Roman" w:hAnsi="Times New Roman" w:cs="Times New Roman"/>
        </w:rPr>
        <w:t xml:space="preserve"> and it has been suggested that a</w:t>
      </w:r>
      <w:r w:rsidR="00DD7764" w:rsidRPr="004C21F6">
        <w:rPr>
          <w:rFonts w:ascii="Times New Roman" w:hAnsi="Times New Roman" w:cs="Times New Roman"/>
        </w:rPr>
        <w:t>dopti</w:t>
      </w:r>
      <w:r w:rsidR="00141505" w:rsidRPr="004C21F6">
        <w:rPr>
          <w:rFonts w:ascii="Times New Roman" w:hAnsi="Times New Roman" w:cs="Times New Roman"/>
        </w:rPr>
        <w:t>ng</w:t>
      </w:r>
      <w:r w:rsidR="00DD7764" w:rsidRPr="004C21F6">
        <w:rPr>
          <w:rFonts w:ascii="Times New Roman" w:hAnsi="Times New Roman" w:cs="Times New Roman"/>
        </w:rPr>
        <w:t xml:space="preserve"> GHRM practices is critical for organizational business strategy</w:t>
      </w:r>
      <w:r w:rsidRPr="004C21F6">
        <w:rPr>
          <w:rFonts w:ascii="Times New Roman" w:hAnsi="Times New Roman" w:cs="Times New Roman"/>
        </w:rPr>
        <w:t xml:space="preserve"> </w:t>
      </w:r>
      <w:r w:rsidR="00DD7764" w:rsidRPr="004C21F6">
        <w:rPr>
          <w:rFonts w:ascii="Times New Roman" w:hAnsi="Times New Roman" w:cs="Times New Roman"/>
        </w:rPr>
        <w:fldChar w:fldCharType="begin"/>
      </w:r>
      <w:r w:rsidR="00DD7764" w:rsidRPr="004C21F6">
        <w:rPr>
          <w:rFonts w:ascii="Times New Roman" w:hAnsi="Times New Roman" w:cs="Times New Roman"/>
        </w:rPr>
        <w:instrText xml:space="preserve"> ADDIN ZOTERO_ITEM CSL_CITATION {"citationID":"3vJzyYun","properties":{"formattedCitation":"(Hameed, Khan, Islam, Sheikh, &amp; Naeem, 2020)","plainCitation":"(Hameed, Khan, Islam, Sheikh, &amp; Naeem, 2020)","noteIndex":0},"citationItems":[{"id":839,"uris":["http://zotero.org/users/6932863/items/8FRVLW25"],"uri":["http://zotero.org/users/6932863/items/8FRVLW25"],"itemData":{"id":839,"type":"article-journal","ISSN":"0143-7720","title":"Do green HRM practices influence employees' environmental performance?","author":[{"family":"Hameed","given":"Zahid"},{"family":"Khan","given":"Ikram Ullah"},{"family":"Islam","given":"Tahir"},{"family":"Sheikh","given":"Zaryab"},{"family":"Naeem","given":"Rana Muhammad %J International Journal of Manpower"}],"issued":{"date-parts":[["2020"]]}}}],"schema":"https://github.com/citation-style-language/schema/raw/master/csl-citation.json"} </w:instrText>
      </w:r>
      <w:r w:rsidR="00DD7764" w:rsidRPr="004C21F6">
        <w:rPr>
          <w:rFonts w:ascii="Times New Roman" w:hAnsi="Times New Roman" w:cs="Times New Roman"/>
        </w:rPr>
        <w:fldChar w:fldCharType="separate"/>
      </w:r>
      <w:r w:rsidR="00DD7764" w:rsidRPr="004C21F6">
        <w:rPr>
          <w:rFonts w:ascii="Times New Roman" w:hAnsi="Times New Roman" w:cs="Times New Roman"/>
        </w:rPr>
        <w:t>(Hameed</w:t>
      </w:r>
      <w:r w:rsidR="00C2718E" w:rsidRPr="004C21F6">
        <w:rPr>
          <w:rFonts w:ascii="Times New Roman" w:hAnsi="Times New Roman" w:cs="Times New Roman"/>
        </w:rPr>
        <w:t xml:space="preserve"> et al. </w:t>
      </w:r>
      <w:r w:rsidR="00DD7764" w:rsidRPr="004C21F6">
        <w:rPr>
          <w:rFonts w:ascii="Times New Roman" w:hAnsi="Times New Roman" w:cs="Times New Roman"/>
        </w:rPr>
        <w:t>2020)</w:t>
      </w:r>
      <w:r w:rsidR="00DD7764" w:rsidRPr="004C21F6">
        <w:rPr>
          <w:rFonts w:ascii="Times New Roman" w:hAnsi="Times New Roman" w:cs="Times New Roman"/>
        </w:rPr>
        <w:fldChar w:fldCharType="end"/>
      </w:r>
      <w:r w:rsidR="00DD7764" w:rsidRPr="004C21F6">
        <w:rPr>
          <w:rFonts w:ascii="Times New Roman" w:hAnsi="Times New Roman" w:cs="Times New Roman"/>
        </w:rPr>
        <w:t>. Organizations adopt GHRM practices to use information technology</w:t>
      </w:r>
      <w:r w:rsidR="00E9534D" w:rsidRPr="004C21F6">
        <w:rPr>
          <w:rFonts w:ascii="Times New Roman" w:hAnsi="Times New Roman" w:cs="Times New Roman"/>
        </w:rPr>
        <w:t xml:space="preserve"> (IT)</w:t>
      </w:r>
      <w:r w:rsidR="00DD7764" w:rsidRPr="004C21F6">
        <w:rPr>
          <w:rFonts w:ascii="Times New Roman" w:hAnsi="Times New Roman" w:cs="Times New Roman"/>
        </w:rPr>
        <w:t xml:space="preserve"> tools and techniques in day-to-day operations </w:t>
      </w:r>
      <w:r w:rsidR="00F02091" w:rsidRPr="004C21F6">
        <w:rPr>
          <w:rFonts w:ascii="Times New Roman" w:hAnsi="Times New Roman" w:cs="Times New Roman"/>
        </w:rPr>
        <w:t>with the objective of reducing</w:t>
      </w:r>
      <w:r w:rsidR="00DD7764" w:rsidRPr="004C21F6">
        <w:rPr>
          <w:rFonts w:ascii="Times New Roman" w:hAnsi="Times New Roman" w:cs="Times New Roman"/>
        </w:rPr>
        <w:t xml:space="preserve"> </w:t>
      </w:r>
      <w:r w:rsidR="00365B91" w:rsidRPr="004C21F6">
        <w:rPr>
          <w:rFonts w:ascii="Times New Roman" w:hAnsi="Times New Roman" w:cs="Times New Roman"/>
        </w:rPr>
        <w:t xml:space="preserve">the organization’s </w:t>
      </w:r>
      <w:r w:rsidR="00DD7764" w:rsidRPr="004C21F6">
        <w:rPr>
          <w:rFonts w:ascii="Times New Roman" w:hAnsi="Times New Roman" w:cs="Times New Roman"/>
        </w:rPr>
        <w:t>carbon footprint</w:t>
      </w:r>
      <w:r w:rsidRPr="004C21F6">
        <w:rPr>
          <w:rFonts w:ascii="Times New Roman" w:hAnsi="Times New Roman" w:cs="Times New Roman"/>
        </w:rPr>
        <w:t xml:space="preserve"> </w:t>
      </w:r>
      <w:r w:rsidR="00DD7764" w:rsidRPr="004C21F6">
        <w:rPr>
          <w:rFonts w:ascii="Times New Roman" w:hAnsi="Times New Roman" w:cs="Times New Roman"/>
        </w:rPr>
        <w:fldChar w:fldCharType="begin"/>
      </w:r>
      <w:r w:rsidR="009F3E69" w:rsidRPr="004C21F6">
        <w:rPr>
          <w:rFonts w:ascii="Times New Roman" w:hAnsi="Times New Roman" w:cs="Times New Roman"/>
        </w:rPr>
        <w:instrText xml:space="preserve"> ADDIN ZOTERO_ITEM CSL_CITATION {"citationID":"Lk4BbDHH","properties":{"formattedCitation":"(Mandip, 2012)","plainCitation":"(Mandip, 2012)","dontUpdate":true,"noteIndex":0},"citationItems":[{"id":591,"uris":["http://zotero.org/users/6932863/items/X39X9QBC"],"uri":["http://zotero.org/users/6932863/items/X39X9QBC"],"itemData":{"id":591,"type":"article-journal","page":"2502","title":"Green HRM: People management commitment to environmental sustainability","volume":"2277","author":[{"family":"Mandip","given":"Gill %J Research Journal of Recent Sciences","suffix":"ISSN"}],"issued":{"date-parts":[["2012"]]}}}],"schema":"https://github.com/citation-style-language/schema/raw/master/csl-citation.json"} </w:instrText>
      </w:r>
      <w:r w:rsidR="00DD7764" w:rsidRPr="004C21F6">
        <w:rPr>
          <w:rFonts w:ascii="Times New Roman" w:hAnsi="Times New Roman" w:cs="Times New Roman"/>
        </w:rPr>
        <w:fldChar w:fldCharType="separate"/>
      </w:r>
      <w:r w:rsidR="00DD7764" w:rsidRPr="004C21F6">
        <w:rPr>
          <w:rFonts w:ascii="Times New Roman" w:hAnsi="Times New Roman" w:cs="Times New Roman"/>
        </w:rPr>
        <w:t>(Mandip,</w:t>
      </w:r>
      <w:r w:rsidR="00F02091" w:rsidRPr="004C21F6">
        <w:rPr>
          <w:rFonts w:ascii="Times New Roman" w:hAnsi="Times New Roman" w:cs="Times New Roman"/>
        </w:rPr>
        <w:t xml:space="preserve"> </w:t>
      </w:r>
      <w:r w:rsidR="00DD7764" w:rsidRPr="004C21F6">
        <w:rPr>
          <w:rFonts w:ascii="Times New Roman" w:hAnsi="Times New Roman" w:cs="Times New Roman"/>
        </w:rPr>
        <w:t>2012)</w:t>
      </w:r>
      <w:r w:rsidR="00DD7764" w:rsidRPr="004C21F6">
        <w:rPr>
          <w:rFonts w:ascii="Times New Roman" w:hAnsi="Times New Roman" w:cs="Times New Roman"/>
        </w:rPr>
        <w:fldChar w:fldCharType="end"/>
      </w:r>
      <w:r w:rsidR="00DD7764" w:rsidRPr="004C21F6">
        <w:rPr>
          <w:rFonts w:ascii="Times New Roman" w:hAnsi="Times New Roman" w:cs="Times New Roman"/>
        </w:rPr>
        <w:t>.</w:t>
      </w:r>
      <w:r w:rsidRPr="004C21F6">
        <w:rPr>
          <w:rFonts w:ascii="Times New Roman" w:hAnsi="Times New Roman" w:cs="Times New Roman"/>
        </w:rPr>
        <w:t xml:space="preserve"> </w:t>
      </w:r>
      <w:r w:rsidRPr="004C21F6">
        <w:rPr>
          <w:rFonts w:ascii="Times New Roman" w:hAnsi="Times New Roman" w:cs="Times New Roman"/>
          <w:shd w:val="clear" w:color="auto" w:fill="FFFFFF"/>
        </w:rPr>
        <w:t>I</w:t>
      </w:r>
      <w:r w:rsidR="00DD7764" w:rsidRPr="004C21F6">
        <w:rPr>
          <w:rFonts w:ascii="Times New Roman" w:hAnsi="Times New Roman" w:cs="Times New Roman"/>
          <w:shd w:val="clear" w:color="auto" w:fill="FFFFFF"/>
        </w:rPr>
        <w:t>mplementation</w:t>
      </w:r>
      <w:r w:rsidRPr="004C21F6">
        <w:rPr>
          <w:rFonts w:ascii="Times New Roman" w:hAnsi="Times New Roman" w:cs="Times New Roman"/>
          <w:shd w:val="clear" w:color="auto" w:fill="FFFFFF"/>
        </w:rPr>
        <w:t xml:space="preserve"> of </w:t>
      </w:r>
      <w:r w:rsidR="00E74ACB" w:rsidRPr="004C21F6">
        <w:rPr>
          <w:rFonts w:ascii="Times New Roman" w:hAnsi="Times New Roman" w:cs="Times New Roman"/>
          <w:shd w:val="clear" w:color="auto" w:fill="FFFFFF"/>
        </w:rPr>
        <w:t>G</w:t>
      </w:r>
      <w:r w:rsidRPr="004C21F6">
        <w:rPr>
          <w:rFonts w:ascii="Times New Roman" w:hAnsi="Times New Roman" w:cs="Times New Roman"/>
          <w:shd w:val="clear" w:color="auto" w:fill="FFFFFF"/>
        </w:rPr>
        <w:t xml:space="preserve">HRM </w:t>
      </w:r>
      <w:r w:rsidR="00F02091" w:rsidRPr="004C21F6">
        <w:rPr>
          <w:rFonts w:ascii="Times New Roman" w:hAnsi="Times New Roman" w:cs="Times New Roman"/>
          <w:shd w:val="clear" w:color="auto" w:fill="FFFFFF"/>
        </w:rPr>
        <w:t xml:space="preserve">practices </w:t>
      </w:r>
      <w:r w:rsidR="00DD7764" w:rsidRPr="004C21F6">
        <w:rPr>
          <w:rFonts w:ascii="Times New Roman" w:hAnsi="Times New Roman" w:cs="Times New Roman"/>
          <w:shd w:val="clear" w:color="auto" w:fill="FFFFFF"/>
        </w:rPr>
        <w:t>reflect</w:t>
      </w:r>
      <w:r w:rsidR="00141505" w:rsidRPr="004C21F6">
        <w:rPr>
          <w:rFonts w:ascii="Times New Roman" w:hAnsi="Times New Roman" w:cs="Times New Roman"/>
          <w:shd w:val="clear" w:color="auto" w:fill="FFFFFF"/>
        </w:rPr>
        <w:t>s</w:t>
      </w:r>
      <w:r w:rsidR="00DD7764" w:rsidRPr="004C21F6">
        <w:rPr>
          <w:rFonts w:ascii="Times New Roman" w:hAnsi="Times New Roman" w:cs="Times New Roman"/>
          <w:shd w:val="clear" w:color="auto" w:fill="FFFFFF"/>
        </w:rPr>
        <w:t xml:space="preserve"> </w:t>
      </w:r>
      <w:r w:rsidR="00F02091" w:rsidRPr="004C21F6">
        <w:rPr>
          <w:rFonts w:ascii="Times New Roman" w:hAnsi="Times New Roman" w:cs="Times New Roman"/>
          <w:shd w:val="clear" w:color="auto" w:fill="FFFFFF"/>
        </w:rPr>
        <w:t xml:space="preserve">how the </w:t>
      </w:r>
      <w:r w:rsidR="00DD7764" w:rsidRPr="004C21F6">
        <w:rPr>
          <w:rFonts w:ascii="Times New Roman" w:hAnsi="Times New Roman" w:cs="Times New Roman"/>
          <w:shd w:val="clear" w:color="auto" w:fill="FFFFFF"/>
        </w:rPr>
        <w:t xml:space="preserve">organization is </w:t>
      </w:r>
      <w:r w:rsidR="00F02091" w:rsidRPr="004C21F6">
        <w:rPr>
          <w:rFonts w:ascii="Times New Roman" w:hAnsi="Times New Roman" w:cs="Times New Roman"/>
          <w:shd w:val="clear" w:color="auto" w:fill="FFFFFF"/>
        </w:rPr>
        <w:t xml:space="preserve">concerned </w:t>
      </w:r>
      <w:r w:rsidR="00DD7764" w:rsidRPr="004C21F6">
        <w:rPr>
          <w:rFonts w:ascii="Times New Roman" w:hAnsi="Times New Roman" w:cs="Times New Roman"/>
          <w:shd w:val="clear" w:color="auto" w:fill="FFFFFF"/>
        </w:rPr>
        <w:t>for its employee</w:t>
      </w:r>
      <w:r w:rsidR="006C1E32" w:rsidRPr="004C21F6">
        <w:rPr>
          <w:rFonts w:ascii="Times New Roman" w:hAnsi="Times New Roman" w:cs="Times New Roman"/>
          <w:shd w:val="clear" w:color="auto" w:fill="FFFFFF"/>
        </w:rPr>
        <w:t>'</w:t>
      </w:r>
      <w:r w:rsidR="00DD7764" w:rsidRPr="004C21F6">
        <w:rPr>
          <w:rFonts w:ascii="Times New Roman" w:hAnsi="Times New Roman" w:cs="Times New Roman"/>
          <w:shd w:val="clear" w:color="auto" w:fill="FFFFFF"/>
        </w:rPr>
        <w:t xml:space="preserve">s well-being and </w:t>
      </w:r>
      <w:r w:rsidR="00E9534D" w:rsidRPr="004C21F6">
        <w:rPr>
          <w:rFonts w:ascii="Times New Roman" w:hAnsi="Times New Roman" w:cs="Times New Roman"/>
          <w:shd w:val="clear" w:color="auto" w:fill="FFFFFF"/>
        </w:rPr>
        <w:t xml:space="preserve">how it </w:t>
      </w:r>
      <w:r w:rsidR="00F02091" w:rsidRPr="004C21F6">
        <w:rPr>
          <w:rFonts w:ascii="Times New Roman" w:hAnsi="Times New Roman" w:cs="Times New Roman"/>
          <w:shd w:val="clear" w:color="auto" w:fill="FFFFFF"/>
        </w:rPr>
        <w:t xml:space="preserve">cares </w:t>
      </w:r>
      <w:r w:rsidR="00DD7764" w:rsidRPr="004C21F6">
        <w:rPr>
          <w:rFonts w:ascii="Times New Roman" w:hAnsi="Times New Roman" w:cs="Times New Roman"/>
          <w:shd w:val="clear" w:color="auto" w:fill="FFFFFF"/>
        </w:rPr>
        <w:t>about environmental issues</w:t>
      </w:r>
      <w:r w:rsidRPr="004C21F6">
        <w:rPr>
          <w:rFonts w:ascii="Times New Roman" w:hAnsi="Times New Roman" w:cs="Times New Roman"/>
          <w:shd w:val="clear" w:color="auto" w:fill="FFFFFF"/>
        </w:rPr>
        <w:t xml:space="preserve"> </w:t>
      </w:r>
      <w:r w:rsidR="00042FE1" w:rsidRPr="004C21F6">
        <w:rPr>
          <w:rFonts w:ascii="Times New Roman" w:hAnsi="Times New Roman" w:cs="Times New Roman"/>
          <w:shd w:val="clear" w:color="auto" w:fill="FFFFFF"/>
        </w:rPr>
        <w:fldChar w:fldCharType="begin"/>
      </w:r>
      <w:r w:rsidR="00042FE1" w:rsidRPr="004C21F6">
        <w:rPr>
          <w:rFonts w:ascii="Times New Roman" w:hAnsi="Times New Roman" w:cs="Times New Roman"/>
          <w:shd w:val="clear" w:color="auto" w:fill="FFFFFF"/>
        </w:rPr>
        <w:instrText xml:space="preserve"> ADDIN ZOTERO_ITEM CSL_CITATION {"citationID":"q4scQBPJ","properties":{"formattedCitation":"(Islam, Hunt, Jantan, Hashim, &amp; Chong, 2020)","plainCitation":"(Islam, Hunt, Jantan, Hashim, &amp; Chong, 2020)","noteIndex":0},"citationItems":[{"id":1621,"uris":["http://zotero.org/users/6932863/items/KAESF838"],"uri":["http://zotero.org/users/6932863/items/KAESF838"],"itemData":{"id":1621,"type":"article-journal","container-title":"Business Strategy &amp; Development","ISSN":"2572-3170","issue":"3","journalAbbreviation":"Business Strategy &amp; Development","note":"publisher: Wiley Online Library","page":"332-343","title":"Exploring challenges and solutions in applying green human resource management practices for the sustainable workplace in the ready‐made garment industry in Bangladesh","volume":"3","author":[{"family":"Islam","given":"Md Asadul"},{"family":"Hunt","given":"Abigail"},{"family":"Jantan","given":"Amer Hamzah"},{"family":"Hashim","given":"Haslinda"},{"family":"Chong","given":"Choo Wei"}],"issued":{"date-parts":[["2020"]]}}}],"schema":"https://github.com/citation-style-language/schema/raw/master/csl-citation.json"} </w:instrText>
      </w:r>
      <w:r w:rsidR="00042FE1" w:rsidRPr="004C21F6">
        <w:rPr>
          <w:rFonts w:ascii="Times New Roman" w:hAnsi="Times New Roman" w:cs="Times New Roman"/>
          <w:shd w:val="clear" w:color="auto" w:fill="FFFFFF"/>
        </w:rPr>
        <w:fldChar w:fldCharType="separate"/>
      </w:r>
      <w:r w:rsidR="00042FE1" w:rsidRPr="004C21F6">
        <w:rPr>
          <w:rFonts w:ascii="Times New Roman" w:hAnsi="Times New Roman" w:cs="Times New Roman"/>
        </w:rPr>
        <w:t>(Islam</w:t>
      </w:r>
      <w:r w:rsidR="000E3020" w:rsidRPr="004C21F6">
        <w:rPr>
          <w:rFonts w:ascii="Times New Roman" w:hAnsi="Times New Roman" w:cs="Times New Roman"/>
        </w:rPr>
        <w:t xml:space="preserve"> et al. </w:t>
      </w:r>
      <w:r w:rsidR="00042FE1" w:rsidRPr="004C21F6">
        <w:rPr>
          <w:rFonts w:ascii="Times New Roman" w:hAnsi="Times New Roman" w:cs="Times New Roman"/>
        </w:rPr>
        <w:t>2020)</w:t>
      </w:r>
      <w:r w:rsidR="00042FE1" w:rsidRPr="004C21F6">
        <w:rPr>
          <w:rFonts w:ascii="Times New Roman" w:hAnsi="Times New Roman" w:cs="Times New Roman"/>
          <w:shd w:val="clear" w:color="auto" w:fill="FFFFFF"/>
        </w:rPr>
        <w:fldChar w:fldCharType="end"/>
      </w:r>
      <w:r w:rsidR="00042FE1" w:rsidRPr="004C21F6">
        <w:rPr>
          <w:rFonts w:ascii="Times New Roman" w:hAnsi="Times New Roman" w:cs="Times New Roman"/>
          <w:shd w:val="clear" w:color="auto" w:fill="FFFFFF"/>
        </w:rPr>
        <w:t>.</w:t>
      </w:r>
      <w:r w:rsidR="00E74ACB" w:rsidRPr="004C21F6">
        <w:rPr>
          <w:rFonts w:ascii="Times New Roman" w:hAnsi="Times New Roman" w:cs="Times New Roman"/>
          <w:shd w:val="clear" w:color="auto" w:fill="FFFFFF"/>
        </w:rPr>
        <w:t xml:space="preserve"> </w:t>
      </w:r>
      <w:r w:rsidR="00CC3E86" w:rsidRPr="004C21F6">
        <w:rPr>
          <w:rFonts w:ascii="Times New Roman" w:hAnsi="Times New Roman" w:cs="Times New Roman"/>
          <w:shd w:val="clear" w:color="auto" w:fill="FFFFFF"/>
        </w:rPr>
        <w:t xml:space="preserve">The literature demonstrates classification among internal and external factors that are acting as an obstruction to GHRM practices. Internal factors such as upbringing and the persona of an individual; and external factors like the digital divide are acting as a barrier to GHRM implementation </w:t>
      </w:r>
      <w:r w:rsidR="00CC3E86" w:rsidRPr="004C21F6">
        <w:rPr>
          <w:rFonts w:ascii="Times New Roman" w:hAnsi="Times New Roman" w:cs="Times New Roman"/>
          <w:shd w:val="clear" w:color="auto" w:fill="FFFFFF"/>
        </w:rPr>
        <w:fldChar w:fldCharType="begin"/>
      </w:r>
      <w:r w:rsidR="00CC3E86" w:rsidRPr="004C21F6">
        <w:rPr>
          <w:rFonts w:ascii="Times New Roman" w:hAnsi="Times New Roman" w:cs="Times New Roman"/>
          <w:shd w:val="clear" w:color="auto" w:fill="FFFFFF"/>
        </w:rPr>
        <w:instrText xml:space="preserve"> ADDIN ZOTERO_ITEM CSL_CITATION {"citationID":"H5rzvgbu","properties":{"formattedCitation":"(Vahdati, 2018)","plainCitation":"(Vahdati, 2018)","noteIndex":0},"citationItems":[{"id":1616,"uris":["http://zotero.org/users/6932863/items/BRS2I96V"],"uri":["http://zotero.org/users/6932863/items/BRS2I96V"],"itemData":{"id":1616,"type":"article-journal","container-title":"International Journal of Human Capital in Urban Management","issue":"1","journalAbbreviation":"International Journal of Human Capital in Urban Management","page":"9-18","title":"Identifying the obstacles to green human resource management practices in Iran","volume":"3","author":[{"family":"Vahdati","given":"S"}],"issued":{"date-parts":[["2018"]]}}}],"schema":"https://github.com/citation-style-language/schema/raw/master/csl-citation.json"} </w:instrText>
      </w:r>
      <w:r w:rsidR="00CC3E86" w:rsidRPr="004C21F6">
        <w:rPr>
          <w:rFonts w:ascii="Times New Roman" w:hAnsi="Times New Roman" w:cs="Times New Roman"/>
          <w:shd w:val="clear" w:color="auto" w:fill="FFFFFF"/>
        </w:rPr>
        <w:fldChar w:fldCharType="separate"/>
      </w:r>
      <w:r w:rsidR="00CC3E86" w:rsidRPr="004C21F6">
        <w:rPr>
          <w:rFonts w:ascii="Times New Roman" w:hAnsi="Times New Roman" w:cs="Times New Roman"/>
        </w:rPr>
        <w:t>(Vahdati, 2018)</w:t>
      </w:r>
      <w:r w:rsidR="00CC3E86" w:rsidRPr="004C21F6">
        <w:rPr>
          <w:rFonts w:ascii="Times New Roman" w:hAnsi="Times New Roman" w:cs="Times New Roman"/>
          <w:shd w:val="clear" w:color="auto" w:fill="FFFFFF"/>
        </w:rPr>
        <w:fldChar w:fldCharType="end"/>
      </w:r>
      <w:r w:rsidR="00CC3E86" w:rsidRPr="004C21F6">
        <w:rPr>
          <w:rFonts w:ascii="Times New Roman" w:hAnsi="Times New Roman" w:cs="Times New Roman"/>
          <w:shd w:val="clear" w:color="auto" w:fill="FFFFFF"/>
        </w:rPr>
        <w:t>.</w:t>
      </w:r>
      <w:r w:rsidR="00CC3E86" w:rsidRPr="004C21F6">
        <w:rPr>
          <w:rFonts w:ascii="Times New Roman" w:hAnsi="Times New Roman" w:cs="Times New Roman"/>
        </w:rPr>
        <w:t xml:space="preserve"> </w:t>
      </w:r>
      <w:r w:rsidR="00CC3E86" w:rsidRPr="004C21F6">
        <w:rPr>
          <w:rFonts w:ascii="Times New Roman" w:hAnsi="Times New Roman" w:cs="Times New Roman"/>
        </w:rPr>
        <w:fldChar w:fldCharType="begin"/>
      </w:r>
      <w:r w:rsidR="00CC3E86" w:rsidRPr="004C21F6">
        <w:rPr>
          <w:rFonts w:ascii="Times New Roman" w:hAnsi="Times New Roman" w:cs="Times New Roman"/>
        </w:rPr>
        <w:instrText xml:space="preserve"> ADDIN ZOTERO_ITEM CSL_CITATION {"citationID":"AnWt1CVp","properties":{"formattedCitation":"(Renwick et al., 2013)","plainCitation":"(Renwick et al., 2013)","dontUpdate":true,"noteIndex":0},"citationItems":[{"id":458,"uris":["http://zotero.org/users/6932863/items/LTD6GCPY"],"uri":["http://zotero.org/users/6932863/items/LTD6GCPY"],"itemData":{"id":458,"type":"article-journal","container-title":"International Journal of Management Reviews","DOI":"10.1111/j.1468-2370.2011.00328.x","ISSN":"14608545","issue":"1","language":"en","page":"1-14","source":"DOI.org (Crossref)","title":"Green Human Resource Management: A Review and Research Agenda*: Green Human Resource Management","title-short":"Green Human Resource Management","volume":"15","author":[{"family":"Renwick","given":"Douglas W.S."},{"family":"Redman","given":"Tom"},{"family":"Maguire","given":"Stuart"}],"issued":{"date-parts":[["2013",1]]}}}],"schema":"https://github.com/citation-style-language/schema/raw/master/csl-citation.json"} </w:instrText>
      </w:r>
      <w:r w:rsidR="00CC3E86" w:rsidRPr="004C21F6">
        <w:rPr>
          <w:rFonts w:ascii="Times New Roman" w:hAnsi="Times New Roman" w:cs="Times New Roman"/>
        </w:rPr>
        <w:fldChar w:fldCharType="separate"/>
      </w:r>
      <w:r w:rsidR="00CC3E86" w:rsidRPr="004C21F6">
        <w:rPr>
          <w:rFonts w:ascii="Times New Roman" w:hAnsi="Times New Roman" w:cs="Times New Roman"/>
        </w:rPr>
        <w:t>Renwick et al. (2013)</w:t>
      </w:r>
      <w:r w:rsidR="00CC3E86" w:rsidRPr="004C21F6">
        <w:rPr>
          <w:rFonts w:ascii="Times New Roman" w:hAnsi="Times New Roman" w:cs="Times New Roman"/>
        </w:rPr>
        <w:fldChar w:fldCharType="end"/>
      </w:r>
      <w:r w:rsidR="00CC3E86" w:rsidRPr="004C21F6">
        <w:rPr>
          <w:rFonts w:ascii="Times New Roman" w:hAnsi="Times New Roman" w:cs="Times New Roman"/>
        </w:rPr>
        <w:t xml:space="preserve"> stated three broader practices </w:t>
      </w:r>
      <w:r w:rsidR="000B7A32" w:rsidRPr="004C21F6">
        <w:rPr>
          <w:rFonts w:ascii="Times New Roman" w:hAnsi="Times New Roman" w:cs="Times New Roman"/>
        </w:rPr>
        <w:t>associated with organizations ‘</w:t>
      </w:r>
      <w:r w:rsidR="00CC3E86" w:rsidRPr="004C21F6">
        <w:rPr>
          <w:rFonts w:ascii="Times New Roman" w:hAnsi="Times New Roman" w:cs="Times New Roman"/>
        </w:rPr>
        <w:t>going green</w:t>
      </w:r>
      <w:r w:rsidR="000B7A32" w:rsidRPr="004C21F6">
        <w:rPr>
          <w:rFonts w:ascii="Times New Roman" w:hAnsi="Times New Roman" w:cs="Times New Roman"/>
        </w:rPr>
        <w:t>’</w:t>
      </w:r>
      <w:r w:rsidR="00CC3E86" w:rsidRPr="004C21F6">
        <w:rPr>
          <w:rFonts w:ascii="Times New Roman" w:hAnsi="Times New Roman" w:cs="Times New Roman"/>
        </w:rPr>
        <w:t xml:space="preserve">: </w:t>
      </w:r>
      <w:r w:rsidR="000B7A32" w:rsidRPr="004C21F6">
        <w:rPr>
          <w:rFonts w:ascii="Times New Roman" w:hAnsi="Times New Roman" w:cs="Times New Roman"/>
        </w:rPr>
        <w:t xml:space="preserve">namely, </w:t>
      </w:r>
      <w:r w:rsidR="00CC3E86" w:rsidRPr="004C21F6">
        <w:rPr>
          <w:rFonts w:ascii="Times New Roman" w:hAnsi="Times New Roman" w:cs="Times New Roman"/>
        </w:rPr>
        <w:t>developing green ability, green employees' motivation, and providing green opportunities to employees that enable organizations to achieve sustainable performance.</w:t>
      </w:r>
    </w:p>
    <w:p w14:paraId="18E592DF" w14:textId="77777777" w:rsidR="00F02091" w:rsidRPr="004C21F6" w:rsidRDefault="00F02091" w:rsidP="007F285B">
      <w:pPr>
        <w:autoSpaceDE w:val="0"/>
        <w:autoSpaceDN w:val="0"/>
        <w:adjustRightInd w:val="0"/>
        <w:spacing w:line="360" w:lineRule="auto"/>
        <w:jc w:val="both"/>
        <w:rPr>
          <w:rFonts w:ascii="Times New Roman" w:hAnsi="Times New Roman" w:cs="Times New Roman"/>
          <w:shd w:val="clear" w:color="auto" w:fill="FFFFFF"/>
        </w:rPr>
      </w:pPr>
    </w:p>
    <w:p w14:paraId="11D6EF9E" w14:textId="626A37E2" w:rsidR="00EC7789" w:rsidRPr="004C21F6" w:rsidRDefault="00F12E19" w:rsidP="007F285B">
      <w:pPr>
        <w:autoSpaceDE w:val="0"/>
        <w:autoSpaceDN w:val="0"/>
        <w:adjustRightInd w:val="0"/>
        <w:spacing w:line="360" w:lineRule="auto"/>
        <w:jc w:val="both"/>
        <w:rPr>
          <w:rFonts w:ascii="Times New Roman" w:hAnsi="Times New Roman" w:cs="Times New Roman"/>
        </w:rPr>
      </w:pPr>
      <w:r w:rsidRPr="004C21F6">
        <w:rPr>
          <w:rFonts w:ascii="Times New Roman" w:hAnsi="Times New Roman" w:cs="Times New Roman"/>
        </w:rPr>
        <w:t>The resource</w:t>
      </w:r>
      <w:r w:rsidR="004D7848" w:rsidRPr="004C21F6">
        <w:rPr>
          <w:rFonts w:ascii="Times New Roman" w:hAnsi="Times New Roman" w:cs="Times New Roman"/>
        </w:rPr>
        <w:t>-</w:t>
      </w:r>
      <w:r w:rsidRPr="004C21F6">
        <w:rPr>
          <w:rFonts w:ascii="Times New Roman" w:hAnsi="Times New Roman" w:cs="Times New Roman"/>
        </w:rPr>
        <w:t xml:space="preserve">based view (RBV) </w:t>
      </w:r>
      <w:r w:rsidR="004D7848" w:rsidRPr="004C21F6">
        <w:rPr>
          <w:rFonts w:ascii="Times New Roman" w:hAnsi="Times New Roman" w:cs="Times New Roman"/>
        </w:rPr>
        <w:t>of strategy theory</w:t>
      </w:r>
      <w:r w:rsidRPr="004C21F6">
        <w:rPr>
          <w:rFonts w:ascii="Times New Roman" w:hAnsi="Times New Roman" w:cs="Times New Roman"/>
        </w:rPr>
        <w:t xml:space="preserve"> explains that organizational support plays a</w:t>
      </w:r>
      <w:r w:rsidR="004D7848" w:rsidRPr="004C21F6">
        <w:rPr>
          <w:rFonts w:ascii="Times New Roman" w:hAnsi="Times New Roman" w:cs="Times New Roman"/>
        </w:rPr>
        <w:t>n</w:t>
      </w:r>
      <w:r w:rsidRPr="004C21F6">
        <w:rPr>
          <w:rFonts w:ascii="Times New Roman" w:hAnsi="Times New Roman" w:cs="Times New Roman"/>
        </w:rPr>
        <w:t xml:space="preserve"> important role in reducing the toxicity of workplace environments that contributes to energizing and motivating team members to increase their performance and productivity, which ultimately improve</w:t>
      </w:r>
      <w:r w:rsidR="004D7848" w:rsidRPr="004C21F6">
        <w:rPr>
          <w:rFonts w:ascii="Times New Roman" w:hAnsi="Times New Roman" w:cs="Times New Roman"/>
        </w:rPr>
        <w:t>s</w:t>
      </w:r>
      <w:r w:rsidRPr="004C21F6">
        <w:rPr>
          <w:rFonts w:ascii="Times New Roman" w:hAnsi="Times New Roman" w:cs="Times New Roman"/>
        </w:rPr>
        <w:t xml:space="preserve"> the organizational performance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&lt;EndNote&gt;&lt;Cite&gt;&lt;Author&gt;Wang&lt;/Author&gt;&lt;Year&gt;2020&lt;/Year&gt;&lt;RecNum&gt;2880&lt;/RecNum&gt;&lt;DisplayText&gt;(Wang, Zaman, Rasool, uz Zaman, &amp;amp; Amin, 2020)&lt;/DisplayText&gt;&lt;record&gt;&lt;rec-number&gt;2880&lt;/rec-number&gt;&lt;foreign-keys&gt;&lt;key app="EN" db-id="5ppr92xvhrpwwye2pecp0xsss2rex9r009pt" timestamp="1634381169"&gt;2880&lt;/key&gt;&lt;/foreign-keys&gt;&lt;ref-type name="Journal Article"&gt;17&lt;/ref-type&gt;&lt;contributors&gt;&lt;authors&gt;&lt;author&gt;Wang, Zilong&lt;/author&gt;&lt;author&gt;Zaman, Shah&lt;/author&gt;&lt;author&gt;Rasool, Samma Faiz&lt;/author&gt;&lt;author&gt;uz Zaman, Qamar&lt;/author&gt;&lt;author&gt;Amin, Asad&lt;/author&gt;&lt;/authors&gt;&lt;/contributors&gt;&lt;titles&gt;&lt;title&gt;Exploring the Relationships Between a Toxic Workplace Environment, Workplace Stress, and Project Success with the Moderating Effect of Organizational Support: Empirical Evidence from Pakistan&lt;/title&gt;&lt;secondary-title&gt;Risk Management Healthcare Policy&lt;/secondary-title&gt;&lt;/titles&gt;&lt;periodical&gt;&lt;full-title&gt;Risk Management Healthcare Policy&lt;/full-title&gt;&lt;/periodical&gt;&lt;pages&gt;1055-1067&lt;/pages&gt;&lt;volume&gt;13&lt;/volume&gt;&lt;dates&gt;&lt;year&gt;2020&lt;/year&gt;&lt;/dates&gt;&lt;urls&gt;&lt;/urls&gt;&lt;/record&gt;&lt;/Cite&gt;&lt;/EndNote&gt;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(Wang, Zaman, Rasool, uz Zaman, &amp; Amin, 2020)</w:t>
      </w:r>
      <w:r w:rsidRPr="004C21F6">
        <w:rPr>
          <w:rFonts w:ascii="Times New Roman" w:hAnsi="Times New Roman" w:cs="Times New Roman"/>
        </w:rPr>
        <w:fldChar w:fldCharType="end"/>
      </w:r>
      <w:r w:rsidRPr="004C21F6">
        <w:rPr>
          <w:rFonts w:ascii="Times New Roman" w:hAnsi="Times New Roman" w:cs="Times New Roman"/>
        </w:rPr>
        <w:t>. To enhance organizational performance, i</w:t>
      </w:r>
      <w:r w:rsidR="00DD7764" w:rsidRPr="004C21F6">
        <w:rPr>
          <w:rFonts w:ascii="Times New Roman" w:hAnsi="Times New Roman" w:cs="Times New Roman"/>
          <w:shd w:val="clear" w:color="auto" w:fill="FFFFFF"/>
        </w:rPr>
        <w:t xml:space="preserve">t is significant </w:t>
      </w:r>
      <w:r w:rsidR="0081076A" w:rsidRPr="004C21F6">
        <w:rPr>
          <w:rFonts w:ascii="Times New Roman" w:hAnsi="Times New Roman" w:cs="Times New Roman"/>
          <w:shd w:val="clear" w:color="auto" w:fill="FFFFFF"/>
        </w:rPr>
        <w:t xml:space="preserve">to </w:t>
      </w:r>
      <w:r w:rsidR="00DD7764" w:rsidRPr="004C21F6">
        <w:rPr>
          <w:rFonts w:ascii="Times New Roman" w:hAnsi="Times New Roman" w:cs="Times New Roman"/>
          <w:shd w:val="clear" w:color="auto" w:fill="FFFFFF"/>
        </w:rPr>
        <w:t xml:space="preserve">comply with green obligations </w:t>
      </w:r>
      <w:r w:rsidR="00AD45AE" w:rsidRPr="004C21F6">
        <w:rPr>
          <w:rFonts w:ascii="Times New Roman" w:hAnsi="Times New Roman" w:cs="Times New Roman"/>
          <w:shd w:val="clear" w:color="auto" w:fill="FFFFFF"/>
        </w:rPr>
        <w:t>within available resources along</w:t>
      </w:r>
      <w:r w:rsidR="00DD7764" w:rsidRPr="004C21F6">
        <w:rPr>
          <w:rFonts w:ascii="Times New Roman" w:hAnsi="Times New Roman" w:cs="Times New Roman"/>
          <w:shd w:val="clear" w:color="auto" w:fill="FFFFFF"/>
        </w:rPr>
        <w:t xml:space="preserve"> with appropriate structuring of the job, suitable rewards, </w:t>
      </w:r>
      <w:r w:rsidR="00141505" w:rsidRPr="004C21F6">
        <w:rPr>
          <w:rFonts w:ascii="Times New Roman" w:hAnsi="Times New Roman" w:cs="Times New Roman"/>
          <w:shd w:val="clear" w:color="auto" w:fill="FFFFFF"/>
        </w:rPr>
        <w:t>compensations, and green awareness to support employees' i</w:t>
      </w:r>
      <w:r w:rsidR="00DD7764" w:rsidRPr="004C21F6">
        <w:rPr>
          <w:rFonts w:ascii="Times New Roman" w:hAnsi="Times New Roman" w:cs="Times New Roman"/>
          <w:shd w:val="clear" w:color="auto" w:fill="FFFFFF"/>
        </w:rPr>
        <w:t xml:space="preserve">nvolvement in green tasks </w:t>
      </w:r>
      <w:r w:rsidR="00DD7764" w:rsidRPr="004C21F6">
        <w:rPr>
          <w:rFonts w:ascii="Times New Roman" w:hAnsi="Times New Roman" w:cs="Times New Roman"/>
          <w:shd w:val="clear" w:color="auto" w:fill="FFFFFF"/>
        </w:rPr>
        <w:fldChar w:fldCharType="begin"/>
      </w:r>
      <w:r w:rsidR="00DD7764" w:rsidRPr="004C21F6">
        <w:rPr>
          <w:rFonts w:ascii="Times New Roman" w:hAnsi="Times New Roman" w:cs="Times New Roman"/>
          <w:shd w:val="clear" w:color="auto" w:fill="FFFFFF"/>
        </w:rPr>
        <w:instrText xml:space="preserve"> ADDIN ZOTERO_ITEM CSL_CITATION {"citationID":"SD9usNkC","properties":{"formattedCitation":"(Dumont, Shen, &amp; Deng, 2017)","plainCitation":"(Dumont, Shen, &amp; Deng, 2017)","noteIndex":0},"citationItems":[{"id":218,"uris":["http://zotero.org/users/6932863/items/MQDEIYD2"],"uri":["http://zotero.org/users/6932863/items/MQDEIYD2"],"itemData":{"id":218,"type":"article-journal","abstract":"As an emerging concept, green human resource management (green HRM) has been conceptualized to inﬂuence employee workplace green behavior. This research empirically tested this link. We ﬁrst developed measures for green HRM, and then drew on the behavioral HRM and psychological climate literature along with the supplies-values ﬁt theory, to test a conceptual model integrating the effects of psychological green climate and individual green values. Results revealed that green HRM both directly and indirectly inﬂuenced in-role green behavior, but only indirectly inﬂuenced extra-role green behavior, through the mediation of psychological green climate. Individual green values moderated the effect of psychological green climate on extra-role green behavior, but it did not moderate the effect of either green HRM or psychological green climate on in-role green behavior. These ﬁndings indicate that green HRM affects both employee in-role and extra-role workplace green behavior; however, this occurs through different social and psychological processes. © 2016 Wiley Periodicals, Inc.","container-title":"Human Resource Management","DOI":"10.1002/hrm.21792","ISSN":"00904848","issue":"4","journalAbbreviation":"Hum Resour Manage","language":"en","page":"613-627","source":"DOI.org (Crossref)","title":"Effects of Green HRM Practices on Employee Workplace Green Behavior: The Role of Psychological Green Climate and Employee Green Values: Effect of green HRM on employee workplace green behavior","title-short":"Effects of Green HRM Practices on Employee Workplace Green Behavior","volume":"56","author":[{"family":"Dumont","given":"Jenny"},{"family":"Shen","given":"Jie"},{"family":"Deng","given":"Xin"}],"issued":{"date-parts":[["2017",7]]}}}],"schema":"https://github.com/citation-style-language/schema/raw/master/csl-citation.json"} </w:instrText>
      </w:r>
      <w:r w:rsidR="00DD7764" w:rsidRPr="004C21F6">
        <w:rPr>
          <w:rFonts w:ascii="Times New Roman" w:hAnsi="Times New Roman" w:cs="Times New Roman"/>
          <w:shd w:val="clear" w:color="auto" w:fill="FFFFFF"/>
        </w:rPr>
        <w:fldChar w:fldCharType="separate"/>
      </w:r>
      <w:r w:rsidR="00DD7764" w:rsidRPr="004C21F6">
        <w:rPr>
          <w:rFonts w:ascii="Times New Roman" w:hAnsi="Times New Roman" w:cs="Times New Roman"/>
        </w:rPr>
        <w:t>(Dumont, Shen, &amp; Deng, 2017)</w:t>
      </w:r>
      <w:r w:rsidR="00DD7764" w:rsidRPr="004C21F6">
        <w:rPr>
          <w:rFonts w:ascii="Times New Roman" w:hAnsi="Times New Roman" w:cs="Times New Roman"/>
          <w:shd w:val="clear" w:color="auto" w:fill="FFFFFF"/>
        </w:rPr>
        <w:fldChar w:fldCharType="end"/>
      </w:r>
      <w:r w:rsidR="00DD7764" w:rsidRPr="004C21F6">
        <w:rPr>
          <w:rFonts w:ascii="Times New Roman" w:hAnsi="Times New Roman" w:cs="Times New Roman"/>
          <w:shd w:val="clear" w:color="auto" w:fill="FFFFFF"/>
        </w:rPr>
        <w:t>.</w:t>
      </w:r>
      <w:r w:rsidR="00DD7764" w:rsidRPr="004C21F6">
        <w:rPr>
          <w:rFonts w:ascii="Times New Roman" w:hAnsi="Times New Roman" w:cs="Times New Roman"/>
        </w:rPr>
        <w:t xml:space="preserve"> </w:t>
      </w:r>
      <w:r w:rsidR="00F02091" w:rsidRPr="004C21F6">
        <w:rPr>
          <w:rFonts w:ascii="Times New Roman" w:hAnsi="Times New Roman" w:cs="Times New Roman"/>
        </w:rPr>
        <w:t xml:space="preserve">Green performance indicators are essential in green performance management systems to measure green goals and targets for achieving organizational objectives </w:t>
      </w:r>
      <w:r w:rsidR="00F02091" w:rsidRPr="004C21F6">
        <w:rPr>
          <w:rFonts w:ascii="Times New Roman" w:hAnsi="Times New Roman" w:cs="Times New Roman"/>
        </w:rPr>
        <w:fldChar w:fldCharType="begin"/>
      </w:r>
      <w:r w:rsidR="00F02091" w:rsidRPr="004C21F6">
        <w:rPr>
          <w:rFonts w:ascii="Times New Roman" w:hAnsi="Times New Roman" w:cs="Times New Roman"/>
        </w:rPr>
        <w:instrText xml:space="preserve"> ADDIN ZOTERO_ITEM CSL_CITATION {"citationID":"pN7XCjXv","properties":{"formattedCitation":"(Saeed et al., 2019)","plainCitation":"(Saeed et al., 2019)","noteIndex":0},"citationItems":[{"id":435,"uris":["http://zotero.org/users/6932863/items/7454I5GG"],"uri":["http://zotero.org/users/6932863/items/7454I5GG"],"itemData":{"id":435,"type":"article-journal","abstract":"Success of organizational initiatives for environmental sustainability hinges upon employees' proenvironmental behaviors. One of the contemporary important challenges faced by HR professionals is to ensure proper integration of environmental sustainability into human resource policies. The green human resource management (green HRM) has emerged from organizations engaging in practices related to protection of environment and maintaining ecological balance. The aim of this study is to examine the effects of green HRM practices (green recruitment and selection, green training and development, green performance management and appraisal, green reward and compensation, and green empowerment) on employee's proenvironmental behavior. Moreover, this study is going to test the mediating effect of proenvironmental psychological capital and the moderating effect of environmental knowledge on green HRM practices–proenvironmental behavior. Data from 347 employees working in coal generating, power industry, food, chemical, and pharmaceutical industries were collected. Results revealed that green HRM practices positively affected employee's proenvironmental behavior, and proenvironmental psychological capital mediated this link. Employee's environmental knowledge moderated the effect of green HRM practices on proenvironmental behavior.","container-title":"Corporate Social Responsibility and Environmental Management","DOI":"10.1002/csr.1694","ISSN":"15353958","issue":"2","journalAbbreviation":"Corp Soc Resp Env Ma","language":"en","page":"424-438","source":"DOI.org (Crossref)","title":"Promoting employee's proenvironmental behavior through green human resource management practices","volume":"26","author":[{"family":"Saeed","given":"Bilal Bin"},{"family":"Afsar","given":"Bilal"},{"family":"Hafeez","given":"Shakir"},{"family":"Khan","given":"Imran"},{"family":"Tahir","given":"Muhammad"},{"family":"Afridi","given":"Muhammad Asim"}],"issued":{"date-parts":[["2019",3]]}}}],"schema":"https://github.com/citation-style-language/schema/raw/master/csl-citation.json"} </w:instrText>
      </w:r>
      <w:r w:rsidR="00F02091" w:rsidRPr="004C21F6">
        <w:rPr>
          <w:rFonts w:ascii="Times New Roman" w:hAnsi="Times New Roman" w:cs="Times New Roman"/>
        </w:rPr>
        <w:fldChar w:fldCharType="separate"/>
      </w:r>
      <w:r w:rsidR="00F02091" w:rsidRPr="004C21F6">
        <w:rPr>
          <w:rFonts w:ascii="Times New Roman" w:hAnsi="Times New Roman" w:cs="Times New Roman"/>
        </w:rPr>
        <w:t>(Saeed et al., 2019)</w:t>
      </w:r>
      <w:r w:rsidR="00F02091" w:rsidRPr="004C21F6">
        <w:rPr>
          <w:rFonts w:ascii="Times New Roman" w:hAnsi="Times New Roman" w:cs="Times New Roman"/>
        </w:rPr>
        <w:fldChar w:fldCharType="end"/>
      </w:r>
      <w:r w:rsidR="00F02091" w:rsidRPr="004C21F6">
        <w:rPr>
          <w:rFonts w:ascii="Times New Roman" w:hAnsi="Times New Roman" w:cs="Times New Roman"/>
        </w:rPr>
        <w:t>. The most desirable green performance management technique is to link green rewards with green targets identified during the performance appraisal process to enhance environmental initiatives</w:t>
      </w:r>
      <w:r w:rsidR="00EC7789" w:rsidRPr="004C21F6">
        <w:rPr>
          <w:rFonts w:ascii="Times New Roman" w:hAnsi="Times New Roman" w:cs="Times New Roman"/>
        </w:rPr>
        <w:t xml:space="preserve"> involving internal and external factors</w:t>
      </w:r>
      <w:r w:rsidR="00F02091" w:rsidRPr="004C21F6">
        <w:rPr>
          <w:rFonts w:ascii="Times New Roman" w:hAnsi="Times New Roman" w:cs="Times New Roman"/>
        </w:rPr>
        <w:t xml:space="preserve"> </w:t>
      </w:r>
      <w:r w:rsidR="00F02091" w:rsidRPr="004C21F6">
        <w:rPr>
          <w:rFonts w:ascii="Times New Roman" w:hAnsi="Times New Roman" w:cs="Times New Roman"/>
        </w:rPr>
        <w:fldChar w:fldCharType="begin"/>
      </w:r>
      <w:r w:rsidR="00F02091" w:rsidRPr="004C21F6">
        <w:rPr>
          <w:rFonts w:ascii="Times New Roman" w:hAnsi="Times New Roman" w:cs="Times New Roman"/>
        </w:rPr>
        <w:instrText xml:space="preserve"> ADDIN ZOTERO_ITEM CSL_CITATION {"citationID":"2KqPbL90","properties":{"formattedCitation":"(Zubair &amp; Khan, 2019)","plainCitation":"(Zubair &amp; Khan, 2019)","noteIndex":0},"citationItems":[{"id":787,"uris":["http://zotero.org/users/6932863/items/PABA2YI3"],"uri":["http://zotero.org/users/6932863/items/PABA2YI3"],"itemData":{"id":787,"type":"article-journal","issue":"2","page":"1-6","title":"Sustainable development: The role of green HRM","volume":"1","author":[{"family":"Zubair","given":"Syed Sohaib"},{"family":"Khan","given":"Mukaram %J International Journal of Research in Human Resource Management"}],"issued":{"date-parts":[["2019"]]}}}],"schema":"https://github.com/citation-style-language/schema/raw/master/csl-citation.json"} </w:instrText>
      </w:r>
      <w:r w:rsidR="00F02091" w:rsidRPr="004C21F6">
        <w:rPr>
          <w:rFonts w:ascii="Times New Roman" w:hAnsi="Times New Roman" w:cs="Times New Roman"/>
        </w:rPr>
        <w:fldChar w:fldCharType="separate"/>
      </w:r>
      <w:r w:rsidR="00F02091" w:rsidRPr="004C21F6">
        <w:rPr>
          <w:rFonts w:ascii="Times New Roman" w:hAnsi="Times New Roman" w:cs="Times New Roman"/>
        </w:rPr>
        <w:t>(Zubair &amp; Khan, 2019)</w:t>
      </w:r>
      <w:r w:rsidR="00F02091" w:rsidRPr="004C21F6">
        <w:rPr>
          <w:rFonts w:ascii="Times New Roman" w:hAnsi="Times New Roman" w:cs="Times New Roman"/>
        </w:rPr>
        <w:fldChar w:fldCharType="end"/>
      </w:r>
      <w:r w:rsidR="00F02091" w:rsidRPr="004C21F6">
        <w:rPr>
          <w:rFonts w:ascii="Times New Roman" w:hAnsi="Times New Roman" w:cs="Times New Roman"/>
        </w:rPr>
        <w:t>.</w:t>
      </w:r>
      <w:r w:rsidR="004D7848" w:rsidRPr="004C21F6">
        <w:rPr>
          <w:rFonts w:ascii="Times New Roman" w:hAnsi="Times New Roman" w:cs="Times New Roman"/>
        </w:rPr>
        <w:t xml:space="preserve"> Further, </w:t>
      </w:r>
      <w:r w:rsidR="00EC7789" w:rsidRPr="004C21F6">
        <w:rPr>
          <w:rFonts w:ascii="Times New Roman" w:hAnsi="Times New Roman" w:cs="Times New Roman"/>
        </w:rPr>
        <w:t xml:space="preserve">GHRM encompasses incorporating the organization's ecological management goals into the HR processes, namely, recruitment &amp; selection, training &amp; development, performance management &amp; evaluation, rewards &amp; recognition </w:t>
      </w:r>
      <w:r w:rsidR="00EC7789" w:rsidRPr="004C21F6">
        <w:rPr>
          <w:rFonts w:ascii="Times New Roman" w:hAnsi="Times New Roman" w:cs="Times New Roman"/>
        </w:rPr>
        <w:fldChar w:fldCharType="begin"/>
      </w:r>
      <w:r w:rsidR="00EC7789" w:rsidRPr="004C21F6">
        <w:rPr>
          <w:rFonts w:ascii="Times New Roman" w:hAnsi="Times New Roman" w:cs="Times New Roman"/>
        </w:rPr>
        <w:instrText xml:space="preserve"> ADDIN ZOTERO_ITEM CSL_CITATION {"citationID":"cscl7XvF","properties":{"formattedCitation":"(Muller-Carmem, Jackson, Jabbour, &amp; Renwick, 2010; D. Renwick, Redman, &amp; Maguire, 2008)","plainCitation":"(Muller-Carmem, Jackson, Jabbour, &amp; Renwick, 2010; D. Renwick, Redman, &amp; Maguire, 2008)","noteIndex":0},"citationItems":[{"id":2048,"uris":["http://zotero.org/users/6932863/items/7KRXLJLG"],"uri":["http://zotero.org/users/6932863/items/7KRXLJLG"],"itemData":{"id":2048,"type":"article-journal","container-title":"Zeitschrift für Personalforschung","issue":"1","journalAbbreviation":"Zeitschrift für Personalforschung","page":"95-96","title":"Green human resource management","volume":"24","author":[{"family":"Muller-Carmem","given":"M"},{"family":"Jackson","given":"S"},{"family":"Jabbour","given":"Charbel JC"},{"family":"Renwick","given":"Douglas"}],"issued":{"date-parts":[["2010"]]}}},{"id":2049,"uris":["http://zotero.org/users/6932863/items/9SUV5S3P"],"uri":["http://zotero.org/users/6932863/items/9SUV5S3P"],"itemData":{"id":2049,"type":"article-journal","container-title":"University of Sheffield Management School Discussion Paper","journalAbbreviation":"University of Sheffield Management School Discussion Paper","page":"1-46","title":"Green HRM: A review, process model, and research agenda","volume":"1","author":[{"family":"Renwick","given":"Douglas"},{"family":"Redman","given":"Tom"},{"family":"Maguire","given":"Stuart"}],"issued":{"date-parts":[["2008"]]}}}],"schema":"https://github.com/citation-style-language/schema/raw/master/csl-citation.json"} </w:instrText>
      </w:r>
      <w:r w:rsidR="00EC7789" w:rsidRPr="004C21F6">
        <w:rPr>
          <w:rFonts w:ascii="Times New Roman" w:hAnsi="Times New Roman" w:cs="Times New Roman"/>
        </w:rPr>
        <w:fldChar w:fldCharType="separate"/>
      </w:r>
      <w:r w:rsidR="00EC7789" w:rsidRPr="004C21F6">
        <w:rPr>
          <w:rFonts w:ascii="Times New Roman" w:hAnsi="Times New Roman" w:cs="Times New Roman"/>
        </w:rPr>
        <w:t>(Renwick</w:t>
      </w:r>
      <w:r w:rsidR="00682516" w:rsidRPr="004C21F6">
        <w:rPr>
          <w:rFonts w:ascii="Times New Roman" w:hAnsi="Times New Roman" w:cs="Times New Roman"/>
        </w:rPr>
        <w:t xml:space="preserve"> et al., 2013</w:t>
      </w:r>
      <w:r w:rsidR="00EC7789" w:rsidRPr="004C21F6">
        <w:rPr>
          <w:rFonts w:ascii="Times New Roman" w:hAnsi="Times New Roman" w:cs="Times New Roman"/>
        </w:rPr>
        <w:t>)</w:t>
      </w:r>
      <w:r w:rsidR="00EC7789" w:rsidRPr="004C21F6">
        <w:rPr>
          <w:rFonts w:ascii="Times New Roman" w:hAnsi="Times New Roman" w:cs="Times New Roman"/>
        </w:rPr>
        <w:fldChar w:fldCharType="end"/>
      </w:r>
      <w:r w:rsidR="00EC7789" w:rsidRPr="004C21F6">
        <w:rPr>
          <w:rFonts w:ascii="Times New Roman" w:hAnsi="Times New Roman" w:cs="Times New Roman"/>
        </w:rPr>
        <w:t xml:space="preserve">. These practices have a significant relationship with </w:t>
      </w:r>
      <w:r w:rsidR="00F9632C" w:rsidRPr="004C21F6">
        <w:rPr>
          <w:rFonts w:ascii="Times New Roman" w:hAnsi="Times New Roman" w:cs="Times New Roman"/>
        </w:rPr>
        <w:t>organizational</w:t>
      </w:r>
      <w:r w:rsidR="00EC7789" w:rsidRPr="004C21F6">
        <w:rPr>
          <w:rFonts w:ascii="Times New Roman" w:hAnsi="Times New Roman" w:cs="Times New Roman"/>
        </w:rPr>
        <w:t xml:space="preserve"> </w:t>
      </w:r>
      <w:r w:rsidR="00F9632C" w:rsidRPr="004C21F6">
        <w:rPr>
          <w:rFonts w:ascii="Times New Roman" w:hAnsi="Times New Roman" w:cs="Times New Roman"/>
        </w:rPr>
        <w:t>p</w:t>
      </w:r>
      <w:r w:rsidR="00EC7789" w:rsidRPr="004C21F6">
        <w:rPr>
          <w:rFonts w:ascii="Times New Roman" w:hAnsi="Times New Roman" w:cs="Times New Roman"/>
        </w:rPr>
        <w:t xml:space="preserve">erformance, growth, and productivity </w:t>
      </w:r>
      <w:r w:rsidR="00EC7789" w:rsidRPr="004C21F6">
        <w:rPr>
          <w:rFonts w:ascii="Times New Roman" w:hAnsi="Times New Roman" w:cs="Times New Roman"/>
        </w:rPr>
        <w:fldChar w:fldCharType="begin"/>
      </w:r>
      <w:r w:rsidR="00EC7789" w:rsidRPr="004C21F6">
        <w:rPr>
          <w:rFonts w:ascii="Times New Roman" w:hAnsi="Times New Roman" w:cs="Times New Roman"/>
        </w:rPr>
        <w:instrText xml:space="preserve"> ADDIN ZOTERO_ITEM CSL_CITATION {"citationID":"HnjJNALK","properties":{"formattedCitation":"(Yusoff, Nejati, Kee, &amp; Amran, 2020)","plainCitation":"(Yusoff, Nejati, Kee, &amp; Amran, 2020)","noteIndex":0},"citationItems":[{"id":2051,"uris":["http://zotero.org/users/6932863/items/HDQZ9WEM"],"uri":["http://zotero.org/users/6932863/items/HDQZ9WEM"],"itemData":{"id":2051,"type":"article-journal","container-title":"Global Business Review","ISSN":"0972-1509","issue":"3","journalAbbreviation":"Global Business Review","note":"publisher: SAGE Publications Sage India: New Delhi, India","page":"663-680","title":"Linking green human resource management practices to environmental performance in hotel industry","volume":"21","author":[{"family":"Yusoff","given":"Yusmani Mohd"},{"family":"Nejati","given":"Mehran"},{"family":"Kee","given":"Daisy Mui Hung"},{"family":"Amran","given":"Azlan"}],"issued":{"date-parts":[["2020"]]}}}],"schema":"https://github.com/citation-style-language/schema/raw/master/csl-citation.json"} </w:instrText>
      </w:r>
      <w:r w:rsidR="00EC7789" w:rsidRPr="004C21F6">
        <w:rPr>
          <w:rFonts w:ascii="Times New Roman" w:hAnsi="Times New Roman" w:cs="Times New Roman"/>
        </w:rPr>
        <w:fldChar w:fldCharType="separate"/>
      </w:r>
      <w:r w:rsidR="00EC7789" w:rsidRPr="004C21F6">
        <w:rPr>
          <w:rFonts w:ascii="Times New Roman" w:hAnsi="Times New Roman" w:cs="Times New Roman"/>
        </w:rPr>
        <w:t>(Yusoff, Nejati, Kee, &amp; Amran, 2020)</w:t>
      </w:r>
      <w:r w:rsidR="00EC7789" w:rsidRPr="004C21F6">
        <w:rPr>
          <w:rFonts w:ascii="Times New Roman" w:hAnsi="Times New Roman" w:cs="Times New Roman"/>
        </w:rPr>
        <w:fldChar w:fldCharType="end"/>
      </w:r>
      <w:r w:rsidR="00EC7789" w:rsidRPr="004C21F6">
        <w:rPr>
          <w:rFonts w:ascii="Times New Roman" w:hAnsi="Times New Roman" w:cs="Times New Roman"/>
        </w:rPr>
        <w:t>.</w:t>
      </w:r>
    </w:p>
    <w:p w14:paraId="0A960F68" w14:textId="77777777" w:rsidR="00154F98" w:rsidRPr="004C21F6" w:rsidRDefault="00154F98" w:rsidP="007F285B">
      <w:pPr>
        <w:spacing w:line="360" w:lineRule="auto"/>
        <w:jc w:val="both"/>
        <w:rPr>
          <w:rFonts w:ascii="Times New Roman" w:hAnsi="Times New Roman" w:cs="Times New Roman"/>
        </w:rPr>
      </w:pPr>
    </w:p>
    <w:p w14:paraId="2946C756" w14:textId="11953975" w:rsidR="00DD7764" w:rsidRPr="004C21F6" w:rsidRDefault="002204A6" w:rsidP="003C41E5">
      <w:pPr>
        <w:pStyle w:val="Heading2"/>
        <w:jc w:val="both"/>
        <w:rPr>
          <w:b/>
          <w:bCs/>
          <w:i/>
          <w:iCs/>
          <w:spacing w:val="0"/>
          <w:sz w:val="24"/>
          <w:szCs w:val="24"/>
        </w:rPr>
      </w:pPr>
      <w:r w:rsidRPr="004C21F6">
        <w:rPr>
          <w:b/>
          <w:bCs/>
          <w:i/>
          <w:iCs/>
          <w:spacing w:val="0"/>
          <w:sz w:val="24"/>
          <w:szCs w:val="24"/>
        </w:rPr>
        <w:lastRenderedPageBreak/>
        <w:t xml:space="preserve">2.2 </w:t>
      </w:r>
      <w:r w:rsidR="00DD7764" w:rsidRPr="004C21F6">
        <w:rPr>
          <w:b/>
          <w:bCs/>
          <w:i/>
          <w:iCs/>
          <w:spacing w:val="0"/>
          <w:sz w:val="24"/>
          <w:szCs w:val="24"/>
        </w:rPr>
        <w:t xml:space="preserve">Big </w:t>
      </w:r>
      <w:r w:rsidR="00741F68" w:rsidRPr="004C21F6">
        <w:rPr>
          <w:b/>
          <w:bCs/>
          <w:i/>
          <w:iCs/>
          <w:spacing w:val="0"/>
          <w:sz w:val="24"/>
          <w:szCs w:val="24"/>
        </w:rPr>
        <w:t>data analytics</w:t>
      </w:r>
      <w:r w:rsidR="00E0551B" w:rsidRPr="004C21F6">
        <w:rPr>
          <w:b/>
          <w:bCs/>
          <w:i/>
          <w:iCs/>
          <w:spacing w:val="0"/>
          <w:sz w:val="24"/>
          <w:szCs w:val="24"/>
        </w:rPr>
        <w:t xml:space="preserve"> (BDA)</w:t>
      </w:r>
    </w:p>
    <w:p w14:paraId="7A2A9085" w14:textId="77777777" w:rsidR="00F9632C" w:rsidRPr="004C21F6" w:rsidRDefault="00F9632C" w:rsidP="007F285B">
      <w:pPr>
        <w:rPr>
          <w:rFonts w:ascii="Times New Roman" w:hAnsi="Times New Roman" w:cs="Times New Roman"/>
        </w:rPr>
      </w:pPr>
    </w:p>
    <w:p w14:paraId="07A59E92" w14:textId="0E254578" w:rsidR="00F02091" w:rsidRPr="004C21F6" w:rsidRDefault="00CC3E86" w:rsidP="00216C55">
      <w:pPr>
        <w:spacing w:line="360" w:lineRule="auto"/>
        <w:jc w:val="both"/>
        <w:rPr>
          <w:rFonts w:ascii="Times New Roman" w:hAnsi="Times New Roman" w:cs="Times New Roman"/>
        </w:rPr>
      </w:pPr>
      <w:r w:rsidRPr="004C21F6">
        <w:rPr>
          <w:rFonts w:ascii="Times New Roman" w:hAnsi="Times New Roman" w:cs="Times New Roman"/>
        </w:rPr>
        <w:t>Big data analytics is defined as the capability to provide business insights using data management infrastructure (</w:t>
      </w:r>
      <w:r w:rsidR="004D7848" w:rsidRPr="004C21F6">
        <w:rPr>
          <w:rFonts w:ascii="Times New Roman" w:hAnsi="Times New Roman" w:cs="Times New Roman"/>
        </w:rPr>
        <w:t xml:space="preserve">i.e. </w:t>
      </w:r>
      <w:r w:rsidRPr="004C21F6">
        <w:rPr>
          <w:rFonts w:ascii="Times New Roman" w:hAnsi="Times New Roman" w:cs="Times New Roman"/>
        </w:rPr>
        <w:t>technology) and talent (</w:t>
      </w:r>
      <w:r w:rsidR="004D7848" w:rsidRPr="004C21F6">
        <w:rPr>
          <w:rFonts w:ascii="Times New Roman" w:hAnsi="Times New Roman" w:cs="Times New Roman"/>
        </w:rPr>
        <w:t xml:space="preserve">i.e. </w:t>
      </w:r>
      <w:r w:rsidRPr="004C21F6">
        <w:rPr>
          <w:rFonts w:ascii="Times New Roman" w:hAnsi="Times New Roman" w:cs="Times New Roman"/>
        </w:rPr>
        <w:t>personnel) to translate business into a competitive force. Since traditional analytic</w:t>
      </w:r>
      <w:r w:rsidR="000B7A32" w:rsidRPr="004C21F6">
        <w:rPr>
          <w:rFonts w:ascii="Times New Roman" w:hAnsi="Times New Roman" w:cs="Times New Roman"/>
        </w:rPr>
        <w:t>al</w:t>
      </w:r>
      <w:r w:rsidRPr="004C21F6">
        <w:rPr>
          <w:rFonts w:ascii="Times New Roman" w:hAnsi="Times New Roman" w:cs="Times New Roman"/>
        </w:rPr>
        <w:t xml:space="preserve"> systems are not capable of big data management, modern big data analytics are considered more credible, integral, and secure </w:t>
      </w:r>
      <w:r w:rsidRPr="004C21F6">
        <w:rPr>
          <w:rFonts w:ascii="Times New Roman" w:hAnsi="Times New Roman" w:cs="Times New Roman"/>
        </w:rPr>
        <w:fldChar w:fldCharType="begin"/>
      </w:r>
      <w:r w:rsidRPr="004C21F6">
        <w:rPr>
          <w:rFonts w:ascii="Times New Roman" w:hAnsi="Times New Roman" w:cs="Times New Roman"/>
        </w:rPr>
        <w:instrText xml:space="preserve"> ADDIN ZOTERO_ITEM CSL_CITATION {"citationID":"GCtsl6MY","properties":{"formattedCitation":"(Sivarajah, Kamal, Irani, &amp; Weerakkody, 2017)","plainCitation":"(Sivarajah, Kamal, Irani, &amp; Weerakkody, 2017)","noteIndex":0},"citationItems":[{"id":714,"uris":["http://zotero.org/users/6932863/items/4F95LD3W"],"uri":["http://zotero.org/users/6932863/items/4F95LD3W"],"itemData":{"id":714,"type":"article-journal","container-title":"J Journal of Business Research","ISSN":"0148-2963","page":"263-286","title":"Critical analysis of Big Data challenges and analytical methods","volume":"70","author":[{"family":"Sivarajah","given":"Uthayasankar"},{"family":"Kamal","given":"Muhammad Mustafa"},{"family":"Irani","given":"Zahir"},{"family":"Weerakkody","given":"Vishanth"}],"issued":{"date-parts":[["2017"]]}}}],"schema":"https://github.com/citation-style-language/schema/raw/master/csl-citation.json"} </w:instrText>
      </w:r>
      <w:r w:rsidRPr="004C21F6">
        <w:rPr>
          <w:rFonts w:ascii="Times New Roman" w:hAnsi="Times New Roman" w:cs="Times New Roman"/>
        </w:rPr>
        <w:fldChar w:fldCharType="separate"/>
      </w:r>
      <w:r w:rsidRPr="004C21F6">
        <w:rPr>
          <w:rFonts w:ascii="Times New Roman" w:hAnsi="Times New Roman" w:cs="Times New Roman"/>
        </w:rPr>
        <w:t>(Sivarajah, Kamal, Irani, &amp; Weerakkody, 2017)</w:t>
      </w:r>
      <w:r w:rsidRPr="004C21F6">
        <w:rPr>
          <w:rFonts w:ascii="Times New Roman" w:hAnsi="Times New Roman" w:cs="Times New Roman"/>
        </w:rPr>
        <w:fldChar w:fldCharType="end"/>
      </w:r>
      <w:r w:rsidRPr="004C21F6">
        <w:rPr>
          <w:rFonts w:ascii="Times New Roman" w:hAnsi="Times New Roman" w:cs="Times New Roman"/>
        </w:rPr>
        <w:t xml:space="preserve">. </w:t>
      </w:r>
      <w:r w:rsidR="00141505" w:rsidRPr="004C21F6">
        <w:rPr>
          <w:rFonts w:ascii="Times New Roman" w:hAnsi="Times New Roman" w:cs="Times New Roman"/>
        </w:rPr>
        <w:t xml:space="preserve">Organizations benefit from big data through optimized resource usage as resource efficiency </w:t>
      </w:r>
      <w:r w:rsidR="00141505" w:rsidRPr="004C21F6">
        <w:rPr>
          <w:rFonts w:ascii="Times New Roman" w:hAnsi="Times New Roman" w:cs="Times New Roman"/>
        </w:rPr>
        <w:fldChar w:fldCharType="begin"/>
      </w:r>
      <w:r w:rsidR="00141505" w:rsidRPr="004C21F6">
        <w:rPr>
          <w:rFonts w:ascii="Times New Roman" w:hAnsi="Times New Roman" w:cs="Times New Roman"/>
        </w:rPr>
        <w:instrText xml:space="preserve"> ADDIN ZOTERO_ITEM CSL_CITATION {"citationID":"CEAVIG78","properties":{"formattedCitation":"(Shuja et al., 2017)","plainCitation":"(Shuja et al., 2017)","noteIndex":0},"citationItems":[{"id":1906,"uris":["http://zotero.org/users/6932863/items/BXUSUWDE"],"uri":["http://zotero.org/users/6932863/items/BXUSUWDE"],"itemData":{"id":1906,"type":"article-journal","container-title":"Journal of Internet Services and Applications","ISSN":"1869-0238","issue":"1","journalAbbreviation":"Journal of Internet Services and Applications","note":"publisher: SpringerOpen","page":"1-11","title":"Greening emerging IT technologies: techniques and practices","volume":"8","author":[{"family":"Shuja","given":"Junaid"},{"family":"Ahmad","given":"Raja Wasim"},{"family":"Gani","given":"Abdullah"},{"family":"Ahmed","given":"Abdelmuttlib Ibrahim Abdalla"},{"family":"Siddiqa","given":"Aisha"},{"family":"Nisar","given":"Kashif"},{"family":"Khan","given":"Samee U"},{"family":"Zomaya","given":"Albert Y"}],"issued":{"date-parts":[["2017"]]}}}],"schema":"https://github.com/citation-style-language/schema/raw/master/csl-citation.json"} </w:instrText>
      </w:r>
      <w:r w:rsidR="00141505" w:rsidRPr="004C21F6">
        <w:rPr>
          <w:rFonts w:ascii="Times New Roman" w:hAnsi="Times New Roman" w:cs="Times New Roman"/>
        </w:rPr>
        <w:fldChar w:fldCharType="separate"/>
      </w:r>
      <w:r w:rsidR="00141505" w:rsidRPr="004C21F6">
        <w:rPr>
          <w:rFonts w:ascii="Times New Roman" w:hAnsi="Times New Roman" w:cs="Times New Roman"/>
        </w:rPr>
        <w:t>(Shuja et al., 2017)</w:t>
      </w:r>
      <w:r w:rsidR="00141505" w:rsidRPr="004C21F6">
        <w:rPr>
          <w:rFonts w:ascii="Times New Roman" w:hAnsi="Times New Roman" w:cs="Times New Roman"/>
        </w:rPr>
        <w:fldChar w:fldCharType="end"/>
      </w:r>
      <w:r w:rsidR="00141505" w:rsidRPr="004C21F6">
        <w:rPr>
          <w:rFonts w:ascii="Times New Roman" w:hAnsi="Times New Roman" w:cs="Times New Roman"/>
        </w:rPr>
        <w:t xml:space="preserve">. </w:t>
      </w:r>
      <w:r w:rsidR="000B7A32" w:rsidRPr="004C21F6">
        <w:rPr>
          <w:rFonts w:ascii="Times New Roman" w:hAnsi="Times New Roman" w:cs="Times New Roman"/>
        </w:rPr>
        <w:t xml:space="preserve">Furthermore, big </w:t>
      </w:r>
      <w:r w:rsidR="00141505" w:rsidRPr="004C21F6">
        <w:rPr>
          <w:rFonts w:ascii="Times New Roman" w:hAnsi="Times New Roman" w:cs="Times New Roman"/>
        </w:rPr>
        <w:t xml:space="preserve">data </w:t>
      </w:r>
      <w:r w:rsidR="000B7A32" w:rsidRPr="004C21F6">
        <w:rPr>
          <w:rFonts w:ascii="Times New Roman" w:hAnsi="Times New Roman" w:cs="Times New Roman"/>
        </w:rPr>
        <w:t xml:space="preserve">can be viewed as </w:t>
      </w:r>
      <w:r w:rsidR="00216C55" w:rsidRPr="004C21F6">
        <w:rPr>
          <w:rFonts w:ascii="Times New Roman" w:hAnsi="Times New Roman" w:cs="Times New Roman"/>
        </w:rPr>
        <w:t xml:space="preserve">the data that is too big to process comfortably </w:t>
      </w:r>
      <w:r w:rsidR="00216C55" w:rsidRPr="004C21F6">
        <w:rPr>
          <w:rFonts w:ascii="Times New Roman" w:hAnsi="Times New Roman" w:cs="Times New Roman"/>
        </w:rPr>
        <w:fldChar w:fldCharType="begin"/>
      </w:r>
      <w:r w:rsidR="00216C55" w:rsidRPr="004C21F6">
        <w:rPr>
          <w:rFonts w:ascii="Times New Roman" w:hAnsi="Times New Roman" w:cs="Times New Roman"/>
        </w:rPr>
        <w:instrText xml:space="preserve"> ADDIN EN.CITE &lt;EndNote&gt;&lt;Cite&gt;&lt;Author&gt;Scott&lt;/Author&gt;&lt;Year&gt;2016&lt;/Year&gt;&lt;RecNum&gt;2945&lt;/RecNum&gt;&lt;DisplayText&gt;(Scott et al., 2016)&lt;/DisplayText&gt;&lt;record&gt;&lt;rec-number&gt;2945&lt;/rec-number&gt;&lt;foreign-keys&gt;&lt;key app="EN" db-id="5ppr92xvhrpwwye2pecp0xsss2rex9r009pt" timestamp="1642824811"&gt;2945&lt;/key&gt;&lt;/foreign-keys&gt;&lt;ref-type name="Journal Article"&gt;17&lt;/ref-type&gt;&lt;contributors&gt;&lt;authors&gt;&lt;author&gt;Scott, Steven L&lt;/author&gt;&lt;author&gt;Blocker, Alexander W&lt;/author&gt;&lt;author&gt;Bonassi, Fernando V&lt;/author&gt;&lt;author&gt;Chipman, Hugh A&lt;/author&gt;&lt;author&gt;George, Edward I&lt;/author&gt;&lt;author&gt;McCulloch, Robert E &lt;/author&gt;&lt;/authors&gt;&lt;/contributors&gt;&lt;titles&gt;&lt;title&gt;Bayes and big data: The consensus Monte Carlo algorithm&lt;/title&gt;&lt;secondary-title&gt;International Journal of Management Science and Engineering Management&lt;/secondary-title&gt;&lt;/titles&gt;&lt;periodical&gt;&lt;full-title&gt;International Journal of Management Science and Engineering Management&lt;/full-title&gt;&lt;/periodical&gt;&lt;pages&gt;78-88&lt;/pages&gt;&lt;volume&gt;11&lt;/volume&gt;&lt;number&gt;2&lt;/number&gt;&lt;dates&gt;&lt;year&gt;2016&lt;/year&gt;&lt;/dates&gt;&lt;isbn&gt;1750-9653&lt;/isbn&gt;&lt;urls&gt;&lt;/urls&gt;&lt;/record&gt;&lt;/Cite&gt;&lt;/EndNote&gt;</w:instrText>
      </w:r>
      <w:r w:rsidR="00216C55" w:rsidRPr="004C21F6">
        <w:rPr>
          <w:rFonts w:ascii="Times New Roman" w:hAnsi="Times New Roman" w:cs="Times New Roman"/>
        </w:rPr>
        <w:fldChar w:fldCharType="separate"/>
      </w:r>
      <w:r w:rsidR="00216C55" w:rsidRPr="004C21F6">
        <w:rPr>
          <w:rFonts w:ascii="Times New Roman" w:hAnsi="Times New Roman" w:cs="Times New Roman"/>
          <w:noProof/>
        </w:rPr>
        <w:t>(Scott et al., 2016)</w:t>
      </w:r>
      <w:r w:rsidR="00216C55" w:rsidRPr="004C21F6">
        <w:rPr>
          <w:rFonts w:ascii="Times New Roman" w:hAnsi="Times New Roman" w:cs="Times New Roman"/>
        </w:rPr>
        <w:fldChar w:fldCharType="end"/>
      </w:r>
      <w:r w:rsidR="000B7A32" w:rsidRPr="004C21F6">
        <w:rPr>
          <w:rFonts w:ascii="Times New Roman" w:hAnsi="Times New Roman" w:cs="Times New Roman"/>
        </w:rPr>
        <w:t>,</w:t>
      </w:r>
      <w:r w:rsidR="00216C55" w:rsidRPr="004C21F6">
        <w:rPr>
          <w:rFonts w:ascii="Times New Roman" w:hAnsi="Times New Roman" w:cs="Times New Roman"/>
        </w:rPr>
        <w:t xml:space="preserve"> which</w:t>
      </w:r>
      <w:r w:rsidR="000B7A32" w:rsidRPr="004C21F6">
        <w:rPr>
          <w:rFonts w:ascii="Times New Roman" w:hAnsi="Times New Roman" w:cs="Times New Roman"/>
        </w:rPr>
        <w:t xml:space="preserve"> also has the capacity to </w:t>
      </w:r>
      <w:r w:rsidR="00141505" w:rsidRPr="004C21F6">
        <w:rPr>
          <w:rFonts w:ascii="Times New Roman" w:hAnsi="Times New Roman" w:cs="Times New Roman"/>
        </w:rPr>
        <w:t xml:space="preserve"> increase </w:t>
      </w:r>
      <w:r w:rsidR="000B7A32" w:rsidRPr="004C21F6">
        <w:rPr>
          <w:rFonts w:ascii="Times New Roman" w:hAnsi="Times New Roman" w:cs="Times New Roman"/>
        </w:rPr>
        <w:t xml:space="preserve">the </w:t>
      </w:r>
      <w:r w:rsidR="00141505" w:rsidRPr="004C21F6">
        <w:rPr>
          <w:rFonts w:ascii="Times New Roman" w:hAnsi="Times New Roman" w:cs="Times New Roman"/>
        </w:rPr>
        <w:t xml:space="preserve">understanding and facilitate executives' timely decision-making </w:t>
      </w:r>
      <w:r w:rsidR="00042FE1" w:rsidRPr="004C21F6">
        <w:rPr>
          <w:rFonts w:ascii="Times New Roman" w:hAnsi="Times New Roman" w:cs="Times New Roman"/>
        </w:rPr>
        <w:fldChar w:fldCharType="begin"/>
      </w:r>
      <w:r w:rsidR="00042FE1" w:rsidRPr="004C21F6">
        <w:rPr>
          <w:rFonts w:ascii="Times New Roman" w:hAnsi="Times New Roman" w:cs="Times New Roman"/>
        </w:rPr>
        <w:instrText xml:space="preserve"> ADDIN ZOTERO_ITEM CSL_CITATION {"citationID":"pze7Ztt7","properties":{"formattedCitation":"(Duan &amp; Xiong, 2015)","plainCitation":"(Duan &amp; Xiong, 2015)","noteIndex":0},"citationItems":[{"id":856,"uris":["http://zotero.org/users/6932863/items/FFQC9U7I"],"uri":["http://zotero.org/users/6932863/items/FFQC9U7I"],"itemData":{"id":856,"type":"article-journal","container-title":"Journal of Management Analytics","DOI":"10.1080/23270012.2015.1020891","ISSN":"2327-0012","issue":"1","page":"1-21","title":"Big data analytics and business analytics","volume":"2","author":[{"family":"Duan","given":"Lian"},{"family":"Xiong","given":"Ye"}],"issued":{"date-parts":[["2015",1,2]]}}}],"schema":"https://github.com/citation-style-language/schema/raw/master/csl-citation.json"} </w:instrText>
      </w:r>
      <w:r w:rsidR="00042FE1" w:rsidRPr="004C21F6">
        <w:rPr>
          <w:rFonts w:ascii="Times New Roman" w:hAnsi="Times New Roman" w:cs="Times New Roman"/>
        </w:rPr>
        <w:fldChar w:fldCharType="separate"/>
      </w:r>
      <w:r w:rsidR="00042FE1" w:rsidRPr="004C21F6">
        <w:rPr>
          <w:rFonts w:ascii="Times New Roman" w:hAnsi="Times New Roman" w:cs="Times New Roman"/>
        </w:rPr>
        <w:t>(Duan &amp; Xiong, 2015)</w:t>
      </w:r>
      <w:r w:rsidR="00042FE1" w:rsidRPr="004C21F6">
        <w:rPr>
          <w:rFonts w:ascii="Times New Roman" w:hAnsi="Times New Roman" w:cs="Times New Roman"/>
        </w:rPr>
        <w:fldChar w:fldCharType="end"/>
      </w:r>
      <w:r w:rsidR="00141505" w:rsidRPr="004C21F6">
        <w:rPr>
          <w:rFonts w:ascii="Times New Roman" w:hAnsi="Times New Roman" w:cs="Times New Roman"/>
        </w:rPr>
        <w:t xml:space="preserve">. </w:t>
      </w:r>
      <w:r w:rsidR="000B7A32" w:rsidRPr="004C21F6">
        <w:rPr>
          <w:rFonts w:ascii="Times New Roman" w:hAnsi="Times New Roman" w:cs="Times New Roman"/>
        </w:rPr>
        <w:t xml:space="preserve">The big </w:t>
      </w:r>
      <w:r w:rsidR="00141505" w:rsidRPr="004C21F6">
        <w:rPr>
          <w:rFonts w:ascii="Times New Roman" w:hAnsi="Times New Roman" w:cs="Times New Roman"/>
        </w:rPr>
        <w:t xml:space="preserve">data of organizations can be analyzed through big data analytics and techniques </w:t>
      </w:r>
      <w:r w:rsidR="00042FE1" w:rsidRPr="004C21F6">
        <w:rPr>
          <w:rFonts w:ascii="Times New Roman" w:hAnsi="Times New Roman" w:cs="Times New Roman"/>
        </w:rPr>
        <w:fldChar w:fldCharType="begin"/>
      </w:r>
      <w:r w:rsidR="00042FE1" w:rsidRPr="004C21F6">
        <w:rPr>
          <w:rFonts w:ascii="Times New Roman" w:hAnsi="Times New Roman" w:cs="Times New Roman"/>
        </w:rPr>
        <w:instrText xml:space="preserve"> ADDIN ZOTERO_ITEM CSL_CITATION {"citationID":"dqn0HPbH","properties":{"formattedCitation":"(Wu, Guo, Li, &amp; Zeng, 2016)","plainCitation":"(Wu, Guo, Li, &amp; Zeng, 2016)","noteIndex":0},"citationItems":[{"id":681,"uris":["http://zotero.org/users/6932863/items/89S54S9Y"],"uri":["http://zotero.org/users/6932863/items/89S54S9Y"],"itemData":{"id":681,"type":"article-journal","ISSN":"1932-8184","issue":"3","page":"873-887","title":"Big data meet green challenges: Greening big data","volume":"10","author":[{"family":"Wu","given":"Jinsong"},{"family":"Guo","given":"Song"},{"family":"Li","given":"Jie"},{"family":"Zeng","given":"Deze %J IEEE Systems Journal"}],"issued":{"date-parts":[["2016"]]}}}],"schema":"https://github.com/citation-style-language/schema/raw/master/csl-citation.json"} </w:instrText>
      </w:r>
      <w:r w:rsidR="00042FE1" w:rsidRPr="004C21F6">
        <w:rPr>
          <w:rFonts w:ascii="Times New Roman" w:hAnsi="Times New Roman" w:cs="Times New Roman"/>
        </w:rPr>
        <w:fldChar w:fldCharType="separate"/>
      </w:r>
      <w:r w:rsidR="00042FE1" w:rsidRPr="004C21F6">
        <w:rPr>
          <w:rFonts w:ascii="Times New Roman" w:hAnsi="Times New Roman" w:cs="Times New Roman"/>
        </w:rPr>
        <w:t>(Wu</w:t>
      </w:r>
      <w:r w:rsidR="000E3020" w:rsidRPr="004C21F6">
        <w:rPr>
          <w:rFonts w:ascii="Times New Roman" w:hAnsi="Times New Roman" w:cs="Times New Roman"/>
        </w:rPr>
        <w:t xml:space="preserve"> et al. </w:t>
      </w:r>
      <w:r w:rsidR="00042FE1" w:rsidRPr="004C21F6">
        <w:rPr>
          <w:rFonts w:ascii="Times New Roman" w:hAnsi="Times New Roman" w:cs="Times New Roman"/>
        </w:rPr>
        <w:t>2016)</w:t>
      </w:r>
      <w:r w:rsidR="00042FE1" w:rsidRPr="004C21F6">
        <w:rPr>
          <w:rFonts w:ascii="Times New Roman" w:hAnsi="Times New Roman" w:cs="Times New Roman"/>
        </w:rPr>
        <w:fldChar w:fldCharType="end"/>
      </w:r>
      <w:r w:rsidR="00141505" w:rsidRPr="004C21F6">
        <w:rPr>
          <w:rFonts w:ascii="Times New Roman" w:hAnsi="Times New Roman" w:cs="Times New Roman"/>
        </w:rPr>
        <w:t xml:space="preserve">. Nowadays, almost every organization faces issues relating to a vast amount of data generated by internal (e.g., employees) and external stakeholders (e.g., suppliers, customers, etc.). </w:t>
      </w:r>
      <w:r w:rsidR="00F02091" w:rsidRPr="004C21F6">
        <w:rPr>
          <w:rFonts w:ascii="Times New Roman" w:hAnsi="Times New Roman" w:cs="Times New Roman"/>
        </w:rPr>
        <w:t>Furthermore</w:t>
      </w:r>
      <w:r w:rsidR="00141505" w:rsidRPr="004C21F6">
        <w:rPr>
          <w:rFonts w:ascii="Times New Roman" w:hAnsi="Times New Roman" w:cs="Times New Roman"/>
        </w:rPr>
        <w:t xml:space="preserve">, </w:t>
      </w:r>
      <w:r w:rsidR="00F02091" w:rsidRPr="004C21F6">
        <w:rPr>
          <w:rFonts w:ascii="Times New Roman" w:hAnsi="Times New Roman" w:cs="Times New Roman"/>
        </w:rPr>
        <w:t xml:space="preserve">big </w:t>
      </w:r>
      <w:r w:rsidR="00F2759B" w:rsidRPr="004C21F6">
        <w:rPr>
          <w:rFonts w:ascii="Times New Roman" w:hAnsi="Times New Roman" w:cs="Times New Roman"/>
        </w:rPr>
        <w:t xml:space="preserve">data is generated by cloud computing, the Internet of </w:t>
      </w:r>
      <w:r w:rsidR="00F02091" w:rsidRPr="004C21F6">
        <w:rPr>
          <w:rFonts w:ascii="Times New Roman" w:hAnsi="Times New Roman" w:cs="Times New Roman"/>
        </w:rPr>
        <w:t xml:space="preserve">Things </w:t>
      </w:r>
      <w:r w:rsidR="00F2759B" w:rsidRPr="004C21F6">
        <w:rPr>
          <w:rFonts w:ascii="Times New Roman" w:hAnsi="Times New Roman" w:cs="Times New Roman"/>
        </w:rPr>
        <w:t xml:space="preserve">(IoT), artificial intelligence, and social media platforms </w:t>
      </w:r>
      <w:r w:rsidR="00F02091" w:rsidRPr="004C21F6">
        <w:rPr>
          <w:rFonts w:ascii="Times New Roman" w:hAnsi="Times New Roman" w:cs="Times New Roman"/>
        </w:rPr>
        <w:t xml:space="preserve"> </w:t>
      </w:r>
      <w:r w:rsidR="00042FE1" w:rsidRPr="004C21F6">
        <w:rPr>
          <w:rFonts w:ascii="Times New Roman" w:hAnsi="Times New Roman" w:cs="Times New Roman"/>
        </w:rPr>
        <w:fldChar w:fldCharType="begin"/>
      </w:r>
      <w:r w:rsidR="00042FE1" w:rsidRPr="004C21F6">
        <w:rPr>
          <w:rFonts w:ascii="Times New Roman" w:hAnsi="Times New Roman" w:cs="Times New Roman"/>
        </w:rPr>
        <w:instrText xml:space="preserve"> ADDIN ZOTERO_ITEM CSL_CITATION {"citationID":"PBi3Jynr","properties":{"formattedCitation":"(Bibri, 2018)","plainCitation":"(Bibri, 2018)","noteIndex":0},"citationItems":[{"id":741,"uris":["http://zotero.org/users/6932863/items/ESIM5JKU"],"uri":["http://zotero.org/users/6932863/items/ESIM5JKU"],"itemData":{"id":741,"type":"article-journal","ISSN":"2210-6707","page":"230-253","title":"The IoT for smart sustainable cities of the future: An analytical framework for sensor-based big data applications for environmental sustainability","volume":"38","author":[{"family":"Bibri","given":"Simon Elias"}],"issued":{"date-parts":[["2018"]]}}}],"schema":"https://github.com/citation-style-language/schema/raw/master/csl-citation.json"} </w:instrText>
      </w:r>
      <w:r w:rsidR="00042FE1" w:rsidRPr="004C21F6">
        <w:rPr>
          <w:rFonts w:ascii="Times New Roman" w:hAnsi="Times New Roman" w:cs="Times New Roman"/>
        </w:rPr>
        <w:fldChar w:fldCharType="separate"/>
      </w:r>
      <w:r w:rsidR="00042FE1" w:rsidRPr="004C21F6">
        <w:rPr>
          <w:rFonts w:ascii="Times New Roman" w:hAnsi="Times New Roman" w:cs="Times New Roman"/>
        </w:rPr>
        <w:t>(Bibri, 2018)</w:t>
      </w:r>
      <w:r w:rsidR="00042FE1" w:rsidRPr="004C21F6">
        <w:rPr>
          <w:rFonts w:ascii="Times New Roman" w:hAnsi="Times New Roman" w:cs="Times New Roman"/>
        </w:rPr>
        <w:fldChar w:fldCharType="end"/>
      </w:r>
      <w:r w:rsidR="00F2759B" w:rsidRPr="004C21F6">
        <w:rPr>
          <w:rFonts w:ascii="Times New Roman" w:hAnsi="Times New Roman" w:cs="Times New Roman"/>
        </w:rPr>
        <w:t>.</w:t>
      </w:r>
      <w:r w:rsidR="00DD7764" w:rsidRPr="004C21F6">
        <w:rPr>
          <w:rFonts w:ascii="Times New Roman" w:hAnsi="Times New Roman" w:cs="Times New Roman"/>
        </w:rPr>
        <w:t xml:space="preserve"> </w:t>
      </w:r>
    </w:p>
    <w:p w14:paraId="4162EB1C" w14:textId="77777777" w:rsidR="00F02091" w:rsidRPr="004C21F6" w:rsidRDefault="00F02091" w:rsidP="007F285B">
      <w:pPr>
        <w:spacing w:line="360" w:lineRule="auto"/>
        <w:jc w:val="both"/>
        <w:rPr>
          <w:rFonts w:ascii="Times New Roman" w:hAnsi="Times New Roman" w:cs="Times New Roman"/>
        </w:rPr>
      </w:pPr>
    </w:p>
    <w:p w14:paraId="1AC09E76" w14:textId="70C00C9B" w:rsidR="001E7F31" w:rsidRPr="004C21F6" w:rsidRDefault="00DD7764" w:rsidP="001E7F31">
      <w:pPr>
        <w:spacing w:line="360" w:lineRule="auto"/>
        <w:jc w:val="both"/>
        <w:rPr>
          <w:rFonts w:ascii="Times New Roman" w:hAnsi="Times New Roman" w:cs="Times New Roman"/>
        </w:rPr>
      </w:pPr>
      <w:r w:rsidRPr="004C21F6">
        <w:rPr>
          <w:rFonts w:ascii="Times New Roman" w:hAnsi="Times New Roman" w:cs="Times New Roman"/>
        </w:rPr>
        <w:t>Big data can be described in terms of volume, variety, and velocity</w:t>
      </w:r>
      <w:r w:rsidRPr="004C21F6">
        <w:rPr>
          <w:rFonts w:ascii="Times New Roman" w:hAnsi="Times New Roman" w:cs="Times New Roman"/>
          <w:noProof/>
        </w:rPr>
        <w:t xml:space="preserve"> </w:t>
      </w:r>
      <w:r w:rsidRPr="004C21F6">
        <w:rPr>
          <w:rFonts w:ascii="Times New Roman" w:hAnsi="Times New Roman" w:cs="Times New Roman"/>
          <w:noProof/>
        </w:rPr>
        <w:fldChar w:fldCharType="begin"/>
      </w:r>
      <w:r w:rsidRPr="004C21F6">
        <w:rPr>
          <w:rFonts w:ascii="Times New Roman" w:hAnsi="Times New Roman" w:cs="Times New Roman"/>
          <w:noProof/>
        </w:rPr>
        <w:instrText xml:space="preserve"> ADDIN EN.CITE &lt;EndNote&gt;&lt;Cite&gt;&lt;Author&gt;Duan&lt;/Author&gt;&lt;Year&gt;2015&lt;/Year&gt;&lt;RecNum&gt;24&lt;/RecNum&gt;&lt;DisplayText&gt;(Duan &amp;amp; Xiong, 2015)&lt;/DisplayText&gt;&lt;record&gt;&lt;rec-number&gt;24&lt;/rec-number&gt;&lt;foreign-keys&gt;&lt;key app="EN" db-id="rp9atdvs1ewftnefxvgvavwn55darrt5r9ax" timestamp="1582220659"&gt;24&lt;/key&gt;&lt;/foreign-keys&gt;&lt;ref-type name="Journal Article"&gt;17&lt;/ref-type&gt;&lt;contributors&gt;&lt;authors&gt;&lt;author&gt;Duan, Lian&lt;/author&gt;&lt;author&gt;Xiong, Ye&lt;/author&gt;&lt;/authors&gt;&lt;/contributors&gt;&lt;titles&gt;&lt;title&gt;Big data analytics and business analytics&lt;/title&gt;&lt;secondary-title&gt;Journal of Management Analytics&lt;/secondary-title&gt;&lt;/titles&gt;&lt;periodical&gt;&lt;full-title&gt;Journal of Management Analytics&lt;/full-title&gt;&lt;/periodical&gt;&lt;pages&gt;1-21&lt;/pages&gt;&lt;volume&gt;2&lt;/volume&gt;&lt;number&gt;1&lt;/number&gt;&lt;dates&gt;&lt;year&gt;2015&lt;/year&gt;&lt;pub-dates&gt;&lt;date&gt;2015/01/02&lt;/date&gt;&lt;/pub-dates&gt;&lt;/dates&gt;&lt;publisher&gt;Taylor &amp;amp; Francis&lt;/publisher&gt;&lt;isbn&gt;2327-0012&lt;/isbn&gt;&lt;urls&gt;&lt;related-urls&gt;&lt;url&gt;https://doi.org/10.1080/23270012.2015.1020891&lt;/url&gt;&lt;/related-urls&gt;&lt;/urls&gt;&lt;electronic-resource-num&gt;10.1080/23270012.2015.1020891&lt;/electronic-resource-num&gt;&lt;/record&gt;&lt;/Cite&gt;&lt;/EndNote&gt;</w:instrText>
      </w:r>
      <w:r w:rsidRPr="004C21F6">
        <w:rPr>
          <w:rFonts w:ascii="Times New Roman" w:hAnsi="Times New Roman" w:cs="Times New Roman"/>
          <w:noProof/>
        </w:rPr>
        <w:fldChar w:fldCharType="separate"/>
      </w:r>
      <w:r w:rsidRPr="004C21F6">
        <w:rPr>
          <w:rFonts w:ascii="Times New Roman" w:hAnsi="Times New Roman" w:cs="Times New Roman"/>
          <w:noProof/>
        </w:rPr>
        <w:t>(Duan &amp; Xiong, 2015)</w:t>
      </w:r>
      <w:r w:rsidRPr="004C21F6">
        <w:rPr>
          <w:rFonts w:ascii="Times New Roman" w:hAnsi="Times New Roman" w:cs="Times New Roman"/>
          <w:noProof/>
        </w:rPr>
        <w:fldChar w:fldCharType="end"/>
      </w:r>
      <w:r w:rsidRPr="004C21F6">
        <w:rPr>
          <w:rFonts w:ascii="Times New Roman" w:hAnsi="Times New Roman" w:cs="Times New Roman"/>
          <w:noProof/>
        </w:rPr>
        <w:t xml:space="preserve">. </w:t>
      </w:r>
      <w:r w:rsidR="000B7A32" w:rsidRPr="004C21F6">
        <w:rPr>
          <w:rFonts w:ascii="Times New Roman" w:hAnsi="Times New Roman" w:cs="Times New Roman"/>
          <w:noProof/>
        </w:rPr>
        <w:t>Additionally</w:t>
      </w:r>
      <w:r w:rsidR="00CC3E86" w:rsidRPr="004C21F6">
        <w:rPr>
          <w:rFonts w:ascii="Times New Roman" w:hAnsi="Times New Roman" w:cs="Times New Roman"/>
          <w:noProof/>
        </w:rPr>
        <w:t xml:space="preserve">, </w:t>
      </w:r>
      <w:r w:rsidR="00042FE1" w:rsidRPr="004C21F6">
        <w:rPr>
          <w:rFonts w:ascii="Times New Roman" w:hAnsi="Times New Roman" w:cs="Times New Roman"/>
          <w:noProof/>
        </w:rPr>
        <w:fldChar w:fldCharType="begin"/>
      </w:r>
      <w:r w:rsidR="00042FE1" w:rsidRPr="004C21F6">
        <w:rPr>
          <w:rFonts w:ascii="Times New Roman" w:hAnsi="Times New Roman" w:cs="Times New Roman"/>
          <w:noProof/>
        </w:rPr>
        <w:instrText xml:space="preserve"> ADDIN ZOTERO_ITEM CSL_CITATION {"citationID":"4OT2zBQY","properties":{"formattedCitation":"(Wamba, Akter, Edwards, Chopin, &amp; Gnanzou, 2015)","plainCitation":"(Wamba, Akter, Edwards, Chopin, &amp; Gnanzou, 2015)","dontUpdate":true,"noteIndex":0},"citationItems":[{"id":1097,"uris":["http://zotero.org/users/6932863/items/JUCUITGJ"],"uri":["http://zotero.org/users/6932863/items/JUCUITGJ"],"itemData":{"id":1097,"type":"article-journal","ISSN":"0925-5273","page":"234-246","title":"How ‘big data’can make big impact: Findings from a systematic review and a longitudinal case study","volume":"165","author":[{"family":"Wamba","given":"Samuel Fosso"},{"family":"Akter","given":"Shahriar"},{"family":"Edwards","given":"Andrew"},{"family":"Chopin","given":"Geoffrey"},{"family":"Gnanzou","given":"Denis %J International Journal of Production Economics"}],"issued":{"date-parts":[["2015"]]}}}],"schema":"https://github.com/citation-style-language/schema/raw/master/csl-citation.json"} </w:instrText>
      </w:r>
      <w:r w:rsidR="00042FE1" w:rsidRPr="004C21F6">
        <w:rPr>
          <w:rFonts w:ascii="Times New Roman" w:hAnsi="Times New Roman" w:cs="Times New Roman"/>
          <w:noProof/>
        </w:rPr>
        <w:fldChar w:fldCharType="separate"/>
      </w:r>
      <w:r w:rsidR="00042FE1" w:rsidRPr="004C21F6">
        <w:rPr>
          <w:rFonts w:ascii="Times New Roman" w:hAnsi="Times New Roman" w:cs="Times New Roman"/>
        </w:rPr>
        <w:t>Wamba</w:t>
      </w:r>
      <w:r w:rsidR="000E3020" w:rsidRPr="004C21F6">
        <w:rPr>
          <w:rFonts w:ascii="Times New Roman" w:hAnsi="Times New Roman" w:cs="Times New Roman"/>
        </w:rPr>
        <w:t xml:space="preserve"> et al. </w:t>
      </w:r>
      <w:r w:rsidR="00042FE1" w:rsidRPr="004C21F6">
        <w:rPr>
          <w:rFonts w:ascii="Times New Roman" w:hAnsi="Times New Roman" w:cs="Times New Roman"/>
        </w:rPr>
        <w:t>(2015)</w:t>
      </w:r>
      <w:r w:rsidR="00042FE1" w:rsidRPr="004C21F6">
        <w:rPr>
          <w:rFonts w:ascii="Times New Roman" w:hAnsi="Times New Roman" w:cs="Times New Roman"/>
          <w:noProof/>
        </w:rPr>
        <w:fldChar w:fldCharType="end"/>
      </w:r>
      <w:r w:rsidRPr="004C21F6">
        <w:rPr>
          <w:rFonts w:ascii="Times New Roman" w:hAnsi="Times New Roman" w:cs="Times New Roman"/>
        </w:rPr>
        <w:t xml:space="preserve"> characterized big data by adding two more features, i.e. veracity and value. </w:t>
      </w:r>
      <w:r w:rsidR="00042FE1" w:rsidRPr="004C21F6">
        <w:rPr>
          <w:rFonts w:ascii="Times New Roman" w:hAnsi="Times New Roman" w:cs="Times New Roman"/>
        </w:rPr>
        <w:fldChar w:fldCharType="begin"/>
      </w:r>
      <w:r w:rsidR="00042FE1" w:rsidRPr="004C21F6">
        <w:rPr>
          <w:rFonts w:ascii="Times New Roman" w:hAnsi="Times New Roman" w:cs="Times New Roman"/>
        </w:rPr>
        <w:instrText xml:space="preserve"> ADDIN ZOTERO_ITEM CSL_CITATION {"citationID":"15VU28dd","properties":{"formattedCitation":"(Hampton et al., 2013)","plainCitation":"(Hampton et al., 2013)","noteIndex":0},"citationItems":[{"id":615,"uris":["http://zotero.org/users/6932863/items/2FUEG79B"],"uri":["http://zotero.org/users/6932863/items/2FUEG79B"],"itemData":{"id":615,"type":"article-journal","ISSN":"1540-9309","issue":"3","page":"156-162","title":"Big data and the future of ecology","volume":"11","author":[{"family":"Hampton","given":"Stephanie E"},{"family":"Strasser","given":"Carly A"},{"family":"Tewksbury","given":"Joshua J"},{"family":"Gram","given":"Wendy K"},{"family":"Budden","given":"Amber E"},{"family":"Batcheller","given":"Archer L"},{"family":"Duke","given":"Clifford S"},{"family":"Porter","given":"John H %J Frontiers in Ecology"},{"family":"Environment","given":"the"}],"issued":{"date-parts":[["2013"]]}}}],"schema":"https://github.com/citation-style-language/schema/raw/master/csl-citation.json"} </w:instrText>
      </w:r>
      <w:r w:rsidR="00042FE1" w:rsidRPr="004C21F6">
        <w:rPr>
          <w:rFonts w:ascii="Times New Roman" w:hAnsi="Times New Roman" w:cs="Times New Roman"/>
        </w:rPr>
        <w:fldChar w:fldCharType="separate"/>
      </w:r>
      <w:r w:rsidR="00F91CAC" w:rsidRPr="004C21F6">
        <w:rPr>
          <w:rFonts w:ascii="Times New Roman" w:hAnsi="Times New Roman" w:cs="Times New Roman"/>
        </w:rPr>
        <w:t xml:space="preserve">Hampton et al. </w:t>
      </w:r>
      <w:r w:rsidR="00F02091" w:rsidRPr="004C21F6">
        <w:rPr>
          <w:rFonts w:ascii="Times New Roman" w:hAnsi="Times New Roman" w:cs="Times New Roman"/>
        </w:rPr>
        <w:t>(</w:t>
      </w:r>
      <w:r w:rsidR="00F91CAC" w:rsidRPr="004C21F6">
        <w:rPr>
          <w:rFonts w:ascii="Times New Roman" w:hAnsi="Times New Roman" w:cs="Times New Roman"/>
        </w:rPr>
        <w:t>2013)</w:t>
      </w:r>
      <w:r w:rsidR="00042FE1" w:rsidRPr="004C21F6">
        <w:rPr>
          <w:rFonts w:ascii="Times New Roman" w:hAnsi="Times New Roman" w:cs="Times New Roman"/>
        </w:rPr>
        <w:fldChar w:fldCharType="end"/>
      </w:r>
      <w:r w:rsidRPr="004C21F6">
        <w:rPr>
          <w:rFonts w:ascii="Times New Roman" w:hAnsi="Times New Roman" w:cs="Times New Roman"/>
        </w:rPr>
        <w:t xml:space="preserve"> elaborated that big data cannot be managed through t</w:t>
      </w:r>
      <w:r w:rsidR="00141505" w:rsidRPr="004C21F6">
        <w:rPr>
          <w:rFonts w:ascii="Times New Roman" w:hAnsi="Times New Roman" w:cs="Times New Roman"/>
        </w:rPr>
        <w:t>raditional</w:t>
      </w:r>
      <w:r w:rsidRPr="004C21F6">
        <w:rPr>
          <w:rFonts w:ascii="Times New Roman" w:hAnsi="Times New Roman" w:cs="Times New Roman"/>
        </w:rPr>
        <w:t xml:space="preserve"> data approaches in terms of </w:t>
      </w:r>
      <w:r w:rsidR="00141505" w:rsidRPr="004C21F6">
        <w:rPr>
          <w:rFonts w:ascii="Times New Roman" w:hAnsi="Times New Roman" w:cs="Times New Roman"/>
        </w:rPr>
        <w:t>its acquisition</w:t>
      </w:r>
      <w:r w:rsidRPr="004C21F6">
        <w:rPr>
          <w:rFonts w:ascii="Times New Roman" w:hAnsi="Times New Roman" w:cs="Times New Roman"/>
        </w:rPr>
        <w:t>, acces</w:t>
      </w:r>
      <w:r w:rsidR="00141505" w:rsidRPr="004C21F6">
        <w:rPr>
          <w:rFonts w:ascii="Times New Roman" w:hAnsi="Times New Roman" w:cs="Times New Roman"/>
        </w:rPr>
        <w:t xml:space="preserve">sibility, and application </w:t>
      </w:r>
      <w:r w:rsidRPr="004C21F6">
        <w:rPr>
          <w:rFonts w:ascii="Times New Roman" w:hAnsi="Times New Roman" w:cs="Times New Roman"/>
        </w:rPr>
        <w:t xml:space="preserve">in </w:t>
      </w:r>
      <w:r w:rsidR="00141505" w:rsidRPr="004C21F6">
        <w:rPr>
          <w:rFonts w:ascii="Times New Roman" w:hAnsi="Times New Roman" w:cs="Times New Roman"/>
        </w:rPr>
        <w:t>real-</w:t>
      </w:r>
      <w:r w:rsidRPr="004C21F6">
        <w:rPr>
          <w:rFonts w:ascii="Times New Roman" w:hAnsi="Times New Roman" w:cs="Times New Roman"/>
        </w:rPr>
        <w:t>time</w:t>
      </w:r>
      <w:r w:rsidR="00141505" w:rsidRPr="004C21F6">
        <w:rPr>
          <w:rFonts w:ascii="Times New Roman" w:hAnsi="Times New Roman" w:cs="Times New Roman"/>
        </w:rPr>
        <w:t>.</w:t>
      </w:r>
      <w:r w:rsidR="00F02091" w:rsidRPr="004C21F6">
        <w:rPr>
          <w:rFonts w:ascii="Times New Roman" w:hAnsi="Times New Roman" w:cs="Times New Roman"/>
        </w:rPr>
        <w:t xml:space="preserve"> Since traditional analytic</w:t>
      </w:r>
      <w:r w:rsidR="00E51F62" w:rsidRPr="004C21F6">
        <w:rPr>
          <w:rFonts w:ascii="Times New Roman" w:hAnsi="Times New Roman" w:cs="Times New Roman"/>
        </w:rPr>
        <w:t>al</w:t>
      </w:r>
      <w:r w:rsidR="00F02091" w:rsidRPr="004C21F6">
        <w:rPr>
          <w:rFonts w:ascii="Times New Roman" w:hAnsi="Times New Roman" w:cs="Times New Roman"/>
        </w:rPr>
        <w:t xml:space="preserve"> systems are not capable of big data management, modern big data analytics are considered more credible, integral, and secure </w:t>
      </w:r>
      <w:r w:rsidR="00F02091" w:rsidRPr="004C21F6">
        <w:rPr>
          <w:rFonts w:ascii="Times New Roman" w:hAnsi="Times New Roman" w:cs="Times New Roman"/>
        </w:rPr>
        <w:fldChar w:fldCharType="begin"/>
      </w:r>
      <w:r w:rsidR="00F02091" w:rsidRPr="004C21F6">
        <w:rPr>
          <w:rFonts w:ascii="Times New Roman" w:hAnsi="Times New Roman" w:cs="Times New Roman"/>
        </w:rPr>
        <w:instrText xml:space="preserve"> ADDIN ZOTERO_ITEM CSL_CITATION {"citationID":"GCtsl6MY","properties":{"formattedCitation":"(Sivarajah, Kamal, Irani, &amp; Weerakkody, 2017)","plainCitation":"(Sivarajah, Kamal, Irani, &amp; Weerakkody, 2017)","noteIndex":0},"citationItems":[{"id":714,"uris":["http://zotero.org/users/6932863/items/4F95LD3W"],"uri":["http://zotero.org/users/6932863/items/4F95LD3W"],"itemData":{"id":714,"type":"article-journal","container-title":"J Journal of Business Research","ISSN":"0148-2963","page":"263-286","title":"Critical analysis of Big Data challenges and analytical methods","volume":"70","author":[{"family":"Sivarajah","given":"Uthayasankar"},{"family":"Kamal","given":"Muhammad Mustafa"},{"family":"Irani","given":"Zahir"},{"family":"Weerakkody","given":"Vishanth"}],"issued":{"date-parts":[["2017"]]}}}],"schema":"https://github.com/citation-style-language/schema/raw/master/csl-citation.json"} </w:instrText>
      </w:r>
      <w:r w:rsidR="00F02091" w:rsidRPr="004C21F6">
        <w:rPr>
          <w:rFonts w:ascii="Times New Roman" w:hAnsi="Times New Roman" w:cs="Times New Roman"/>
        </w:rPr>
        <w:fldChar w:fldCharType="separate"/>
      </w:r>
      <w:r w:rsidR="00F02091" w:rsidRPr="004C21F6">
        <w:rPr>
          <w:rFonts w:ascii="Times New Roman" w:hAnsi="Times New Roman" w:cs="Times New Roman"/>
        </w:rPr>
        <w:t>(Sivarajah</w:t>
      </w:r>
      <w:r w:rsidR="000E3020" w:rsidRPr="004C21F6">
        <w:rPr>
          <w:rFonts w:ascii="Times New Roman" w:hAnsi="Times New Roman" w:cs="Times New Roman"/>
        </w:rPr>
        <w:t xml:space="preserve"> et al. </w:t>
      </w:r>
      <w:r w:rsidR="00F02091" w:rsidRPr="004C21F6">
        <w:rPr>
          <w:rFonts w:ascii="Times New Roman" w:hAnsi="Times New Roman" w:cs="Times New Roman"/>
        </w:rPr>
        <w:t>2017)</w:t>
      </w:r>
      <w:r w:rsidR="00F02091" w:rsidRPr="004C21F6">
        <w:rPr>
          <w:rFonts w:ascii="Times New Roman" w:hAnsi="Times New Roman" w:cs="Times New Roman"/>
        </w:rPr>
        <w:fldChar w:fldCharType="end"/>
      </w:r>
      <w:r w:rsidR="00F02091" w:rsidRPr="004C21F6">
        <w:rPr>
          <w:rFonts w:ascii="Times New Roman" w:hAnsi="Times New Roman" w:cs="Times New Roman"/>
        </w:rPr>
        <w:t>. Advanced big data analytics employs various tools  (</w:t>
      </w:r>
      <w:r w:rsidR="00E51F62" w:rsidRPr="004C21F6">
        <w:rPr>
          <w:rFonts w:ascii="Times New Roman" w:hAnsi="Times New Roman" w:cs="Times New Roman"/>
        </w:rPr>
        <w:t xml:space="preserve">such as </w:t>
      </w:r>
      <w:r w:rsidR="00F02091" w:rsidRPr="004C21F6">
        <w:rPr>
          <w:rFonts w:ascii="Times New Roman" w:hAnsi="Times New Roman" w:cs="Times New Roman"/>
        </w:rPr>
        <w:t xml:space="preserve">Hadoop, Spark, HBase </w:t>
      </w:r>
      <w:r w:rsidR="00E51F62" w:rsidRPr="004C21F6">
        <w:rPr>
          <w:rFonts w:ascii="Times New Roman" w:hAnsi="Times New Roman" w:cs="Times New Roman"/>
        </w:rPr>
        <w:t xml:space="preserve">and </w:t>
      </w:r>
      <w:r w:rsidR="00F02091" w:rsidRPr="004C21F6">
        <w:rPr>
          <w:rFonts w:ascii="Times New Roman" w:hAnsi="Times New Roman" w:cs="Times New Roman"/>
        </w:rPr>
        <w:t>MongoDB) and techniques (</w:t>
      </w:r>
      <w:r w:rsidR="00E51F62" w:rsidRPr="004C21F6">
        <w:rPr>
          <w:rFonts w:ascii="Times New Roman" w:hAnsi="Times New Roman" w:cs="Times New Roman"/>
        </w:rPr>
        <w:t xml:space="preserve">i.e., </w:t>
      </w:r>
      <w:r w:rsidR="00F02091" w:rsidRPr="004C21F6">
        <w:rPr>
          <w:rFonts w:ascii="Times New Roman" w:hAnsi="Times New Roman" w:cs="Times New Roman"/>
        </w:rPr>
        <w:t xml:space="preserve">data mining and machine learning) that extract meaningful and accurate information </w:t>
      </w:r>
      <w:r w:rsidR="00E51F62" w:rsidRPr="004C21F6">
        <w:rPr>
          <w:rFonts w:ascii="Times New Roman" w:hAnsi="Times New Roman" w:cs="Times New Roman"/>
        </w:rPr>
        <w:t xml:space="preserve">to support </w:t>
      </w:r>
      <w:r w:rsidR="00F02091" w:rsidRPr="004C21F6">
        <w:rPr>
          <w:rFonts w:ascii="Times New Roman" w:hAnsi="Times New Roman" w:cs="Times New Roman"/>
        </w:rPr>
        <w:t>decision-making</w:t>
      </w:r>
      <w:r w:rsidR="00E51F62" w:rsidRPr="004C21F6">
        <w:rPr>
          <w:rFonts w:ascii="Times New Roman" w:hAnsi="Times New Roman" w:cs="Times New Roman"/>
        </w:rPr>
        <w:t xml:space="preserve"> processes</w:t>
      </w:r>
      <w:r w:rsidR="00F02091" w:rsidRPr="004C21F6">
        <w:rPr>
          <w:rFonts w:ascii="Times New Roman" w:hAnsi="Times New Roman" w:cs="Times New Roman"/>
        </w:rPr>
        <w:t xml:space="preserve"> </w:t>
      </w:r>
      <w:r w:rsidR="00F02091" w:rsidRPr="004C21F6">
        <w:rPr>
          <w:rFonts w:ascii="Times New Roman" w:hAnsi="Times New Roman" w:cs="Times New Roman"/>
        </w:rPr>
        <w:fldChar w:fldCharType="begin"/>
      </w:r>
      <w:r w:rsidR="00F02091" w:rsidRPr="004C21F6">
        <w:rPr>
          <w:rFonts w:ascii="Times New Roman" w:hAnsi="Times New Roman" w:cs="Times New Roman"/>
        </w:rPr>
        <w:instrText xml:space="preserve"> ADDIN EN.CITE &lt;EndNote&gt;&lt;Cite&gt;&lt;Author&gt;Bibri&lt;/Author&gt;&lt;Year&gt;2018&lt;/Year&gt;&lt;RecNum&gt;30&lt;/RecNum&gt;&lt;DisplayText&gt;(Bibri, 2018)&lt;/DisplayText&gt;&lt;record&gt;&lt;rec-number&gt;30&lt;/rec-number&gt;&lt;foreign-keys&gt;&lt;key app="EN" db-id="rp9atdvs1ewftnefxvgvavwn55darrt5r9ax" timestamp="1582225430"&gt;30&lt;/key&gt;&lt;/foreign-keys&gt;&lt;ref-type name="Journal Article"&gt;17&lt;/ref-type&gt;&lt;contributors&gt;&lt;authors&gt;&lt;author&gt;Bibri, Simon Elias &lt;/author&gt;&lt;/authors&gt;&lt;/contributors&gt;&lt;titles&gt;&lt;title&gt;The IoT for smart sustainable cities of the future: An analytical framework for sensor-based big data applications for environmental sustainability&lt;/title&gt;&lt;/titles&gt;&lt;pages&gt;230-253&lt;/pages&gt;&lt;volume&gt;38&lt;/volume&gt;&lt;dates&gt;&lt;year&gt;2018&lt;/year&gt;&lt;/dates&gt;&lt;isbn&gt;2210-6707&lt;/isbn&gt;&lt;urls&gt;&lt;/urls&gt;&lt;/record&gt;&lt;/Cite&gt;&lt;/EndNote&gt;</w:instrText>
      </w:r>
      <w:r w:rsidR="00F02091" w:rsidRPr="004C21F6">
        <w:rPr>
          <w:rFonts w:ascii="Times New Roman" w:hAnsi="Times New Roman" w:cs="Times New Roman"/>
        </w:rPr>
        <w:fldChar w:fldCharType="separate"/>
      </w:r>
      <w:r w:rsidR="00F02091" w:rsidRPr="004C21F6">
        <w:rPr>
          <w:rFonts w:ascii="Times New Roman" w:hAnsi="Times New Roman" w:cs="Times New Roman"/>
        </w:rPr>
        <w:t>(Bibri, 2018)</w:t>
      </w:r>
      <w:r w:rsidR="00F02091" w:rsidRPr="004C21F6">
        <w:rPr>
          <w:rFonts w:ascii="Times New Roman" w:hAnsi="Times New Roman" w:cs="Times New Roman"/>
        </w:rPr>
        <w:fldChar w:fldCharType="end"/>
      </w:r>
      <w:r w:rsidR="00F02091" w:rsidRPr="004C21F6">
        <w:rPr>
          <w:rFonts w:ascii="Times New Roman" w:hAnsi="Times New Roman" w:cs="Times New Roman"/>
        </w:rPr>
        <w:t>.</w:t>
      </w:r>
      <w:r w:rsidR="001E7F31" w:rsidRPr="004C21F6">
        <w:rPr>
          <w:rFonts w:ascii="Times New Roman" w:hAnsi="Times New Roman" w:cs="Times New Roman"/>
        </w:rPr>
        <w:t xml:space="preserve"> These tools provide informed decision-making, discover valuable knowledge, identify consumer desires and expectations, and create advanced solutions. </w:t>
      </w:r>
      <w:r w:rsidR="00E51F62" w:rsidRPr="004C21F6">
        <w:rPr>
          <w:rFonts w:ascii="Times New Roman" w:hAnsi="Times New Roman" w:cs="Times New Roman"/>
          <w:bCs/>
        </w:rPr>
        <w:t xml:space="preserve">Furthermore, big </w:t>
      </w:r>
      <w:r w:rsidR="001E7F31" w:rsidRPr="004C21F6">
        <w:rPr>
          <w:rFonts w:ascii="Times New Roman" w:hAnsi="Times New Roman" w:cs="Times New Roman"/>
          <w:bCs/>
        </w:rPr>
        <w:t xml:space="preserve">data is a growing topic of interest for both academics and practitioners because humans and computers continue to produce and exchange vast quantities of data at an incredible pace that is becoming a significant characteristic of the global economy </w:t>
      </w:r>
      <w:r w:rsidR="001E7F31" w:rsidRPr="004C21F6">
        <w:rPr>
          <w:rFonts w:ascii="Times New Roman" w:hAnsi="Times New Roman" w:cs="Times New Roman"/>
          <w:bCs/>
        </w:rPr>
        <w:fldChar w:fldCharType="begin"/>
      </w:r>
      <w:r w:rsidR="001E7F31" w:rsidRPr="004C21F6">
        <w:rPr>
          <w:rFonts w:ascii="Times New Roman" w:hAnsi="Times New Roman" w:cs="Times New Roman"/>
          <w:bCs/>
        </w:rPr>
        <w:instrText xml:space="preserve"> ADDIN ZOTERO_ITEM CSL_CITATION {"citationID":"0hzyMMne","properties":{"formattedCitation":"(Calza, Parmentola, &amp; Tutore, 2020)","plainCitation":"(Calza, Parmentola, &amp; Tutore, 2020)","noteIndex":0},"citationItems":[{"id":1957,"uris":["http://zotero.org/users/6932863/items/ABKGKC2S"],"uri":["http://zotero.org/users/6932863/items/ABKGKC2S"],"itemData":{"id":1957,"type":"article-journal","container-title":"Sustainable Futures","DOI":"10.1016/j.sftr.2020.100029","ISSN":"26661888","journalAbbreviation":"Sustainable Futures","language":"en","page":"100029","source":"DOI.org (Crossref)","title":"Big data and natural environment. How does different data support different green strategies?","volume":"2","author":[{"family":"Calza","given":"Francesco"},{"family":"Parmentola","given":"Adele"},{"family":"Tutore","given":"Ilaria"}],"issued":{"date-parts":[["2020"]]}}}],"schema":"https://github.com/citation-style-language/schema/raw/master/csl-citation.json"} </w:instrText>
      </w:r>
      <w:r w:rsidR="001E7F31" w:rsidRPr="004C21F6">
        <w:rPr>
          <w:rFonts w:ascii="Times New Roman" w:hAnsi="Times New Roman" w:cs="Times New Roman"/>
          <w:bCs/>
        </w:rPr>
        <w:fldChar w:fldCharType="separate"/>
      </w:r>
      <w:r w:rsidR="001E7F31" w:rsidRPr="004C21F6">
        <w:rPr>
          <w:rFonts w:ascii="Times New Roman" w:hAnsi="Times New Roman" w:cs="Times New Roman"/>
        </w:rPr>
        <w:t>(Calza, Parmentola, &amp; Tutore, 2020)</w:t>
      </w:r>
      <w:r w:rsidR="001E7F31" w:rsidRPr="004C21F6">
        <w:rPr>
          <w:rFonts w:ascii="Times New Roman" w:hAnsi="Times New Roman" w:cs="Times New Roman"/>
          <w:bCs/>
        </w:rPr>
        <w:fldChar w:fldCharType="end"/>
      </w:r>
      <w:r w:rsidR="001E7F31" w:rsidRPr="004C21F6">
        <w:rPr>
          <w:rFonts w:ascii="Times New Roman" w:hAnsi="Times New Roman" w:cs="Times New Roman"/>
          <w:bCs/>
        </w:rPr>
        <w:t>.</w:t>
      </w:r>
      <w:r w:rsidR="001E7F31" w:rsidRPr="004C21F6">
        <w:rPr>
          <w:rFonts w:ascii="Times New Roman" w:hAnsi="Times New Roman" w:cs="Times New Roman"/>
        </w:rPr>
        <w:t xml:space="preserve"> </w:t>
      </w:r>
    </w:p>
    <w:p w14:paraId="3838B038" w14:textId="68AD5760" w:rsidR="00DD7764" w:rsidRPr="004C21F6" w:rsidRDefault="00DD7764" w:rsidP="007F285B">
      <w:pPr>
        <w:spacing w:line="360" w:lineRule="auto"/>
        <w:jc w:val="both"/>
        <w:rPr>
          <w:rFonts w:ascii="Times New Roman" w:hAnsi="Times New Roman" w:cs="Times New Roman"/>
        </w:rPr>
      </w:pPr>
    </w:p>
    <w:p w14:paraId="02FF9E82" w14:textId="23F200AB" w:rsidR="00DD7764" w:rsidRPr="004C21F6" w:rsidRDefault="002204A6" w:rsidP="003C41E5">
      <w:pPr>
        <w:jc w:val="both"/>
        <w:rPr>
          <w:rFonts w:ascii="Times New Roman" w:hAnsi="Times New Roman" w:cs="Times New Roman"/>
          <w:b/>
          <w:bCs/>
          <w:i/>
          <w:iCs/>
        </w:rPr>
      </w:pPr>
      <w:r w:rsidRPr="004C21F6">
        <w:rPr>
          <w:rFonts w:ascii="Times New Roman" w:hAnsi="Times New Roman" w:cs="Times New Roman"/>
          <w:b/>
          <w:bCs/>
          <w:i/>
          <w:iCs/>
        </w:rPr>
        <w:t xml:space="preserve">2.3 </w:t>
      </w:r>
      <w:r w:rsidR="00DD7764" w:rsidRPr="004C21F6">
        <w:rPr>
          <w:rFonts w:ascii="Times New Roman" w:hAnsi="Times New Roman" w:cs="Times New Roman"/>
          <w:b/>
          <w:bCs/>
          <w:i/>
          <w:iCs/>
        </w:rPr>
        <w:t>Organization</w:t>
      </w:r>
      <w:r w:rsidR="0062710E" w:rsidRPr="004C21F6">
        <w:rPr>
          <w:rFonts w:ascii="Times New Roman" w:hAnsi="Times New Roman" w:cs="Times New Roman"/>
          <w:b/>
          <w:bCs/>
          <w:i/>
          <w:iCs/>
        </w:rPr>
        <w:t>al</w:t>
      </w:r>
      <w:r w:rsidR="00DD7764" w:rsidRPr="004C21F6">
        <w:rPr>
          <w:rFonts w:ascii="Times New Roman" w:hAnsi="Times New Roman" w:cs="Times New Roman"/>
          <w:b/>
          <w:bCs/>
          <w:i/>
          <w:iCs/>
        </w:rPr>
        <w:t xml:space="preserve"> </w:t>
      </w:r>
      <w:r w:rsidR="00741F68" w:rsidRPr="004C21F6">
        <w:rPr>
          <w:rFonts w:ascii="Times New Roman" w:hAnsi="Times New Roman" w:cs="Times New Roman"/>
          <w:b/>
          <w:bCs/>
          <w:i/>
          <w:iCs/>
        </w:rPr>
        <w:t>performance</w:t>
      </w:r>
    </w:p>
    <w:p w14:paraId="16105B78" w14:textId="77777777" w:rsidR="00C44D8F" w:rsidRPr="004C21F6" w:rsidRDefault="00C44D8F" w:rsidP="003C41E5">
      <w:pPr>
        <w:jc w:val="both"/>
        <w:rPr>
          <w:rFonts w:ascii="Times New Roman" w:hAnsi="Times New Roman" w:cs="Times New Roman"/>
          <w:i/>
          <w:iCs/>
        </w:rPr>
      </w:pPr>
    </w:p>
    <w:p w14:paraId="1B9FE26E" w14:textId="64E24DAB" w:rsidR="008B3DD9" w:rsidRPr="004C21F6" w:rsidRDefault="001A3944" w:rsidP="003C41E5">
      <w:pPr>
        <w:spacing w:line="360" w:lineRule="auto"/>
        <w:jc w:val="both"/>
        <w:rPr>
          <w:rFonts w:ascii="Times New Roman" w:hAnsi="Times New Roman" w:cs="Times New Roman"/>
          <w:strike/>
        </w:rPr>
      </w:pPr>
      <w:r w:rsidRPr="004C21F6">
        <w:rPr>
          <w:rFonts w:ascii="Times New Roman" w:hAnsi="Times New Roman" w:cs="Times New Roman"/>
        </w:rPr>
        <w:t xml:space="preserve">Organizations tend to achieve sustainable growth by maintaining high competitiveness and performance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&lt;EndNote&gt;&lt;Cite&gt;&lt;Author&gt;Puška&lt;/Author&gt;&lt;Year&gt;2020&lt;/Year&gt;&lt;RecNum&gt;2954&lt;/RecNum&gt;&lt;DisplayText&gt;(Puška, Kozarević, &amp;amp; Okičić, 2020)&lt;/DisplayText&gt;&lt;record&gt;&lt;rec-number&gt;2954&lt;/rec-number&gt;&lt;foreign-keys&gt;&lt;key app="EN" db-id="5ppr92xvhrpwwye2pecp0xsss2rex9r009pt" timestamp="1642825757"&gt;2954&lt;/key&gt;&lt;/foreign-keys&gt;&lt;ref-type name="Journal Article"&gt;17&lt;/ref-type&gt;&lt;contributors&gt;&lt;authors&gt;&lt;author&gt;Puška, Adis&lt;/author&gt;&lt;author&gt;Kozarević, Safet&lt;/author&gt;&lt;author&gt;Okičić, Jasmina&lt;/author&gt;&lt;/authors&gt;&lt;/contributors&gt;&lt;titles&gt;&lt;title&gt;Investigating and analyzing the supply chain practices and performance in agro-food industry&lt;/title&gt;&lt;secondary-title&gt;International Journal of Management Science and Engineering Management&lt;/secondary-title&gt;&lt;/titles&gt;&lt;periodical&gt;&lt;full-title&gt;International Journal of Management Science and Engineering Management&lt;/full-title&gt;&lt;/periodical&gt;&lt;pages&gt;9-16&lt;/pages&gt;&lt;volume&gt;15&lt;/volume&gt;&lt;number&gt;1&lt;/number&gt;&lt;dates&gt;&lt;year&gt;2020&lt;/year&gt;&lt;/dates&gt;&lt;isbn&gt;1750-9653&lt;/isbn&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(Puška, Kozarević, &amp; Okičić, 2020)</w:t>
      </w:r>
      <w:r w:rsidRPr="004C21F6">
        <w:rPr>
          <w:rFonts w:ascii="Times New Roman" w:hAnsi="Times New Roman" w:cs="Times New Roman"/>
        </w:rPr>
        <w:fldChar w:fldCharType="end"/>
      </w:r>
      <w:r w:rsidRPr="004C21F6">
        <w:rPr>
          <w:rFonts w:ascii="Times New Roman" w:hAnsi="Times New Roman" w:cs="Times New Roman"/>
        </w:rPr>
        <w:t xml:space="preserve">. </w:t>
      </w:r>
      <w:r w:rsidR="00073D63" w:rsidRPr="004C21F6">
        <w:rPr>
          <w:rFonts w:ascii="Times New Roman" w:hAnsi="Times New Roman" w:cs="Times New Roman"/>
        </w:rPr>
        <w:t>P</w:t>
      </w:r>
      <w:r w:rsidR="00CA6639" w:rsidRPr="004C21F6">
        <w:rPr>
          <w:rFonts w:ascii="Times New Roman" w:hAnsi="Times New Roman" w:cs="Times New Roman"/>
        </w:rPr>
        <w:t>erformance is</w:t>
      </w:r>
      <w:r w:rsidR="00FF1727" w:rsidRPr="004C21F6">
        <w:rPr>
          <w:rFonts w:ascii="Times New Roman" w:hAnsi="Times New Roman" w:cs="Times New Roman"/>
        </w:rPr>
        <w:t xml:space="preserve"> generally</w:t>
      </w:r>
      <w:r w:rsidR="00CA6639" w:rsidRPr="004C21F6">
        <w:rPr>
          <w:rFonts w:ascii="Times New Roman" w:hAnsi="Times New Roman" w:cs="Times New Roman"/>
        </w:rPr>
        <w:t xml:space="preserve"> based on the premise that organizations </w:t>
      </w:r>
      <w:r w:rsidR="00E64DDE" w:rsidRPr="004C21F6">
        <w:rPr>
          <w:rFonts w:ascii="Times New Roman" w:hAnsi="Times New Roman" w:cs="Times New Roman"/>
        </w:rPr>
        <w:t>gather</w:t>
      </w:r>
      <w:r w:rsidR="00CA6639" w:rsidRPr="004C21F6">
        <w:rPr>
          <w:rFonts w:ascii="Times New Roman" w:hAnsi="Times New Roman" w:cs="Times New Roman"/>
        </w:rPr>
        <w:t xml:space="preserve"> productive assets</w:t>
      </w:r>
      <w:r w:rsidR="00F02091" w:rsidRPr="004C21F6">
        <w:rPr>
          <w:rFonts w:ascii="Times New Roman" w:hAnsi="Times New Roman" w:cs="Times New Roman"/>
        </w:rPr>
        <w:t xml:space="preserve">  </w:t>
      </w:r>
      <w:r w:rsidR="00CA6639" w:rsidRPr="004C21F6">
        <w:rPr>
          <w:rFonts w:ascii="Times New Roman" w:hAnsi="Times New Roman" w:cs="Times New Roman"/>
        </w:rPr>
        <w:t>to accomplish common goals</w:t>
      </w:r>
      <w:r w:rsidR="00E51F62" w:rsidRPr="004C21F6">
        <w:rPr>
          <w:rFonts w:ascii="Times New Roman" w:hAnsi="Times New Roman" w:cs="Times New Roman"/>
        </w:rPr>
        <w:t>,</w:t>
      </w:r>
      <w:r w:rsidR="00CA6639" w:rsidRPr="004C21F6">
        <w:rPr>
          <w:rFonts w:ascii="Times New Roman" w:hAnsi="Times New Roman" w:cs="Times New Roman"/>
        </w:rPr>
        <w:t xml:space="preserve"> </w:t>
      </w:r>
      <w:r w:rsidR="00696FCE" w:rsidRPr="004C21F6">
        <w:rPr>
          <w:rFonts w:ascii="Times New Roman" w:hAnsi="Times New Roman" w:cs="Times New Roman"/>
        </w:rPr>
        <w:t>which</w:t>
      </w:r>
      <w:r w:rsidR="00F02091" w:rsidRPr="004C21F6">
        <w:rPr>
          <w:rFonts w:ascii="Times New Roman" w:hAnsi="Times New Roman" w:cs="Times New Roman"/>
        </w:rPr>
        <w:t xml:space="preserve"> </w:t>
      </w:r>
      <w:r w:rsidR="00251C2B" w:rsidRPr="004C21F6">
        <w:rPr>
          <w:rFonts w:ascii="Times New Roman" w:hAnsi="Times New Roman" w:cs="Times New Roman"/>
        </w:rPr>
        <w:t>includes three areas related to the organization</w:t>
      </w:r>
      <w:r w:rsidR="00537AAD" w:rsidRPr="004C21F6">
        <w:rPr>
          <w:rFonts w:ascii="Times New Roman" w:hAnsi="Times New Roman" w:cs="Times New Roman"/>
        </w:rPr>
        <w:t>, namely</w:t>
      </w:r>
      <w:r w:rsidR="00251C2B" w:rsidRPr="004C21F6">
        <w:rPr>
          <w:rFonts w:ascii="Times New Roman" w:hAnsi="Times New Roman" w:cs="Times New Roman"/>
        </w:rPr>
        <w:t>: financial return,  shareholder return, and the market performance of product</w:t>
      </w:r>
      <w:r w:rsidR="00E64DDE" w:rsidRPr="004C21F6">
        <w:rPr>
          <w:rFonts w:ascii="Times New Roman" w:hAnsi="Times New Roman" w:cs="Times New Roman"/>
        </w:rPr>
        <w:t>/</w:t>
      </w:r>
      <w:r w:rsidR="00251C2B" w:rsidRPr="004C21F6">
        <w:rPr>
          <w:rFonts w:ascii="Times New Roman" w:hAnsi="Times New Roman" w:cs="Times New Roman"/>
        </w:rPr>
        <w:t xml:space="preserve">service </w:t>
      </w:r>
      <w:r w:rsidR="00251C2B" w:rsidRPr="004C21F6">
        <w:rPr>
          <w:rFonts w:ascii="Times New Roman" w:hAnsi="Times New Roman" w:cs="Times New Roman"/>
        </w:rPr>
        <w:fldChar w:fldCharType="begin"/>
      </w:r>
      <w:r w:rsidR="00663FFA" w:rsidRPr="004C21F6">
        <w:rPr>
          <w:rFonts w:ascii="Times New Roman" w:hAnsi="Times New Roman" w:cs="Times New Roman"/>
        </w:rPr>
        <w:instrText xml:space="preserve"> ADDIN ZOTERO_ITEM CSL_CITATION {"citationID":"4SMNKlEZ","properties":{"formattedCitation":"(Al Khajeh, 2018)","plainCitation":"(Al Khajeh, 2018)","noteIndex":0},"citationItems":[{"id":1912,"uris":["http://zotero.org/users/6932863/items/SRWEVLC5"],"uri":["http://zotero.org/users/6932863/items/SRWEVLC5"],"itemData":{"id":1912,"type":"article-journal","container-title":"Journal of Human Resources Management Research","journalAbbreviation":"Journal of Human Resources Management Research","page":"1-10","title":"Impact of leadership styles on organizational performance","volume":"2018","author":[{"family":"Al Khajeh","given":"Ebrahim Hasan"}],"issued":{"date-parts":[["2018"]]}}}],"schema":"https://github.com/citation-style-language/schema/raw/master/csl-citation.json"} </w:instrText>
      </w:r>
      <w:r w:rsidR="00251C2B" w:rsidRPr="004C21F6">
        <w:rPr>
          <w:rFonts w:ascii="Times New Roman" w:hAnsi="Times New Roman" w:cs="Times New Roman"/>
        </w:rPr>
        <w:fldChar w:fldCharType="separate"/>
      </w:r>
      <w:r w:rsidR="00663FFA" w:rsidRPr="004C21F6">
        <w:rPr>
          <w:rFonts w:ascii="Times New Roman" w:hAnsi="Times New Roman" w:cs="Times New Roman"/>
        </w:rPr>
        <w:t>(Al Khajeh, 2018)</w:t>
      </w:r>
      <w:r w:rsidR="00251C2B" w:rsidRPr="004C21F6">
        <w:rPr>
          <w:rFonts w:ascii="Times New Roman" w:hAnsi="Times New Roman" w:cs="Times New Roman"/>
        </w:rPr>
        <w:fldChar w:fldCharType="end"/>
      </w:r>
      <w:r w:rsidR="00251C2B" w:rsidRPr="004C21F6">
        <w:rPr>
          <w:rFonts w:ascii="Times New Roman" w:hAnsi="Times New Roman" w:cs="Times New Roman"/>
        </w:rPr>
        <w:t>.</w:t>
      </w:r>
      <w:r w:rsidR="002C42D4" w:rsidRPr="004C21F6">
        <w:rPr>
          <w:rFonts w:ascii="Times New Roman" w:hAnsi="Times New Roman" w:cs="Times New Roman"/>
        </w:rPr>
        <w:t xml:space="preserve"> </w:t>
      </w:r>
      <w:r w:rsidR="00DD7764" w:rsidRPr="004C21F6">
        <w:rPr>
          <w:rFonts w:ascii="Times New Roman" w:hAnsi="Times New Roman" w:cs="Times New Roman"/>
        </w:rPr>
        <w:t>Abu-</w:t>
      </w:r>
      <w:proofErr w:type="spellStart"/>
      <w:r w:rsidR="00DD7764" w:rsidRPr="004C21F6">
        <w:rPr>
          <w:rFonts w:ascii="Times New Roman" w:hAnsi="Times New Roman" w:cs="Times New Roman"/>
        </w:rPr>
        <w:t>Jarad</w:t>
      </w:r>
      <w:proofErr w:type="spellEnd"/>
      <w:r w:rsidR="00DD7764" w:rsidRPr="004C21F6">
        <w:rPr>
          <w:rFonts w:ascii="Times New Roman" w:hAnsi="Times New Roman" w:cs="Times New Roman"/>
        </w:rPr>
        <w:t xml:space="preserve">, Yusof, and </w:t>
      </w:r>
      <w:proofErr w:type="spellStart"/>
      <w:r w:rsidR="00DD7764" w:rsidRPr="004C21F6">
        <w:rPr>
          <w:rFonts w:ascii="Times New Roman" w:hAnsi="Times New Roman" w:cs="Times New Roman"/>
        </w:rPr>
        <w:t>Nikbin</w:t>
      </w:r>
      <w:proofErr w:type="spellEnd"/>
      <w:r w:rsidR="00DD7764" w:rsidRPr="004C21F6">
        <w:rPr>
          <w:rFonts w:ascii="Times New Roman" w:hAnsi="Times New Roman" w:cs="Times New Roman"/>
        </w:rPr>
        <w:t xml:space="preserve"> (2010) </w:t>
      </w:r>
      <w:r w:rsidR="00F02091" w:rsidRPr="004C21F6">
        <w:rPr>
          <w:rFonts w:ascii="Times New Roman" w:hAnsi="Times New Roman" w:cs="Times New Roman"/>
        </w:rPr>
        <w:t xml:space="preserve">view </w:t>
      </w:r>
      <w:r w:rsidR="00DD7764" w:rsidRPr="004C21F6">
        <w:rPr>
          <w:rFonts w:ascii="Times New Roman" w:hAnsi="Times New Roman" w:cs="Times New Roman"/>
        </w:rPr>
        <w:t xml:space="preserve">organizational </w:t>
      </w:r>
      <w:r w:rsidR="00F02091" w:rsidRPr="004C21F6">
        <w:rPr>
          <w:rFonts w:ascii="Times New Roman" w:hAnsi="Times New Roman" w:cs="Times New Roman"/>
        </w:rPr>
        <w:t xml:space="preserve">performance as </w:t>
      </w:r>
      <w:r w:rsidR="0076690D" w:rsidRPr="004C21F6">
        <w:rPr>
          <w:rFonts w:ascii="Times New Roman" w:hAnsi="Times New Roman" w:cs="Times New Roman"/>
        </w:rPr>
        <w:t xml:space="preserve">an </w:t>
      </w:r>
      <w:r w:rsidR="00E64DDE" w:rsidRPr="004C21F6">
        <w:rPr>
          <w:rFonts w:ascii="Times New Roman" w:hAnsi="Times New Roman" w:cs="Times New Roman"/>
        </w:rPr>
        <w:t>organizations' capacity</w:t>
      </w:r>
      <w:r w:rsidR="00DD7764" w:rsidRPr="004C21F6">
        <w:rPr>
          <w:rFonts w:ascii="Times New Roman" w:hAnsi="Times New Roman" w:cs="Times New Roman"/>
        </w:rPr>
        <w:t xml:space="preserve"> to accomplish goals and objectives by using </w:t>
      </w:r>
      <w:r w:rsidR="00E64DDE" w:rsidRPr="004C21F6">
        <w:rPr>
          <w:rFonts w:ascii="Times New Roman" w:hAnsi="Times New Roman" w:cs="Times New Roman"/>
        </w:rPr>
        <w:t>efficient and adequate resources</w:t>
      </w:r>
      <w:r w:rsidR="00DD7764" w:rsidRPr="004C21F6">
        <w:rPr>
          <w:rFonts w:ascii="Times New Roman" w:hAnsi="Times New Roman" w:cs="Times New Roman"/>
        </w:rPr>
        <w:t>.</w:t>
      </w:r>
      <w:r w:rsidR="00CA6639" w:rsidRPr="004C21F6">
        <w:rPr>
          <w:rFonts w:ascii="Times New Roman" w:hAnsi="Times New Roman" w:cs="Times New Roman"/>
        </w:rPr>
        <w:t xml:space="preserve"> Organizational </w:t>
      </w:r>
      <w:r w:rsidR="00F02091" w:rsidRPr="004C21F6">
        <w:rPr>
          <w:rFonts w:ascii="Times New Roman" w:hAnsi="Times New Roman" w:cs="Times New Roman"/>
        </w:rPr>
        <w:t xml:space="preserve">performance </w:t>
      </w:r>
      <w:r w:rsidR="00CA6639" w:rsidRPr="004C21F6">
        <w:rPr>
          <w:rFonts w:ascii="Times New Roman" w:hAnsi="Times New Roman" w:cs="Times New Roman"/>
        </w:rPr>
        <w:t xml:space="preserve">is evaluated </w:t>
      </w:r>
      <w:r w:rsidR="008B3DD9" w:rsidRPr="004C21F6">
        <w:rPr>
          <w:rFonts w:ascii="Times New Roman" w:hAnsi="Times New Roman" w:cs="Times New Roman"/>
        </w:rPr>
        <w:t xml:space="preserve">in terms of </w:t>
      </w:r>
      <w:r w:rsidR="00CA6639" w:rsidRPr="004C21F6">
        <w:rPr>
          <w:rFonts w:ascii="Times New Roman" w:hAnsi="Times New Roman" w:cs="Times New Roman"/>
        </w:rPr>
        <w:t>financial and non-financial measures</w:t>
      </w:r>
      <w:r w:rsidR="008B3DD9" w:rsidRPr="004C21F6">
        <w:rPr>
          <w:rFonts w:ascii="Times New Roman" w:hAnsi="Times New Roman" w:cs="Times New Roman"/>
        </w:rPr>
        <w:t>.</w:t>
      </w:r>
      <w:r w:rsidR="00663FFA" w:rsidRPr="004C21F6">
        <w:rPr>
          <w:rFonts w:ascii="Times New Roman" w:hAnsi="Times New Roman" w:cs="Times New Roman"/>
        </w:rPr>
        <w:t>.</w:t>
      </w:r>
      <w:r w:rsidR="00456949" w:rsidRPr="004C21F6">
        <w:rPr>
          <w:rFonts w:ascii="Times New Roman" w:hAnsi="Times New Roman" w:cs="Times New Roman"/>
        </w:rPr>
        <w:fldChar w:fldCharType="begin"/>
      </w:r>
      <w:r w:rsidR="00F91CAC" w:rsidRPr="004C21F6">
        <w:rPr>
          <w:rFonts w:ascii="Times New Roman" w:hAnsi="Times New Roman" w:cs="Times New Roman"/>
        </w:rPr>
        <w:instrText xml:space="preserve"> ADDIN ZOTERO_ITEM CSL_CITATION {"citationID":"FR78EFoj","properties":{"formattedCitation":"(Abu-Jarad, Yusof, &amp; Nikbin, 2010)","plainCitation":"(Abu-Jarad, Yusof, &amp; Nikbin, 2010)","dontUpdate":true,"noteIndex":0},"citationItems":[{"id":2062,"uris":["http://zotero.org/users/6932863/items/JW62FDZ6"],"uri":["http://zotero.org/users/6932863/items/JW62FDZ6"],"itemData":{"id":2062,"type":"article-journal","container-title":"International Journal of Business and Social Science","ISSN":"2219-1933","issue":"3","journalAbbreviation":"International Journal of Business and Social Science","note":"publisher: Centre for Promoting Ideas, USA","title":"A review paper on organizational culture and organizational performance","volume":"1","author":[{"family":"Abu-Jarad","given":"Ismael Younis"},{"family":"Yusof","given":"Nor'aini"},{"family":"Nikbin","given":"Davoud"}],"issued":{"date-parts":[["2010"]]}}}],"schema":"https://github.com/citation-style-language/schema/raw/master/csl-citation.json"} </w:instrText>
      </w:r>
      <w:r w:rsidR="00456949" w:rsidRPr="004C21F6">
        <w:rPr>
          <w:rFonts w:ascii="Times New Roman" w:hAnsi="Times New Roman" w:cs="Times New Roman"/>
        </w:rPr>
        <w:fldChar w:fldCharType="separate"/>
      </w:r>
      <w:r w:rsidR="00456949" w:rsidRPr="004C21F6">
        <w:rPr>
          <w:rFonts w:ascii="Times New Roman" w:hAnsi="Times New Roman" w:cs="Times New Roman"/>
        </w:rPr>
        <w:t xml:space="preserve"> </w:t>
      </w:r>
      <w:r w:rsidR="008B3DD9" w:rsidRPr="004C21F6">
        <w:rPr>
          <w:rFonts w:ascii="Times New Roman" w:hAnsi="Times New Roman" w:cs="Times New Roman"/>
        </w:rPr>
        <w:t>To achieve high performance, organizations develop long-term relationships with the main stakeholders including suppliers, customers, and employees. The performance is typically measured by ‘cost’ and ‘customer response’ but other qualitative indicators are also used</w:t>
      </w:r>
      <w:r w:rsidR="00537AAD" w:rsidRPr="004C21F6">
        <w:rPr>
          <w:rFonts w:ascii="Times New Roman" w:hAnsi="Times New Roman" w:cs="Times New Roman"/>
        </w:rPr>
        <w:t>,</w:t>
      </w:r>
      <w:r w:rsidR="008B3DD9" w:rsidRPr="004C21F6">
        <w:rPr>
          <w:rFonts w:ascii="Times New Roman" w:hAnsi="Times New Roman" w:cs="Times New Roman"/>
        </w:rPr>
        <w:t xml:space="preserve"> which include customer satisfaction, stakeholder performance, information flow integration and flexibility </w:t>
      </w:r>
      <w:r w:rsidR="008B3DD9" w:rsidRPr="004C21F6">
        <w:rPr>
          <w:rFonts w:ascii="Times New Roman" w:hAnsi="Times New Roman" w:cs="Times New Roman"/>
        </w:rPr>
        <w:fldChar w:fldCharType="begin"/>
      </w:r>
      <w:r w:rsidR="008B3DD9" w:rsidRPr="004C21F6">
        <w:rPr>
          <w:rFonts w:ascii="Times New Roman" w:hAnsi="Times New Roman" w:cs="Times New Roman"/>
        </w:rPr>
        <w:instrText xml:space="preserve"> ADDIN EN.CITE &lt;EndNote&gt;&lt;Cite&gt;&lt;Author&gt;Puška&lt;/Author&gt;&lt;Year&gt;2020&lt;/Year&gt;&lt;RecNum&gt;2954&lt;/RecNum&gt;&lt;DisplayText&gt;(Puška et al., 2020)&lt;/DisplayText&gt;&lt;record&gt;&lt;rec-number&gt;2954&lt;/rec-number&gt;&lt;foreign-keys&gt;&lt;key app="EN" db-id="5ppr92xvhrpwwye2pecp0xsss2rex9r009pt" timestamp="1642825757"&gt;2954&lt;/key&gt;&lt;/foreign-keys&gt;&lt;ref-type name="Journal Article"&gt;17&lt;/ref-type&gt;&lt;contributors&gt;&lt;authors&gt;&lt;author&gt;Puška, Adis&lt;/author&gt;&lt;author&gt;Kozarević, Safet&lt;/author&gt;&lt;author&gt;Okičić, Jasmina&lt;/author&gt;&lt;/authors&gt;&lt;/contributors&gt;&lt;titles&gt;&lt;title&gt;Investigating and analyzing the supply chain practices and performance in agro-food industry&lt;/title&gt;&lt;secondary-title&gt;International Journal of Management Science and Engineering Management&lt;/secondary-title&gt;&lt;/titles&gt;&lt;periodical&gt;&lt;full-title&gt;International Journal of Management Science and Engineering Management&lt;/full-title&gt;&lt;/periodical&gt;&lt;pages&gt;9-16&lt;/pages&gt;&lt;volume&gt;15&lt;/volume&gt;&lt;number&gt;1&lt;/number&gt;&lt;dates&gt;&lt;year&gt;2020&lt;/year&gt;&lt;/dates&gt;&lt;isbn&gt;1750-9653&lt;/isbn&gt;&lt;urls&gt;&lt;/urls&gt;&lt;/record&gt;&lt;/Cite&gt;&lt;/EndNote&gt;</w:instrText>
      </w:r>
      <w:r w:rsidR="008B3DD9" w:rsidRPr="004C21F6">
        <w:rPr>
          <w:rFonts w:ascii="Times New Roman" w:hAnsi="Times New Roman" w:cs="Times New Roman"/>
        </w:rPr>
        <w:fldChar w:fldCharType="separate"/>
      </w:r>
      <w:r w:rsidR="008B3DD9" w:rsidRPr="004C21F6">
        <w:rPr>
          <w:rFonts w:ascii="Times New Roman" w:hAnsi="Times New Roman" w:cs="Times New Roman"/>
          <w:noProof/>
        </w:rPr>
        <w:t>(Puška et al., 2020)</w:t>
      </w:r>
      <w:r w:rsidR="008B3DD9" w:rsidRPr="004C21F6">
        <w:rPr>
          <w:rFonts w:ascii="Times New Roman" w:hAnsi="Times New Roman" w:cs="Times New Roman"/>
        </w:rPr>
        <w:fldChar w:fldCharType="end"/>
      </w:r>
      <w:r w:rsidR="008B3DD9" w:rsidRPr="004C21F6">
        <w:rPr>
          <w:rFonts w:ascii="Times New Roman" w:hAnsi="Times New Roman" w:cs="Times New Roman"/>
        </w:rPr>
        <w:t>.</w:t>
      </w:r>
    </w:p>
    <w:p w14:paraId="4F189EF4" w14:textId="5FBE4B75" w:rsidR="00F8568E" w:rsidRPr="004C21F6" w:rsidRDefault="00F8568E" w:rsidP="001A3944">
      <w:pPr>
        <w:spacing w:line="360" w:lineRule="auto"/>
        <w:jc w:val="both"/>
        <w:rPr>
          <w:rFonts w:ascii="Times New Roman" w:hAnsi="Times New Roman" w:cs="Times New Roman"/>
        </w:rPr>
      </w:pPr>
    </w:p>
    <w:p w14:paraId="30F16FF9" w14:textId="3A3A4513" w:rsidR="00DD7764" w:rsidRPr="004C21F6" w:rsidRDefault="00456949" w:rsidP="00C44D8F">
      <w:pPr>
        <w:spacing w:line="360" w:lineRule="auto"/>
        <w:jc w:val="both"/>
        <w:rPr>
          <w:rFonts w:ascii="Times New Roman" w:hAnsi="Times New Roman" w:cs="Times New Roman"/>
        </w:rPr>
      </w:pPr>
      <w:r w:rsidRPr="004C21F6">
        <w:rPr>
          <w:rFonts w:ascii="Times New Roman" w:hAnsi="Times New Roman" w:cs="Times New Roman"/>
        </w:rPr>
        <w:t>Abu-Jarad, Yusof, &amp; Nikbin (2010)</w:t>
      </w:r>
      <w:r w:rsidRPr="004C21F6">
        <w:rPr>
          <w:rFonts w:ascii="Times New Roman" w:hAnsi="Times New Roman" w:cs="Times New Roman"/>
        </w:rPr>
        <w:fldChar w:fldCharType="end"/>
      </w:r>
      <w:r w:rsidR="00CA6639" w:rsidRPr="004C21F6">
        <w:rPr>
          <w:rFonts w:ascii="Times New Roman" w:hAnsi="Times New Roman" w:cs="Times New Roman"/>
        </w:rPr>
        <w:t xml:space="preserve"> concluded that organizational </w:t>
      </w:r>
      <w:r w:rsidR="0076690D" w:rsidRPr="004C21F6">
        <w:rPr>
          <w:rFonts w:ascii="Times New Roman" w:hAnsi="Times New Roman" w:cs="Times New Roman"/>
        </w:rPr>
        <w:t>p</w:t>
      </w:r>
      <w:r w:rsidR="00CA6639" w:rsidRPr="004C21F6">
        <w:rPr>
          <w:rFonts w:ascii="Times New Roman" w:hAnsi="Times New Roman" w:cs="Times New Roman"/>
        </w:rPr>
        <w:t xml:space="preserve">erformance is the capacity of organizations to accomplish goals and objectives through </w:t>
      </w:r>
      <w:r w:rsidR="00E64DDE" w:rsidRPr="004C21F6">
        <w:rPr>
          <w:rFonts w:ascii="Times New Roman" w:hAnsi="Times New Roman" w:cs="Times New Roman"/>
        </w:rPr>
        <w:t>efficient and productive resources</w:t>
      </w:r>
      <w:r w:rsidR="00CA6639" w:rsidRPr="004C21F6">
        <w:rPr>
          <w:rFonts w:ascii="Times New Roman" w:hAnsi="Times New Roman" w:cs="Times New Roman"/>
        </w:rPr>
        <w:t>.</w:t>
      </w:r>
      <w:r w:rsidR="003866DB" w:rsidRPr="004C21F6">
        <w:rPr>
          <w:rFonts w:ascii="Times New Roman" w:hAnsi="Times New Roman" w:cs="Times New Roman"/>
        </w:rPr>
        <w:t xml:space="preserve"> </w:t>
      </w:r>
      <w:r w:rsidR="00F02091" w:rsidRPr="004C21F6">
        <w:rPr>
          <w:rFonts w:ascii="Times New Roman" w:hAnsi="Times New Roman" w:cs="Times New Roman"/>
        </w:rPr>
        <w:t xml:space="preserve">Theories related to resource management suggest that resources are valuable, rare, and inimitable. Building on these assumptions that resources are scarce and limited, organizations maintain unique and viable competitive positions based on their resources </w:t>
      </w:r>
      <w:r w:rsidR="00F02091" w:rsidRPr="004C21F6">
        <w:rPr>
          <w:rFonts w:ascii="Times New Roman" w:hAnsi="Times New Roman" w:cs="Times New Roman"/>
        </w:rPr>
        <w:fldChar w:fldCharType="begin"/>
      </w:r>
      <w:r w:rsidR="00F02091" w:rsidRPr="004C21F6">
        <w:rPr>
          <w:rFonts w:ascii="Times New Roman" w:hAnsi="Times New Roman" w:cs="Times New Roman"/>
        </w:rPr>
        <w:instrText xml:space="preserve"> ADDIN ZOTERO_ITEM CSL_CITATION {"citationID":"JhYlxPl8","properties":{"formattedCitation":"(Miles, 2012)","plainCitation":"(Miles, 2012)","noteIndex":0},"citationItems":[{"id":600,"uris":["http://zotero.org/users/6932863/items/4JI3B9EW"],"uri":["http://zotero.org/users/6932863/items/4JI3B9EW"],"itemData":{"id":600,"type":"book","ISBN":"1-118-19660-0","publisher":"John Wiley &amp; Sons","title":"Management and organization theory: A Jossey-Bass reader","volume":"9","author":[{"family":"Miles","given":"Jeffrey A"}],"issued":{"date-parts":[["2012"]]}}}],"schema":"https://github.com/citation-style-language/schema/raw/master/csl-citation.json"} </w:instrText>
      </w:r>
      <w:r w:rsidR="00F02091" w:rsidRPr="004C21F6">
        <w:rPr>
          <w:rFonts w:ascii="Times New Roman" w:hAnsi="Times New Roman" w:cs="Times New Roman"/>
        </w:rPr>
        <w:fldChar w:fldCharType="separate"/>
      </w:r>
      <w:r w:rsidR="00F02091" w:rsidRPr="004C21F6">
        <w:rPr>
          <w:rFonts w:ascii="Times New Roman" w:hAnsi="Times New Roman" w:cs="Times New Roman"/>
        </w:rPr>
        <w:t>(Miles, 2012)</w:t>
      </w:r>
      <w:r w:rsidR="00F02091" w:rsidRPr="004C21F6">
        <w:rPr>
          <w:rFonts w:ascii="Times New Roman" w:hAnsi="Times New Roman" w:cs="Times New Roman"/>
        </w:rPr>
        <w:fldChar w:fldCharType="end"/>
      </w:r>
      <w:r w:rsidR="00F02091" w:rsidRPr="004C21F6">
        <w:rPr>
          <w:rFonts w:ascii="Times New Roman" w:hAnsi="Times New Roman" w:cs="Times New Roman"/>
        </w:rPr>
        <w:t xml:space="preserve">. </w:t>
      </w:r>
      <w:r w:rsidR="00537AAD" w:rsidRPr="004C21F6">
        <w:rPr>
          <w:rFonts w:ascii="Times New Roman" w:hAnsi="Times New Roman" w:cs="Times New Roman"/>
        </w:rPr>
        <w:t>S</w:t>
      </w:r>
      <w:r w:rsidR="001A3944" w:rsidRPr="004C21F6">
        <w:rPr>
          <w:rFonts w:ascii="Times New Roman" w:hAnsi="Times New Roman" w:cs="Times New Roman"/>
        </w:rPr>
        <w:t>uccessful organizations identify high influential factor performance and take corrective action</w:t>
      </w:r>
      <w:r w:rsidR="00537AAD" w:rsidRPr="004C21F6">
        <w:rPr>
          <w:rFonts w:ascii="Times New Roman" w:hAnsi="Times New Roman" w:cs="Times New Roman"/>
        </w:rPr>
        <w:t>s</w:t>
      </w:r>
      <w:r w:rsidR="001A3944" w:rsidRPr="004C21F6">
        <w:rPr>
          <w:rFonts w:ascii="Times New Roman" w:hAnsi="Times New Roman" w:cs="Times New Roman"/>
        </w:rPr>
        <w:t xml:space="preserve"> </w:t>
      </w:r>
      <w:r w:rsidR="00537AAD" w:rsidRPr="004C21F6">
        <w:rPr>
          <w:rFonts w:ascii="Times New Roman" w:hAnsi="Times New Roman" w:cs="Times New Roman"/>
        </w:rPr>
        <w:t>in an effective manner and timely basis</w:t>
      </w:r>
      <w:r w:rsidR="001A3944" w:rsidRPr="004C21F6">
        <w:rPr>
          <w:rFonts w:ascii="Times New Roman" w:hAnsi="Times New Roman" w:cs="Times New Roman"/>
        </w:rPr>
        <w:t xml:space="preserve"> </w:t>
      </w:r>
      <w:r w:rsidR="001A3944" w:rsidRPr="004C21F6">
        <w:rPr>
          <w:rFonts w:ascii="Times New Roman" w:hAnsi="Times New Roman" w:cs="Times New Roman"/>
        </w:rPr>
        <w:fldChar w:fldCharType="begin"/>
      </w:r>
      <w:r w:rsidR="001A3944" w:rsidRPr="004C21F6">
        <w:rPr>
          <w:rFonts w:ascii="Times New Roman" w:hAnsi="Times New Roman" w:cs="Times New Roman"/>
        </w:rPr>
        <w:instrText xml:space="preserve"> ADDIN EN.CITE &lt;EndNote&gt;&lt;Cite&gt;&lt;Author&gt;Khan&lt;/Author&gt;&lt;Year&gt;2021&lt;/Year&gt;&lt;RecNum&gt;2953&lt;/RecNum&gt;&lt;DisplayText&gt;(S. A. Khan, Hassan, Kusi-Sarpong, Mubarik, &amp;amp; Fatima, 2021)&lt;/DisplayText&gt;&lt;record&gt;&lt;rec-number&gt;2953&lt;/rec-number&gt;&lt;foreign-keys&gt;&lt;key app="EN" db-id="5ppr92xvhrpwwye2pecp0xsss2rex9r009pt" timestamp="1642825519"&gt;2953&lt;/key&gt;&lt;/foreign-keys&gt;&lt;ref-type name="Journal Article"&gt;17&lt;/ref-type&gt;&lt;contributors&gt;&lt;authors&gt;&lt;author&gt;Khan, Sharfuddin Ahmed&lt;/author&gt;&lt;author&gt;Hassan, Syed Mehmood&lt;/author&gt;&lt;author&gt;Kusi-Sarpong, Simonov&lt;/author&gt;&lt;author&gt;Mubarik, Muhammad Shujaat&lt;/author&gt;&lt;author&gt;Fatima, Sana&lt;/author&gt;&lt;/authors&gt;&lt;/contributors&gt;&lt;titles&gt;&lt;title&gt;Designing an integrated decision support system to link supply chain processes performance with time to market&lt;/title&gt;&lt;secondary-title&gt;International Journal of Management Science and Engineering Management&lt;/secondary-title&gt;&lt;/titles&gt;&lt;periodical&gt;&lt;full-title&gt;International Journal of Management Science and Engineering Management&lt;/full-title&gt;&lt;/periodical&gt;&lt;pages&gt;1-13&lt;/pages&gt;&lt;dates&gt;&lt;year&gt;2021&lt;/year&gt;&lt;/dates&gt;&lt;isbn&gt;1750-9653&lt;/isbn&gt;&lt;urls&gt;&lt;/urls&gt;&lt;electronic-resource-num&gt;10.1080/17509653.2021.2000900&lt;/electronic-resource-num&gt;&lt;/record&gt;&lt;/Cite&gt;&lt;/EndNote&gt;</w:instrText>
      </w:r>
      <w:r w:rsidR="001A3944" w:rsidRPr="004C21F6">
        <w:rPr>
          <w:rFonts w:ascii="Times New Roman" w:hAnsi="Times New Roman" w:cs="Times New Roman"/>
        </w:rPr>
        <w:fldChar w:fldCharType="separate"/>
      </w:r>
      <w:r w:rsidR="001A3944" w:rsidRPr="004C21F6">
        <w:rPr>
          <w:rFonts w:ascii="Times New Roman" w:hAnsi="Times New Roman" w:cs="Times New Roman"/>
          <w:noProof/>
        </w:rPr>
        <w:t>(Khan, Hassan, Kusi-Sarpong, Mubarik, &amp; Fatima, 2021)</w:t>
      </w:r>
      <w:r w:rsidR="001A3944" w:rsidRPr="004C21F6">
        <w:rPr>
          <w:rFonts w:ascii="Times New Roman" w:hAnsi="Times New Roman" w:cs="Times New Roman"/>
        </w:rPr>
        <w:fldChar w:fldCharType="end"/>
      </w:r>
      <w:r w:rsidR="001A3944" w:rsidRPr="004C21F6">
        <w:rPr>
          <w:rFonts w:ascii="Times New Roman" w:hAnsi="Times New Roman" w:cs="Times New Roman"/>
        </w:rPr>
        <w:t>.</w:t>
      </w:r>
      <w:r w:rsidR="00E64FD6" w:rsidRPr="004C21F6">
        <w:rPr>
          <w:rFonts w:ascii="Times New Roman" w:hAnsi="Times New Roman" w:cs="Times New Roman"/>
        </w:rPr>
        <w:t xml:space="preserve"> To improve organizational performance, organizations focus on GHRM practices for continuous improvement that are consistent with organizational policy </w:t>
      </w:r>
      <w:r w:rsidR="00E64FD6" w:rsidRPr="004C21F6">
        <w:rPr>
          <w:rFonts w:ascii="Times New Roman" w:hAnsi="Times New Roman" w:cs="Times New Roman"/>
        </w:rPr>
        <w:fldChar w:fldCharType="begin"/>
      </w:r>
      <w:r w:rsidR="00E64FD6" w:rsidRPr="004C21F6">
        <w:rPr>
          <w:rFonts w:ascii="Times New Roman" w:hAnsi="Times New Roman" w:cs="Times New Roman"/>
        </w:rPr>
        <w:instrText xml:space="preserve"> ADDIN EN.CITE &lt;EndNote&gt;&lt;Cite&gt;&lt;Author&gt;Habidin&lt;/Author&gt;&lt;Year&gt;2018&lt;/Year&gt;&lt;RecNum&gt;2955&lt;/RecNum&gt;&lt;DisplayText&gt;(Habidin, Hibadullah, Mohd Fuzi, Salleh, &amp;amp; Md Latip, 2018)&lt;/DisplayText&gt;&lt;record&gt;&lt;rec-number&gt;2955&lt;/rec-number&gt;&lt;foreign-keys&gt;&lt;key app="EN" db-id="5ppr92xvhrpwwye2pecp0xsss2rex9r009pt" timestamp="1642825831"&gt;2955&lt;/key&gt;&lt;/foreign-keys&gt;&lt;ref-type name="Journal Article"&gt;17&lt;/ref-type&gt;&lt;contributors&gt;&lt;authors&gt;&lt;author&gt;Habidin, Nurul Fadly&lt;/author&gt;&lt;author&gt;Hibadullah, Siti Norhafizan&lt;/author&gt;&lt;author&gt;Mohd Fuzi, Nursyazwani&lt;/author&gt;&lt;author&gt;Salleh, Mad Ithnin&lt;/author&gt;&lt;author&gt;Md Latip, Nor Azrin&lt;/author&gt;&lt;/authors&gt;&lt;/contributors&gt;&lt;titles&gt;&lt;title&gt;Lean manufacturing practices, ISO 14001, and environmental performance in Malaysian automotive suppliers&lt;/title&gt;&lt;secondary-title&gt;International Journal of Management Science and Engineering Management&lt;/secondary-title&gt;&lt;/titles&gt;&lt;periodical&gt;&lt;full-title&gt;International Journal of Management Science and Engineering Management&lt;/full-title&gt;&lt;/periodical&gt;&lt;pages&gt;45-53&lt;/pages&gt;&lt;volume&gt;13&lt;/volume&gt;&lt;number&gt;1&lt;/number&gt;&lt;dates&gt;&lt;year&gt;2018&lt;/year&gt;&lt;/dates&gt;&lt;isbn&gt;1750-9653&lt;/isbn&gt;&lt;urls&gt;&lt;/urls&gt;&lt;/record&gt;&lt;/Cite&gt;&lt;/EndNote&gt;</w:instrText>
      </w:r>
      <w:r w:rsidR="00E64FD6" w:rsidRPr="004C21F6">
        <w:rPr>
          <w:rFonts w:ascii="Times New Roman" w:hAnsi="Times New Roman" w:cs="Times New Roman"/>
        </w:rPr>
        <w:fldChar w:fldCharType="separate"/>
      </w:r>
      <w:r w:rsidR="00E64FD6" w:rsidRPr="004C21F6">
        <w:rPr>
          <w:rFonts w:ascii="Times New Roman" w:hAnsi="Times New Roman" w:cs="Times New Roman"/>
          <w:noProof/>
        </w:rPr>
        <w:t>(Habidin, Hibadullah, Mohd Fuzi, Salleh, &amp; Md Latip, 2018)</w:t>
      </w:r>
      <w:r w:rsidR="00E64FD6" w:rsidRPr="004C21F6">
        <w:rPr>
          <w:rFonts w:ascii="Times New Roman" w:hAnsi="Times New Roman" w:cs="Times New Roman"/>
        </w:rPr>
        <w:fldChar w:fldCharType="end"/>
      </w:r>
      <w:r w:rsidR="00E64FD6" w:rsidRPr="004C21F6">
        <w:rPr>
          <w:rFonts w:ascii="Times New Roman" w:hAnsi="Times New Roman" w:cs="Times New Roman"/>
        </w:rPr>
        <w:t>.</w:t>
      </w:r>
      <w:r w:rsidR="00C44D8F" w:rsidRPr="004C21F6" w:rsidDel="00E64FD6">
        <w:rPr>
          <w:rFonts w:ascii="Times New Roman" w:hAnsi="Times New Roman" w:cs="Times New Roman"/>
        </w:rPr>
        <w:t xml:space="preserve"> </w:t>
      </w:r>
    </w:p>
    <w:p w14:paraId="5F03F2DB" w14:textId="77777777" w:rsidR="006D291E" w:rsidRPr="004C21F6" w:rsidRDefault="006D291E" w:rsidP="007F285B">
      <w:pPr>
        <w:autoSpaceDE w:val="0"/>
        <w:autoSpaceDN w:val="0"/>
        <w:adjustRightInd w:val="0"/>
        <w:spacing w:line="360" w:lineRule="auto"/>
        <w:jc w:val="both"/>
        <w:rPr>
          <w:rFonts w:ascii="Times New Roman" w:hAnsi="Times New Roman" w:cs="Times New Roman"/>
        </w:rPr>
      </w:pPr>
    </w:p>
    <w:p w14:paraId="09E2E925" w14:textId="6C47A582" w:rsidR="004805C6" w:rsidRPr="004C21F6" w:rsidRDefault="002204A6">
      <w:pPr>
        <w:spacing w:line="360" w:lineRule="auto"/>
        <w:rPr>
          <w:rFonts w:ascii="Times New Roman" w:hAnsi="Times New Roman" w:cs="Times New Roman"/>
          <w:i/>
          <w:iCs/>
          <w:noProof/>
        </w:rPr>
      </w:pPr>
      <w:r w:rsidRPr="004C21F6">
        <w:rPr>
          <w:rFonts w:ascii="Times New Roman" w:hAnsi="Times New Roman" w:cs="Times New Roman"/>
          <w:b/>
          <w:bCs/>
          <w:i/>
          <w:iCs/>
          <w:noProof/>
        </w:rPr>
        <w:t xml:space="preserve">2.4 </w:t>
      </w:r>
      <w:r w:rsidR="00975A32" w:rsidRPr="004C21F6">
        <w:rPr>
          <w:rFonts w:ascii="Times New Roman" w:hAnsi="Times New Roman" w:cs="Times New Roman"/>
          <w:b/>
          <w:bCs/>
          <w:i/>
          <w:iCs/>
          <w:noProof/>
        </w:rPr>
        <w:t>Development</w:t>
      </w:r>
      <w:r w:rsidR="004D7848" w:rsidRPr="004C21F6">
        <w:rPr>
          <w:rFonts w:ascii="Times New Roman" w:hAnsi="Times New Roman" w:cs="Times New Roman"/>
          <w:b/>
          <w:bCs/>
          <w:i/>
          <w:iCs/>
          <w:noProof/>
        </w:rPr>
        <w:t xml:space="preserve"> of </w:t>
      </w:r>
      <w:r w:rsidR="00741F68" w:rsidRPr="004C21F6">
        <w:rPr>
          <w:rFonts w:ascii="Times New Roman" w:hAnsi="Times New Roman" w:cs="Times New Roman"/>
          <w:b/>
          <w:bCs/>
          <w:i/>
          <w:iCs/>
          <w:noProof/>
        </w:rPr>
        <w:t>hypotheses</w:t>
      </w:r>
    </w:p>
    <w:p w14:paraId="6398C569" w14:textId="77777777" w:rsidR="00D848F0" w:rsidRPr="004C21F6" w:rsidRDefault="00D848F0" w:rsidP="007F285B">
      <w:pPr>
        <w:jc w:val="both"/>
        <w:rPr>
          <w:rFonts w:ascii="Times New Roman" w:hAnsi="Times New Roman" w:cs="Times New Roman"/>
        </w:rPr>
      </w:pPr>
    </w:p>
    <w:p w14:paraId="0BCD0B1D" w14:textId="73222B23" w:rsidR="00AF4C69" w:rsidRPr="004C21F6" w:rsidRDefault="00115706" w:rsidP="007F285B">
      <w:pPr>
        <w:spacing w:line="360" w:lineRule="auto"/>
        <w:jc w:val="both"/>
        <w:rPr>
          <w:rFonts w:ascii="Times New Roman" w:hAnsi="Times New Roman" w:cs="Times New Roman"/>
        </w:rPr>
      </w:pPr>
      <w:r w:rsidRPr="004C21F6">
        <w:rPr>
          <w:rFonts w:ascii="Times New Roman" w:hAnsi="Times New Roman" w:cs="Times New Roman"/>
        </w:rPr>
        <w:t xml:space="preserve">As mentioned, resource </w:t>
      </w:r>
      <w:r w:rsidR="00FA5CD2" w:rsidRPr="004C21F6">
        <w:rPr>
          <w:rFonts w:ascii="Times New Roman" w:hAnsi="Times New Roman" w:cs="Times New Roman"/>
        </w:rPr>
        <w:t xml:space="preserve">management </w:t>
      </w:r>
      <w:r w:rsidRPr="004C21F6">
        <w:rPr>
          <w:rFonts w:ascii="Times New Roman" w:hAnsi="Times New Roman" w:cs="Times New Roman"/>
        </w:rPr>
        <w:t xml:space="preserve">theories posit </w:t>
      </w:r>
      <w:r w:rsidR="00FA5CD2" w:rsidRPr="004C21F6">
        <w:rPr>
          <w:rFonts w:ascii="Times New Roman" w:hAnsi="Times New Roman" w:cs="Times New Roman"/>
        </w:rPr>
        <w:t xml:space="preserve">that </w:t>
      </w:r>
      <w:r w:rsidR="00837DD2" w:rsidRPr="004C21F6">
        <w:rPr>
          <w:rFonts w:ascii="Times New Roman" w:hAnsi="Times New Roman" w:cs="Times New Roman"/>
        </w:rPr>
        <w:t xml:space="preserve">organizational </w:t>
      </w:r>
      <w:r w:rsidR="00FA5CD2" w:rsidRPr="004C21F6">
        <w:rPr>
          <w:rFonts w:ascii="Times New Roman" w:hAnsi="Times New Roman" w:cs="Times New Roman"/>
        </w:rPr>
        <w:t xml:space="preserve">resources </w:t>
      </w:r>
      <w:r w:rsidR="00837DD2" w:rsidRPr="004C21F6">
        <w:rPr>
          <w:rFonts w:ascii="Times New Roman" w:hAnsi="Times New Roman" w:cs="Times New Roman"/>
        </w:rPr>
        <w:t xml:space="preserve">need to be </w:t>
      </w:r>
      <w:r w:rsidR="00FA5CD2" w:rsidRPr="004C21F6">
        <w:rPr>
          <w:rFonts w:ascii="Times New Roman" w:hAnsi="Times New Roman" w:cs="Times New Roman"/>
        </w:rPr>
        <w:t>valuable, rare, and inimitable</w:t>
      </w:r>
      <w:r w:rsidR="00837DD2" w:rsidRPr="004C21F6">
        <w:rPr>
          <w:rFonts w:ascii="Times New Roman" w:hAnsi="Times New Roman" w:cs="Times New Roman"/>
        </w:rPr>
        <w:t xml:space="preserve"> for companies to secure competitive advantages in the marketplace</w:t>
      </w:r>
      <w:r w:rsidR="00FA5CD2" w:rsidRPr="004C21F6">
        <w:rPr>
          <w:rFonts w:ascii="Times New Roman" w:hAnsi="Times New Roman" w:cs="Times New Roman"/>
        </w:rPr>
        <w:t xml:space="preserve">. </w:t>
      </w:r>
      <w:r w:rsidR="004D7848" w:rsidRPr="004C21F6">
        <w:rPr>
          <w:rFonts w:ascii="Times New Roman" w:hAnsi="Times New Roman" w:cs="Times New Roman"/>
        </w:rPr>
        <w:t>Therefore, for</w:t>
      </w:r>
      <w:r w:rsidR="00FA5CD2" w:rsidRPr="004C21F6">
        <w:rPr>
          <w:rFonts w:ascii="Times New Roman" w:hAnsi="Times New Roman" w:cs="Times New Roman"/>
        </w:rPr>
        <w:t xml:space="preserve"> effective management of resources, GHRM practices </w:t>
      </w:r>
      <w:r w:rsidR="00837DD2" w:rsidRPr="004C21F6">
        <w:rPr>
          <w:rFonts w:ascii="Times New Roman" w:hAnsi="Times New Roman" w:cs="Times New Roman"/>
        </w:rPr>
        <w:t xml:space="preserve">can be </w:t>
      </w:r>
      <w:r w:rsidR="00FA5CD2" w:rsidRPr="004C21F6">
        <w:rPr>
          <w:rFonts w:ascii="Times New Roman" w:hAnsi="Times New Roman" w:cs="Times New Roman"/>
        </w:rPr>
        <w:t>adopted to enhance organizational performance</w:t>
      </w:r>
      <w:r w:rsidR="00837DD2" w:rsidRPr="004C21F6">
        <w:rPr>
          <w:rFonts w:ascii="Times New Roman" w:hAnsi="Times New Roman" w:cs="Times New Roman"/>
        </w:rPr>
        <w:t>,</w:t>
      </w:r>
      <w:r w:rsidR="00FA5CD2" w:rsidRPr="004C21F6">
        <w:rPr>
          <w:rFonts w:ascii="Times New Roman" w:hAnsi="Times New Roman" w:cs="Times New Roman"/>
        </w:rPr>
        <w:t xml:space="preserve"> where job analysis </w:t>
      </w:r>
      <w:r w:rsidR="00837DD2" w:rsidRPr="004C21F6">
        <w:rPr>
          <w:rFonts w:ascii="Times New Roman" w:hAnsi="Times New Roman" w:cs="Times New Roman"/>
        </w:rPr>
        <w:t xml:space="preserve">is </w:t>
      </w:r>
      <w:r w:rsidR="00FA5CD2" w:rsidRPr="004C21F6">
        <w:rPr>
          <w:rFonts w:ascii="Times New Roman" w:hAnsi="Times New Roman" w:cs="Times New Roman"/>
        </w:rPr>
        <w:t xml:space="preserve">one of </w:t>
      </w:r>
      <w:r w:rsidR="00837DD2" w:rsidRPr="004C21F6">
        <w:rPr>
          <w:rFonts w:ascii="Times New Roman" w:hAnsi="Times New Roman" w:cs="Times New Roman"/>
        </w:rPr>
        <w:t xml:space="preserve">the </w:t>
      </w:r>
      <w:r w:rsidR="00FA5CD2" w:rsidRPr="004C21F6">
        <w:rPr>
          <w:rFonts w:ascii="Times New Roman" w:hAnsi="Times New Roman" w:cs="Times New Roman"/>
        </w:rPr>
        <w:t>practice</w:t>
      </w:r>
      <w:r w:rsidR="00837DD2" w:rsidRPr="004C21F6">
        <w:rPr>
          <w:rFonts w:ascii="Times New Roman" w:hAnsi="Times New Roman" w:cs="Times New Roman"/>
        </w:rPr>
        <w:t>s</w:t>
      </w:r>
      <w:r w:rsidR="00FA5CD2" w:rsidRPr="004C21F6">
        <w:rPr>
          <w:rFonts w:ascii="Times New Roman" w:hAnsi="Times New Roman" w:cs="Times New Roman"/>
        </w:rPr>
        <w:t xml:space="preserve"> </w:t>
      </w:r>
      <w:r w:rsidR="00837DD2" w:rsidRPr="004C21F6">
        <w:rPr>
          <w:rFonts w:ascii="Times New Roman" w:hAnsi="Times New Roman" w:cs="Times New Roman"/>
        </w:rPr>
        <w:t xml:space="preserve">that </w:t>
      </w:r>
      <w:r w:rsidR="00FA5CD2" w:rsidRPr="004C21F6">
        <w:rPr>
          <w:rFonts w:ascii="Times New Roman" w:hAnsi="Times New Roman" w:cs="Times New Roman"/>
        </w:rPr>
        <w:t xml:space="preserve">play a key role in organizations. </w:t>
      </w:r>
      <w:r w:rsidR="00AF4C69" w:rsidRPr="004C21F6">
        <w:rPr>
          <w:rFonts w:ascii="Times New Roman" w:hAnsi="Times New Roman" w:cs="Times New Roman"/>
        </w:rPr>
        <w:t xml:space="preserve">Job analysis is a systematic process in which job duties, responsibilities, job </w:t>
      </w:r>
      <w:r w:rsidR="00AF4C69" w:rsidRPr="004C21F6">
        <w:rPr>
          <w:rFonts w:ascii="Times New Roman" w:hAnsi="Times New Roman" w:cs="Times New Roman"/>
        </w:rPr>
        <w:lastRenderedPageBreak/>
        <w:t xml:space="preserve">requirements and working conditions are analyzed </w:t>
      </w:r>
      <w:r w:rsidR="00AF4C69" w:rsidRPr="004C21F6">
        <w:rPr>
          <w:rFonts w:ascii="Times New Roman" w:hAnsi="Times New Roman" w:cs="Times New Roman"/>
        </w:rPr>
        <w:fldChar w:fldCharType="begin"/>
      </w:r>
      <w:r w:rsidR="00AF4C69" w:rsidRPr="004C21F6">
        <w:rPr>
          <w:rFonts w:ascii="Times New Roman" w:hAnsi="Times New Roman" w:cs="Times New Roman"/>
        </w:rPr>
        <w:instrText xml:space="preserve"> ADDIN ZOTERO_ITEM CSL_CITATION {"citationID":"WL0uYy6Y","properties":{"formattedCitation":"(Dessler &amp; Tan, 2009)","plainCitation":"(Dessler &amp; Tan, 2009)","noteIndex":0},"citationItems":[{"id":552,"uris":["http://zotero.org/users/6932863/items/TERN8STS"],"uri":["http://zotero.org/users/6932863/items/TERN8STS"],"itemData":{"id":552,"type":"book","ISBN":"981-06-7996-3","publisher":"Pearson Prentice Hall","title":"Human resource management: An Asian perspective","author":[{"family":"Dessler","given":"Gary"},{"family":"Tan","given":"Chwee Huat"}],"issued":{"date-parts":[["2009"]]}}}],"schema":"https://github.com/citation-style-language/schema/raw/master/csl-citation.json"} </w:instrText>
      </w:r>
      <w:r w:rsidR="00AF4C69" w:rsidRPr="004C21F6">
        <w:rPr>
          <w:rFonts w:ascii="Times New Roman" w:hAnsi="Times New Roman" w:cs="Times New Roman"/>
        </w:rPr>
        <w:fldChar w:fldCharType="separate"/>
      </w:r>
      <w:r w:rsidR="00AF4C69" w:rsidRPr="004C21F6">
        <w:rPr>
          <w:rFonts w:ascii="Times New Roman" w:hAnsi="Times New Roman" w:cs="Times New Roman"/>
        </w:rPr>
        <w:t>(Dessler &amp; Tan, 2009)</w:t>
      </w:r>
      <w:r w:rsidR="00AF4C69" w:rsidRPr="004C21F6">
        <w:rPr>
          <w:rFonts w:ascii="Times New Roman" w:hAnsi="Times New Roman" w:cs="Times New Roman"/>
        </w:rPr>
        <w:fldChar w:fldCharType="end"/>
      </w:r>
      <w:r w:rsidR="00AF4C69" w:rsidRPr="004C21F6">
        <w:rPr>
          <w:rFonts w:ascii="Times New Roman" w:hAnsi="Times New Roman" w:cs="Times New Roman"/>
        </w:rPr>
        <w:t xml:space="preserve">. Organizations </w:t>
      </w:r>
      <w:r w:rsidR="00837DD2" w:rsidRPr="004C21F6">
        <w:rPr>
          <w:rFonts w:ascii="Times New Roman" w:hAnsi="Times New Roman" w:cs="Times New Roman"/>
        </w:rPr>
        <w:t xml:space="preserve">can </w:t>
      </w:r>
      <w:r w:rsidR="00AF4C69" w:rsidRPr="004C21F6">
        <w:rPr>
          <w:rFonts w:ascii="Times New Roman" w:hAnsi="Times New Roman" w:cs="Times New Roman"/>
        </w:rPr>
        <w:t>make efforts to include environmental management tasks in job description, which reflect</w:t>
      </w:r>
      <w:r w:rsidR="0077541F" w:rsidRPr="004C21F6">
        <w:rPr>
          <w:rFonts w:ascii="Times New Roman" w:hAnsi="Times New Roman" w:cs="Times New Roman"/>
        </w:rPr>
        <w:t>s</w:t>
      </w:r>
      <w:r w:rsidR="00AF4C69" w:rsidRPr="004C21F6">
        <w:rPr>
          <w:rFonts w:ascii="Times New Roman" w:hAnsi="Times New Roman" w:cs="Times New Roman"/>
        </w:rPr>
        <w:t xml:space="preserve"> </w:t>
      </w:r>
      <w:r w:rsidR="00837DD2" w:rsidRPr="004C21F6">
        <w:rPr>
          <w:rFonts w:ascii="Times New Roman" w:hAnsi="Times New Roman" w:cs="Times New Roman"/>
        </w:rPr>
        <w:t xml:space="preserve">the </w:t>
      </w:r>
      <w:r w:rsidR="00AF4C69" w:rsidRPr="004C21F6">
        <w:rPr>
          <w:rFonts w:ascii="Times New Roman" w:hAnsi="Times New Roman" w:cs="Times New Roman"/>
        </w:rPr>
        <w:t xml:space="preserve">core duties and responsibilities </w:t>
      </w:r>
      <w:r w:rsidR="0077541F" w:rsidRPr="004C21F6">
        <w:rPr>
          <w:rFonts w:ascii="Times New Roman" w:hAnsi="Times New Roman" w:cs="Times New Roman"/>
        </w:rPr>
        <w:t xml:space="preserve">as well as </w:t>
      </w:r>
      <w:r w:rsidR="00AF4C69" w:rsidRPr="004C21F6">
        <w:rPr>
          <w:rFonts w:ascii="Times New Roman" w:hAnsi="Times New Roman" w:cs="Times New Roman"/>
        </w:rPr>
        <w:t xml:space="preserve">societal and environmental obligations for enrichment in business values and </w:t>
      </w:r>
      <w:r w:rsidR="00837DD2" w:rsidRPr="004C21F6">
        <w:rPr>
          <w:rFonts w:ascii="Times New Roman" w:hAnsi="Times New Roman" w:cs="Times New Roman"/>
        </w:rPr>
        <w:t xml:space="preserve">principles </w:t>
      </w:r>
      <w:r w:rsidR="00AF4C69" w:rsidRPr="004C21F6">
        <w:rPr>
          <w:rFonts w:ascii="Times New Roman" w:hAnsi="Times New Roman" w:cs="Times New Roman"/>
        </w:rPr>
        <w:fldChar w:fldCharType="begin"/>
      </w:r>
      <w:r w:rsidR="00AF4C69" w:rsidRPr="004C21F6">
        <w:rPr>
          <w:rFonts w:ascii="Times New Roman" w:hAnsi="Times New Roman" w:cs="Times New Roman"/>
        </w:rPr>
        <w:instrText xml:space="preserve"> ADDIN ZOTERO_ITEM CSL_CITATION {"citationID":"7oM3HKyJ","properties":{"formattedCitation":"(Shah, 2019, p. 201)","plainCitation":"(Shah, 2019, p. 201)","noteIndex":0},"citationItems":[{"id":433,"uris":["http://zotero.org/users/6932863/items/2DZHZA3K"],"uri":["http://zotero.org/users/6932863/items/2DZHZA3K"],"itemData":{"id":433,"type":"article-journal","abstract":"The objective of the study was to develop a valid measurement scale for green human resource management (HRM). Even though the common practices of green HRM have been presented in much of the literature, the previous studies focused only on a small number of functions in integrating environmental management with HRM. Additionally, the measurement of green HRM practices still calls for empirical validation. The two‐stage methodology of structural equation modeling in AMOS was employed for data analysis. Exploratory factor analysis revealed seven dimensions of the construct measured by 28 items. Confirmatory factor analysis confirmed the factor structure. The measuring instruments revealed convergent and discriminant validity. Several model fit indices indicated the model fitness. The study provided supplementary evidence on the underlying structure of the construct that can be valuable to researchers and practitioners in this area.","container-title":"Business Strategy and the Environment","DOI":"10.1002/bse.2279","ISSN":"0964-4733, 1099-0836","issue":"5","journalAbbreviation":"Bus Strat Env","language":"en","page":"771-785","source":"DOI.org (Crossref)","title":"Green human resource management: Development of a valid measurement scale","title-short":"Green human resource management","volume":"28","author":[{"family":"Shah","given":"Muzammel"}],"issued":{"date-parts":[["2019",7]]}},"locator":"201"}],"schema":"https://github.com/citation-style-language/schema/raw/master/csl-citation.json"} </w:instrText>
      </w:r>
      <w:r w:rsidR="00AF4C69" w:rsidRPr="004C21F6">
        <w:rPr>
          <w:rFonts w:ascii="Times New Roman" w:hAnsi="Times New Roman" w:cs="Times New Roman"/>
        </w:rPr>
        <w:fldChar w:fldCharType="separate"/>
      </w:r>
      <w:r w:rsidR="00AF4C69" w:rsidRPr="004C21F6">
        <w:rPr>
          <w:rFonts w:ascii="Times New Roman" w:hAnsi="Times New Roman" w:cs="Times New Roman"/>
        </w:rPr>
        <w:t>(Shah, 2019)</w:t>
      </w:r>
      <w:r w:rsidR="00AF4C69" w:rsidRPr="004C21F6">
        <w:rPr>
          <w:rFonts w:ascii="Times New Roman" w:hAnsi="Times New Roman" w:cs="Times New Roman"/>
        </w:rPr>
        <w:fldChar w:fldCharType="end"/>
      </w:r>
      <w:r w:rsidR="00AF4C69" w:rsidRPr="004C21F6">
        <w:rPr>
          <w:rFonts w:ascii="Times New Roman" w:hAnsi="Times New Roman" w:cs="Times New Roman"/>
        </w:rPr>
        <w:t xml:space="preserve">. Indeed, green job descriptions demonstrate the environmental tasks, job skills, and individual knowledge desired to carry out green activities </w:t>
      </w:r>
      <w:r w:rsidR="00AF4C69" w:rsidRPr="004C21F6">
        <w:rPr>
          <w:rFonts w:ascii="Times New Roman" w:hAnsi="Times New Roman" w:cs="Times New Roman"/>
        </w:rPr>
        <w:fldChar w:fldCharType="begin"/>
      </w:r>
      <w:r w:rsidR="00AF4C69" w:rsidRPr="004C21F6">
        <w:rPr>
          <w:rFonts w:ascii="Times New Roman" w:hAnsi="Times New Roman" w:cs="Times New Roman"/>
        </w:rPr>
        <w:instrText xml:space="preserve"> ADDIN ZOTERO_ITEM CSL_CITATION {"citationID":"l6FSRUFc","properties":{"formattedCitation":"(Chaudhary, 2018)","plainCitation":"(Chaudhary, 2018)","noteIndex":0},"citationItems":[{"id":1195,"uris":["http://zotero.org/users/6932863/items/EGGFX2SL"],"uri":["http://zotero.org/users/6932863/items/EGGFX2SL"],"itemData":{"id":1195,"type":"paper-conference","event":"Evidence-based HRM: A global forum for empirical scholarship","ISBN":"2049-3983","publisher":"Emerald Publishing Limited","title":"Can green human resource management attract young talent? An empirical analysis","author":[{"family":"Chaudhary","given":"Richa"}],"issued":{"date-parts":[["2018"]]}}}],"schema":"https://github.com/citation-style-language/schema/raw/master/csl-citation.json"} </w:instrText>
      </w:r>
      <w:r w:rsidR="00AF4C69" w:rsidRPr="004C21F6">
        <w:rPr>
          <w:rFonts w:ascii="Times New Roman" w:hAnsi="Times New Roman" w:cs="Times New Roman"/>
        </w:rPr>
        <w:fldChar w:fldCharType="separate"/>
      </w:r>
      <w:r w:rsidR="00AF4C69" w:rsidRPr="004C21F6">
        <w:rPr>
          <w:rFonts w:ascii="Times New Roman" w:hAnsi="Times New Roman" w:cs="Times New Roman"/>
        </w:rPr>
        <w:t>(Chaudhary, 2018)</w:t>
      </w:r>
      <w:r w:rsidR="00AF4C69" w:rsidRPr="004C21F6">
        <w:rPr>
          <w:rFonts w:ascii="Times New Roman" w:hAnsi="Times New Roman" w:cs="Times New Roman"/>
        </w:rPr>
        <w:fldChar w:fldCharType="end"/>
      </w:r>
      <w:r w:rsidR="00AF4C69" w:rsidRPr="004C21F6">
        <w:rPr>
          <w:rFonts w:ascii="Times New Roman" w:hAnsi="Times New Roman" w:cs="Times New Roman"/>
        </w:rPr>
        <w:t xml:space="preserve">. </w:t>
      </w:r>
      <w:r w:rsidR="00AA07C4" w:rsidRPr="004C21F6">
        <w:rPr>
          <w:rFonts w:ascii="Times New Roman" w:hAnsi="Times New Roman" w:cs="Times New Roman"/>
        </w:rPr>
        <w:t xml:space="preserve">To improve productivity and organizational performance, green job analysis and </w:t>
      </w:r>
      <w:r w:rsidR="00837DD2" w:rsidRPr="004C21F6">
        <w:rPr>
          <w:rFonts w:ascii="Times New Roman" w:hAnsi="Times New Roman" w:cs="Times New Roman"/>
        </w:rPr>
        <w:t xml:space="preserve">the </w:t>
      </w:r>
      <w:r w:rsidR="00AA07C4" w:rsidRPr="004C21F6">
        <w:rPr>
          <w:rFonts w:ascii="Times New Roman" w:hAnsi="Times New Roman" w:cs="Times New Roman"/>
        </w:rPr>
        <w:t xml:space="preserve">design of cross-functional teams are introduced by organizations </w:t>
      </w:r>
      <w:r w:rsidR="00AA07C4" w:rsidRPr="004C21F6">
        <w:rPr>
          <w:rFonts w:ascii="Times New Roman" w:hAnsi="Times New Roman" w:cs="Times New Roman"/>
        </w:rPr>
        <w:fldChar w:fldCharType="begin"/>
      </w:r>
      <w:r w:rsidR="00AA07C4" w:rsidRPr="004C21F6">
        <w:rPr>
          <w:rFonts w:ascii="Times New Roman" w:hAnsi="Times New Roman" w:cs="Times New Roman"/>
        </w:rPr>
        <w:instrText xml:space="preserve"> ADDIN ZOTERO_ITEM CSL_CITATION {"citationID":"FEQfbwZI","properties":{"formattedCitation":"(Ahmad, 2015; Mehta &amp; Mehta, 2017)","plainCitation":"(Ahmad, 2015; Mehta &amp; Mehta, 2017)","dontUpdate":true,"noteIndex":0},"citationItems":[{"id":455,"uris":["http://zotero.org/users/6932863/items/E9TARQB4"],"uri":["http://zotero.org/users/6932863/items/E9TARQB4"],"itemData":{"id":455,"type":"article-journal","abstract":"Recently, there has been observed an increasing awareness within business communities on the significance of going green and adopting various environment management techniques. As the corporate world is going global, the business is experiencing a shift from a conventional financial structure to a modern capacity-based economy which is ready to explore green economic facets of business. Today, Green Human Resource Management (GHRM) has become a key business strategy for the significant organizations where Human Resource Departments play an active part in going green at the office. The paper largely focuses upon the various Green Human Resource Practices pursued by the organizations all over the world and, explains the simplified meaning of GHRM. The study also adds to the extant literature by discussing future direction of some GHRM functions. Finally, the paper suggests some potentially prolific HR initiatives for Green organizations.","container-title":"Cogent Business &amp; Management","DOI":"10.1080/23311975.2015.1030817","ISSN":"2331-1975","issue":"1","journalAbbreviation":"Cogent Business &amp; Management","language":"en","source":"DOI.org (Crossref)","title":"Green Human Resource Management: Policies and practices","title-short":"Green Human Resource Management","URL":"https://www.cogentoa.com/article/10.1080/23311975.2015.1030817","volume":"2","author":[{"family":"Ahmad","given":"Shoeb"}],"editor":[{"family":"Nisar","given":"Tahir"}],"accessed":{"date-parts":[["2020",9,27]]},"issued":{"date-parts":[["2015",4,2]]}}},{"id":721,"uris":["http://zotero.org/users/6932863/items/XE8UFQHB"],"uri":["http://zotero.org/users/6932863/items/XE8UFQHB"],"itemData":{"id":721,"type":"article-journal","container-title":"%J International Journal of Human Resources Management","issue":"1","page":"1-6","title":"Green HRM practices and organizational culture","volume":"6","author":[{"family":"Mehta","given":"PALLAVI"},{"family":"Mehta","given":"KHUSHBU"}],"issued":{"date-parts":[["2017"]]}}}],"schema":"https://github.com/citation-style-language/schema/raw/master/csl-citation.json"} </w:instrText>
      </w:r>
      <w:r w:rsidR="00AA07C4" w:rsidRPr="004C21F6">
        <w:rPr>
          <w:rFonts w:ascii="Times New Roman" w:hAnsi="Times New Roman" w:cs="Times New Roman"/>
        </w:rPr>
        <w:fldChar w:fldCharType="separate"/>
      </w:r>
      <w:r w:rsidR="00AA07C4" w:rsidRPr="004C21F6">
        <w:rPr>
          <w:rFonts w:ascii="Times New Roman" w:hAnsi="Times New Roman" w:cs="Times New Roman"/>
        </w:rPr>
        <w:t xml:space="preserve">(Mehta &amp; </w:t>
      </w:r>
      <w:r w:rsidR="00B27249" w:rsidRPr="004C21F6">
        <w:rPr>
          <w:rFonts w:ascii="Times New Roman" w:hAnsi="Times New Roman" w:cs="Times New Roman"/>
        </w:rPr>
        <w:t>Chugan</w:t>
      </w:r>
      <w:r w:rsidR="00AA07C4" w:rsidRPr="004C21F6">
        <w:rPr>
          <w:rFonts w:ascii="Times New Roman" w:hAnsi="Times New Roman" w:cs="Times New Roman"/>
        </w:rPr>
        <w:t>, 201</w:t>
      </w:r>
      <w:r w:rsidR="00B27249" w:rsidRPr="004C21F6">
        <w:rPr>
          <w:rFonts w:ascii="Times New Roman" w:hAnsi="Times New Roman" w:cs="Times New Roman"/>
        </w:rPr>
        <w:t>5</w:t>
      </w:r>
      <w:r w:rsidR="00AA07C4" w:rsidRPr="004C21F6">
        <w:rPr>
          <w:rFonts w:ascii="Times New Roman" w:hAnsi="Times New Roman" w:cs="Times New Roman"/>
        </w:rPr>
        <w:t>)</w:t>
      </w:r>
      <w:r w:rsidR="00AA07C4" w:rsidRPr="004C21F6">
        <w:rPr>
          <w:rFonts w:ascii="Times New Roman" w:hAnsi="Times New Roman" w:cs="Times New Roman"/>
        </w:rPr>
        <w:fldChar w:fldCharType="end"/>
      </w:r>
      <w:r w:rsidR="00AA07C4" w:rsidRPr="004C21F6">
        <w:rPr>
          <w:rFonts w:ascii="Times New Roman" w:hAnsi="Times New Roman" w:cs="Times New Roman"/>
        </w:rPr>
        <w:t>. Thus</w:t>
      </w:r>
      <w:r w:rsidR="0077541F" w:rsidRPr="004C21F6">
        <w:rPr>
          <w:rFonts w:ascii="Times New Roman" w:hAnsi="Times New Roman" w:cs="Times New Roman"/>
        </w:rPr>
        <w:t>,</w:t>
      </w:r>
      <w:r w:rsidR="00AA07C4" w:rsidRPr="004C21F6">
        <w:rPr>
          <w:rFonts w:ascii="Times New Roman" w:hAnsi="Times New Roman" w:cs="Times New Roman"/>
        </w:rPr>
        <w:t xml:space="preserve"> green job analysis and design can be practiced to enhance organizational performance.</w:t>
      </w:r>
    </w:p>
    <w:p w14:paraId="07EE115D" w14:textId="77777777" w:rsidR="00D65CD7" w:rsidRPr="004C21F6" w:rsidRDefault="00D65CD7" w:rsidP="007F285B">
      <w:pPr>
        <w:spacing w:line="360" w:lineRule="auto"/>
        <w:jc w:val="both"/>
        <w:rPr>
          <w:rFonts w:ascii="Times New Roman" w:hAnsi="Times New Roman" w:cs="Times New Roman"/>
        </w:rPr>
      </w:pPr>
    </w:p>
    <w:p w14:paraId="543019EC" w14:textId="76DA2A6D" w:rsidR="00AF4C69" w:rsidRPr="004C21F6" w:rsidRDefault="00AF4C69" w:rsidP="007F285B">
      <w:pPr>
        <w:spacing w:line="360" w:lineRule="auto"/>
        <w:jc w:val="both"/>
        <w:rPr>
          <w:rFonts w:ascii="Times New Roman" w:hAnsi="Times New Roman" w:cs="Times New Roman"/>
          <w:iCs/>
        </w:rPr>
      </w:pPr>
      <w:r w:rsidRPr="004C21F6">
        <w:rPr>
          <w:rFonts w:ascii="Times New Roman" w:hAnsi="Times New Roman" w:cs="Times New Roman"/>
          <w:i/>
        </w:rPr>
        <w:t>H1:  There is a significant relationship between</w:t>
      </w:r>
      <w:r w:rsidRPr="004C21F6">
        <w:rPr>
          <w:rFonts w:ascii="Times New Roman" w:hAnsi="Times New Roman" w:cs="Times New Roman"/>
          <w:iCs/>
        </w:rPr>
        <w:t xml:space="preserve"> </w:t>
      </w:r>
      <w:r w:rsidRPr="004C21F6">
        <w:rPr>
          <w:rFonts w:ascii="Times New Roman" w:hAnsi="Times New Roman" w:cs="Times New Roman"/>
          <w:i/>
        </w:rPr>
        <w:t>green job analysis &amp; design and organizational performance.</w:t>
      </w:r>
      <w:r w:rsidRPr="004C21F6">
        <w:rPr>
          <w:rFonts w:ascii="Times New Roman" w:hAnsi="Times New Roman" w:cs="Times New Roman"/>
          <w:iCs/>
        </w:rPr>
        <w:t xml:space="preserve"> </w:t>
      </w:r>
    </w:p>
    <w:p w14:paraId="0E02138D" w14:textId="77777777" w:rsidR="006A754B" w:rsidRPr="004C21F6" w:rsidRDefault="006A754B" w:rsidP="007F285B">
      <w:pPr>
        <w:spacing w:line="360" w:lineRule="auto"/>
        <w:jc w:val="both"/>
        <w:rPr>
          <w:rFonts w:ascii="Times New Roman" w:hAnsi="Times New Roman" w:cs="Times New Roman"/>
          <w:iCs/>
        </w:rPr>
      </w:pPr>
    </w:p>
    <w:p w14:paraId="00B4BDCD" w14:textId="0503EA5A" w:rsidR="006A754B" w:rsidRPr="004C21F6" w:rsidRDefault="00A61B79" w:rsidP="00D65CD7">
      <w:pPr>
        <w:spacing w:line="360" w:lineRule="auto"/>
        <w:jc w:val="both"/>
        <w:rPr>
          <w:rFonts w:ascii="Times New Roman" w:hAnsi="Times New Roman" w:cs="Times New Roman"/>
        </w:rPr>
      </w:pPr>
      <w:r w:rsidRPr="004C21F6">
        <w:rPr>
          <w:rFonts w:ascii="Times New Roman" w:hAnsi="Times New Roman" w:cs="Times New Roman"/>
        </w:rPr>
        <w:t xml:space="preserve">Organizations maintain unique and viable competitive positions </w:t>
      </w:r>
      <w:r w:rsidR="00A1182D" w:rsidRPr="004C21F6">
        <w:rPr>
          <w:rFonts w:ascii="Times New Roman" w:hAnsi="Times New Roman" w:cs="Times New Roman"/>
        </w:rPr>
        <w:t>in spite of</w:t>
      </w:r>
      <w:r w:rsidRPr="004C21F6">
        <w:rPr>
          <w:rFonts w:ascii="Times New Roman" w:hAnsi="Times New Roman" w:cs="Times New Roman"/>
        </w:rPr>
        <w:t xml:space="preserve"> scarce and limited resources </w:t>
      </w:r>
      <w:r w:rsidRPr="004C21F6">
        <w:rPr>
          <w:rFonts w:ascii="Times New Roman" w:hAnsi="Times New Roman" w:cs="Times New Roman"/>
        </w:rPr>
        <w:fldChar w:fldCharType="begin"/>
      </w:r>
      <w:r w:rsidRPr="004C21F6">
        <w:rPr>
          <w:rFonts w:ascii="Times New Roman" w:hAnsi="Times New Roman" w:cs="Times New Roman"/>
        </w:rPr>
        <w:instrText xml:space="preserve"> ADDIN ZOTERO_ITEM CSL_CITATION {"citationID":"JhYlxPl8","properties":{"formattedCitation":"(Miles, 2012)","plainCitation":"(Miles, 2012)","noteIndex":0},"citationItems":[{"id":600,"uris":["http://zotero.org/users/6932863/items/4JI3B9EW"],"uri":["http://zotero.org/users/6932863/items/4JI3B9EW"],"itemData":{"id":600,"type":"book","ISBN":"1-118-19660-0","publisher":"John Wiley &amp; Sons","title":"Management and organization theory: A Jossey-Bass reader","volume":"9","author":[{"family":"Miles","given":"Jeffrey A"}],"issued":{"date-parts":[["2012"]]}}}],"schema":"https://github.com/citation-style-language/schema/raw/master/csl-citation.json"} </w:instrText>
      </w:r>
      <w:r w:rsidRPr="004C21F6">
        <w:rPr>
          <w:rFonts w:ascii="Times New Roman" w:hAnsi="Times New Roman" w:cs="Times New Roman"/>
        </w:rPr>
        <w:fldChar w:fldCharType="separate"/>
      </w:r>
      <w:r w:rsidRPr="004C21F6">
        <w:rPr>
          <w:rFonts w:ascii="Times New Roman" w:hAnsi="Times New Roman" w:cs="Times New Roman"/>
        </w:rPr>
        <w:t>(Miles, 2012)</w:t>
      </w:r>
      <w:r w:rsidRPr="004C21F6">
        <w:rPr>
          <w:rFonts w:ascii="Times New Roman" w:hAnsi="Times New Roman" w:cs="Times New Roman"/>
        </w:rPr>
        <w:fldChar w:fldCharType="end"/>
      </w:r>
      <w:r w:rsidRPr="004C21F6">
        <w:rPr>
          <w:rFonts w:ascii="Times New Roman" w:hAnsi="Times New Roman" w:cs="Times New Roman"/>
        </w:rPr>
        <w:t xml:space="preserve">. </w:t>
      </w:r>
      <w:r w:rsidR="00A1182D" w:rsidRPr="004C21F6">
        <w:rPr>
          <w:rFonts w:ascii="Times New Roman" w:hAnsi="Times New Roman" w:cs="Times New Roman"/>
        </w:rPr>
        <w:t>For optimal utilization of organizational resources, t</w:t>
      </w:r>
      <w:r w:rsidR="006A754B" w:rsidRPr="004C21F6">
        <w:rPr>
          <w:rFonts w:ascii="Times New Roman" w:hAnsi="Times New Roman" w:cs="Times New Roman"/>
        </w:rPr>
        <w:t>he green recruitment process includes virtual screening or video conferencing instead of doing direct interviews</w:t>
      </w:r>
      <w:r w:rsidR="00837DD2" w:rsidRPr="004C21F6">
        <w:rPr>
          <w:rFonts w:ascii="Times New Roman" w:hAnsi="Times New Roman" w:cs="Times New Roman"/>
        </w:rPr>
        <w:t xml:space="preserve">. This virtual approach </w:t>
      </w:r>
      <w:r w:rsidR="006A754B" w:rsidRPr="004C21F6">
        <w:rPr>
          <w:rFonts w:ascii="Times New Roman" w:hAnsi="Times New Roman" w:cs="Times New Roman"/>
        </w:rPr>
        <w:t xml:space="preserve">involves using software applications (e.g., </w:t>
      </w:r>
      <w:r w:rsidR="00837DD2" w:rsidRPr="004C21F6">
        <w:rPr>
          <w:rFonts w:ascii="Times New Roman" w:hAnsi="Times New Roman" w:cs="Times New Roman"/>
        </w:rPr>
        <w:t>Skype</w:t>
      </w:r>
      <w:r w:rsidR="006A754B" w:rsidRPr="004C21F6">
        <w:rPr>
          <w:rFonts w:ascii="Times New Roman" w:hAnsi="Times New Roman" w:cs="Times New Roman"/>
        </w:rPr>
        <w:t xml:space="preserve"> </w:t>
      </w:r>
      <w:r w:rsidR="00837DD2" w:rsidRPr="004C21F6">
        <w:rPr>
          <w:rFonts w:ascii="Times New Roman" w:hAnsi="Times New Roman" w:cs="Times New Roman"/>
        </w:rPr>
        <w:t>and Zoom</w:t>
      </w:r>
      <w:r w:rsidR="006A754B" w:rsidRPr="004C21F6">
        <w:rPr>
          <w:rFonts w:ascii="Times New Roman" w:hAnsi="Times New Roman" w:cs="Times New Roman"/>
        </w:rPr>
        <w:t xml:space="preserve">), electronic methods for </w:t>
      </w:r>
      <w:r w:rsidR="00837DD2" w:rsidRPr="004C21F6">
        <w:rPr>
          <w:rFonts w:ascii="Times New Roman" w:hAnsi="Times New Roman" w:cs="Times New Roman"/>
        </w:rPr>
        <w:t xml:space="preserve">the </w:t>
      </w:r>
      <w:r w:rsidR="006A754B" w:rsidRPr="004C21F6">
        <w:rPr>
          <w:rFonts w:ascii="Times New Roman" w:hAnsi="Times New Roman" w:cs="Times New Roman"/>
        </w:rPr>
        <w:t>meeting, and group interviews for recruiting candidate</w:t>
      </w:r>
      <w:r w:rsidR="00837DD2" w:rsidRPr="004C21F6">
        <w:rPr>
          <w:rFonts w:ascii="Times New Roman" w:hAnsi="Times New Roman" w:cs="Times New Roman"/>
        </w:rPr>
        <w:t>s</w:t>
      </w:r>
      <w:r w:rsidR="006A754B" w:rsidRPr="004C21F6">
        <w:rPr>
          <w:rFonts w:ascii="Times New Roman" w:hAnsi="Times New Roman" w:cs="Times New Roman"/>
        </w:rPr>
        <w:t xml:space="preserve"> </w:t>
      </w:r>
      <w:r w:rsidR="00837DD2" w:rsidRPr="004C21F6">
        <w:rPr>
          <w:rFonts w:ascii="Times New Roman" w:hAnsi="Times New Roman" w:cs="Times New Roman"/>
        </w:rPr>
        <w:t xml:space="preserve">according to green practices </w:t>
      </w:r>
      <w:r w:rsidR="006A754B" w:rsidRPr="004C21F6">
        <w:rPr>
          <w:rFonts w:ascii="Times New Roman" w:hAnsi="Times New Roman" w:cs="Times New Roman"/>
        </w:rPr>
        <w:fldChar w:fldCharType="begin"/>
      </w:r>
      <w:r w:rsidR="006A754B" w:rsidRPr="004C21F6">
        <w:rPr>
          <w:rFonts w:ascii="Times New Roman" w:hAnsi="Times New Roman" w:cs="Times New Roman"/>
        </w:rPr>
        <w:instrText xml:space="preserve"> ADDIN EN.CITE &lt;EndNote&gt;&lt;Cite&gt;&lt;Author&gt;Shahriari&lt;/Author&gt;&lt;Year&gt;2019&lt;/Year&gt;&lt;RecNum&gt;151&lt;/RecNum&gt;&lt;DisplayText&gt;(Shahriari et al., 2019)&lt;/DisplayText&gt;&lt;record&gt;&lt;rec-number&gt;151&lt;/rec-number&gt;&lt;foreign-keys&gt;&lt;key app="EN" db-id="rp9atdvs1ewftnefxvgvavwn55darrt5r9ax" timestamp="1584802344"&gt;151&lt;/key&gt;&lt;/foreign-keys&gt;&lt;ref-type name="Journal Article"&gt;17&lt;/ref-type&gt;&lt;contributors&gt;&lt;authors&gt;&lt;author&gt;Shahriari, Bahareh&lt;/author&gt;&lt;author&gt;Hassanpoor, Akbar&lt;/author&gt;&lt;author&gt;Navehebrahim, Abdolrahim&lt;/author&gt;&lt;author&gt;Jafarinia, Saeed %J environmental protection&lt;/author&gt;&lt;/authors&gt;&lt;/contributors&gt;&lt;titles&gt;&lt;title&gt;A systematic review of Green Human Resource1 Management&lt;/title&gt;&lt;/titles&gt;&lt;pages&gt;31&lt;/pages&gt;&lt;volume&gt;7&lt;/volume&gt;&lt;dates&gt;&lt;year&gt;2019&lt;/year&gt;&lt;/dates&gt;&lt;urls&gt;&lt;/urls&gt;&lt;/record&gt;&lt;/Cite&gt;&lt;/EndNote&gt;</w:instrText>
      </w:r>
      <w:r w:rsidR="006A754B" w:rsidRPr="004C21F6">
        <w:rPr>
          <w:rFonts w:ascii="Times New Roman" w:hAnsi="Times New Roman" w:cs="Times New Roman"/>
        </w:rPr>
        <w:fldChar w:fldCharType="separate"/>
      </w:r>
      <w:r w:rsidR="006A754B" w:rsidRPr="004C21F6">
        <w:rPr>
          <w:rFonts w:ascii="Times New Roman" w:hAnsi="Times New Roman" w:cs="Times New Roman"/>
        </w:rPr>
        <w:t>(Shahriari et al., 2019)</w:t>
      </w:r>
      <w:r w:rsidR="006A754B" w:rsidRPr="004C21F6">
        <w:rPr>
          <w:rFonts w:ascii="Times New Roman" w:hAnsi="Times New Roman" w:cs="Times New Roman"/>
        </w:rPr>
        <w:fldChar w:fldCharType="end"/>
      </w:r>
      <w:r w:rsidR="006A754B" w:rsidRPr="004C21F6">
        <w:rPr>
          <w:rFonts w:ascii="Times New Roman" w:hAnsi="Times New Roman" w:cs="Times New Roman"/>
        </w:rPr>
        <w:t xml:space="preserve">. </w:t>
      </w:r>
      <w:r w:rsidR="00237720" w:rsidRPr="004C21F6">
        <w:rPr>
          <w:rFonts w:ascii="Times New Roman" w:hAnsi="Times New Roman" w:cs="Times New Roman"/>
        </w:rPr>
        <w:t xml:space="preserve">Green recruitment and selection provide avenues for </w:t>
      </w:r>
      <w:r w:rsidR="006A754B" w:rsidRPr="004C21F6">
        <w:rPr>
          <w:rFonts w:ascii="Times New Roman" w:hAnsi="Times New Roman" w:cs="Times New Roman"/>
        </w:rPr>
        <w:t xml:space="preserve">organizations to recruit candidates with a green mindset to perform their primary duties and be socially responsible for conserving environment and natural resources </w:t>
      </w:r>
      <w:r w:rsidR="006A754B" w:rsidRPr="004C21F6">
        <w:rPr>
          <w:rFonts w:ascii="Times New Roman" w:hAnsi="Times New Roman" w:cs="Times New Roman"/>
        </w:rPr>
        <w:fldChar w:fldCharType="begin"/>
      </w:r>
      <w:r w:rsidR="006A754B" w:rsidRPr="004C21F6">
        <w:rPr>
          <w:rFonts w:ascii="Times New Roman" w:hAnsi="Times New Roman" w:cs="Times New Roman"/>
        </w:rPr>
        <w:instrText xml:space="preserve"> ADDIN ZOTERO_ITEM CSL_CITATION {"citationID":"Jz77T17H","properties":{"formattedCitation":"(Ahmad, 2015)","plainCitation":"(Ahmad, 2015)","noteIndex":0},"citationItems":[{"id":455,"uris":["http://zotero.org/users/6932863/items/E9TARQB4"],"uri":["http://zotero.org/users/6932863/items/E9TARQB4"],"itemData":{"id":455,"type":"article-journal","abstract":"Recently, there has been observed an increasing awareness within business communities on the significance of going green and adopting various environment management techniques. As the corporate world is going global, the business is experiencing a shift from a conventional financial structure to a modern capacity-based economy which is ready to explore green economic facets of business. Today, Green Human Resource Management (GHRM) has become a key business strategy for the significant organizations where Human Resource Departments play an active part in going green at the office. The paper largely focuses upon the various Green Human Resource Practices pursued by the organizations all over the world and, explains the simplified meaning of GHRM. The study also adds to the extant literature by discussing future direction of some GHRM functions. Finally, the paper suggests some potentially prolific HR initiatives for Green organizations.","container-title":"Cogent Business &amp; Management","DOI":"10.1080/23311975.2015.1030817","ISSN":"2331-1975","issue":"1","journalAbbreviation":"Cogent Business &amp; Management","language":"en","source":"DOI.org (Crossref)","title":"Green Human Resource Management: Policies and practices","title-short":"Green Human Resource Management","URL":"https://www.cogentoa.com/article/10.1080/23311975.2015.1030817","volume":"2","author":[{"family":"Ahmad","given":"Shoeb"}],"editor":[{"family":"Nisar","given":"Tahir"}],"accessed":{"date-parts":[["2020",9,27]]},"issued":{"date-parts":[["2015",4,2]]}}}],"schema":"https://github.com/citation-style-language/schema/raw/master/csl-citation.json"} </w:instrText>
      </w:r>
      <w:r w:rsidR="006A754B" w:rsidRPr="004C21F6">
        <w:rPr>
          <w:rFonts w:ascii="Times New Roman" w:hAnsi="Times New Roman" w:cs="Times New Roman"/>
        </w:rPr>
        <w:fldChar w:fldCharType="separate"/>
      </w:r>
      <w:r w:rsidR="006A754B" w:rsidRPr="004C21F6">
        <w:rPr>
          <w:rFonts w:ascii="Times New Roman" w:hAnsi="Times New Roman" w:cs="Times New Roman"/>
        </w:rPr>
        <w:t>(Ahmad, 2015)</w:t>
      </w:r>
      <w:r w:rsidR="006A754B" w:rsidRPr="004C21F6">
        <w:rPr>
          <w:rFonts w:ascii="Times New Roman" w:hAnsi="Times New Roman" w:cs="Times New Roman"/>
        </w:rPr>
        <w:fldChar w:fldCharType="end"/>
      </w:r>
      <w:r w:rsidR="006A754B" w:rsidRPr="004C21F6">
        <w:rPr>
          <w:rFonts w:ascii="Times New Roman" w:hAnsi="Times New Roman" w:cs="Times New Roman"/>
        </w:rPr>
        <w:t xml:space="preserve">. </w:t>
      </w:r>
      <w:r w:rsidR="00D65CD7" w:rsidRPr="004C21F6">
        <w:rPr>
          <w:rFonts w:ascii="Times New Roman" w:hAnsi="Times New Roman" w:cs="Times New Roman"/>
        </w:rPr>
        <w:t xml:space="preserve">Organizations are taking </w:t>
      </w:r>
      <w:r w:rsidR="003F1DA9" w:rsidRPr="004C21F6">
        <w:rPr>
          <w:rFonts w:ascii="Times New Roman" w:hAnsi="Times New Roman" w:cs="Times New Roman"/>
        </w:rPr>
        <w:t xml:space="preserve">an active </w:t>
      </w:r>
      <w:r w:rsidR="00D65CD7" w:rsidRPr="004C21F6">
        <w:rPr>
          <w:rFonts w:ascii="Times New Roman" w:hAnsi="Times New Roman" w:cs="Times New Roman"/>
        </w:rPr>
        <w:t xml:space="preserve">interest </w:t>
      </w:r>
      <w:r w:rsidR="003F1DA9" w:rsidRPr="004C21F6">
        <w:rPr>
          <w:rFonts w:ascii="Times New Roman" w:hAnsi="Times New Roman" w:cs="Times New Roman"/>
        </w:rPr>
        <w:t>in</w:t>
      </w:r>
      <w:r w:rsidR="00D65CD7" w:rsidRPr="004C21F6">
        <w:rPr>
          <w:rFonts w:ascii="Times New Roman" w:hAnsi="Times New Roman" w:cs="Times New Roman"/>
        </w:rPr>
        <w:t xml:space="preserve"> apply</w:t>
      </w:r>
      <w:r w:rsidR="003F1DA9" w:rsidRPr="004C21F6">
        <w:rPr>
          <w:rFonts w:ascii="Times New Roman" w:hAnsi="Times New Roman" w:cs="Times New Roman"/>
        </w:rPr>
        <w:t>ing</w:t>
      </w:r>
      <w:r w:rsidR="00D65CD7" w:rsidRPr="004C21F6">
        <w:rPr>
          <w:rFonts w:ascii="Times New Roman" w:hAnsi="Times New Roman" w:cs="Times New Roman"/>
        </w:rPr>
        <w:t xml:space="preserve"> sustainability concepts through green recruitment and selection of human resource </w:t>
      </w:r>
      <w:r w:rsidR="00D65CD7" w:rsidRPr="004C21F6">
        <w:rPr>
          <w:rFonts w:ascii="Times New Roman" w:hAnsi="Times New Roman" w:cs="Times New Roman"/>
        </w:rPr>
        <w:fldChar w:fldCharType="begin"/>
      </w:r>
      <w:r w:rsidR="00D65CD7" w:rsidRPr="004C21F6">
        <w:rPr>
          <w:rFonts w:ascii="Times New Roman" w:hAnsi="Times New Roman" w:cs="Times New Roman"/>
        </w:rPr>
        <w:instrText xml:space="preserve"> ADDIN EN.CITE &lt;EndNote&gt;&lt;Cite&gt;&lt;Author&gt;Babaeinesami&lt;/Author&gt;&lt;Year&gt;2021&lt;/Year&gt;&lt;RecNum&gt;2946&lt;/RecNum&gt;&lt;DisplayText&gt;(Babaeinesami, Tohidi, &amp;amp; Seyedaliakbar, 2021)&lt;/DisplayText&gt;&lt;record&gt;&lt;rec-number&gt;2946&lt;/rec-number&gt;&lt;foreign-keys&gt;&lt;key app="EN" db-id="5ppr92xvhrpwwye2pecp0xsss2rex9r009pt" timestamp="1642824893"&gt;2946&lt;/key&gt;&lt;/foreign-keys&gt;&lt;ref-type name="Journal Article"&gt;17&lt;/ref-type&gt;&lt;contributors&gt;&lt;authors&gt;&lt;author&gt;Babaeinesami, Abdollah&lt;/author&gt;&lt;author&gt;Tohidi, Hamid&lt;/author&gt;&lt;author&gt;Seyedaliakbar, Seyed Mohsen &lt;/author&gt;&lt;/authors&gt;&lt;/contributors&gt;&lt;titles&gt;&lt;title&gt;Designing a data-driven leagile sustainable closed-loop supply chain network&lt;/title&gt;&lt;secondary-title&gt;International Journal of Management Science and Engineering Management&lt;/secondary-title&gt;&lt;/titles&gt;&lt;periodical&gt;&lt;full-title&gt;International Journal of Management Science and Engineering Management&lt;/full-title&gt;&lt;/periodical&gt;&lt;pages&gt;14-26&lt;/pages&gt;&lt;volume&gt;16&lt;/volume&gt;&lt;number&gt;1&lt;/number&gt;&lt;dates&gt;&lt;year&gt;2021&lt;/year&gt;&lt;/dates&gt;&lt;isbn&gt;1750-9653&lt;/isbn&gt;&lt;urls&gt;&lt;/urls&gt;&lt;/record&gt;&lt;/Cite&gt;&lt;/EndNote&gt;</w:instrText>
      </w:r>
      <w:r w:rsidR="00D65CD7" w:rsidRPr="004C21F6">
        <w:rPr>
          <w:rFonts w:ascii="Times New Roman" w:hAnsi="Times New Roman" w:cs="Times New Roman"/>
        </w:rPr>
        <w:fldChar w:fldCharType="separate"/>
      </w:r>
      <w:r w:rsidR="00D65CD7" w:rsidRPr="004C21F6">
        <w:rPr>
          <w:rFonts w:ascii="Times New Roman" w:hAnsi="Times New Roman" w:cs="Times New Roman"/>
          <w:noProof/>
        </w:rPr>
        <w:t>(Babaeinesami, Tohidi, &amp; Seyedaliakbar, 2021)</w:t>
      </w:r>
      <w:r w:rsidR="00D65CD7" w:rsidRPr="004C21F6">
        <w:rPr>
          <w:rFonts w:ascii="Times New Roman" w:hAnsi="Times New Roman" w:cs="Times New Roman"/>
        </w:rPr>
        <w:fldChar w:fldCharType="end"/>
      </w:r>
      <w:r w:rsidR="00D65CD7" w:rsidRPr="004C21F6">
        <w:rPr>
          <w:rFonts w:ascii="Times New Roman" w:hAnsi="Times New Roman" w:cs="Times New Roman"/>
        </w:rPr>
        <w:t xml:space="preserve">. </w:t>
      </w:r>
      <w:r w:rsidR="003F1DA9" w:rsidRPr="004C21F6">
        <w:rPr>
          <w:rFonts w:ascii="Times New Roman" w:hAnsi="Times New Roman" w:cs="Times New Roman"/>
        </w:rPr>
        <w:t xml:space="preserve">Further, green </w:t>
      </w:r>
      <w:r w:rsidR="00DF6874" w:rsidRPr="004C21F6">
        <w:rPr>
          <w:rFonts w:ascii="Times New Roman" w:hAnsi="Times New Roman" w:cs="Times New Roman"/>
        </w:rPr>
        <w:t xml:space="preserve">recruitment and selection help organizations to utilize resources efficiently and outperform in </w:t>
      </w:r>
      <w:r w:rsidR="0077541F" w:rsidRPr="004C21F6">
        <w:rPr>
          <w:rFonts w:ascii="Times New Roman" w:hAnsi="Times New Roman" w:cs="Times New Roman"/>
        </w:rPr>
        <w:t xml:space="preserve">the </w:t>
      </w:r>
      <w:r w:rsidR="00DF6874" w:rsidRPr="004C21F6">
        <w:rPr>
          <w:rFonts w:ascii="Times New Roman" w:hAnsi="Times New Roman" w:cs="Times New Roman"/>
        </w:rPr>
        <w:t>competitive environment.</w:t>
      </w:r>
    </w:p>
    <w:p w14:paraId="3F18EFE0" w14:textId="77777777" w:rsidR="00D65CD7" w:rsidRPr="004C21F6" w:rsidRDefault="00D65CD7" w:rsidP="007F285B">
      <w:pPr>
        <w:spacing w:line="360" w:lineRule="auto"/>
        <w:jc w:val="both"/>
        <w:rPr>
          <w:rFonts w:ascii="Times New Roman" w:hAnsi="Times New Roman" w:cs="Times New Roman"/>
        </w:rPr>
      </w:pPr>
    </w:p>
    <w:p w14:paraId="30E21014" w14:textId="77777777" w:rsidR="006A754B" w:rsidRPr="004C21F6" w:rsidRDefault="006A754B" w:rsidP="007F285B">
      <w:pPr>
        <w:spacing w:line="360" w:lineRule="auto"/>
        <w:jc w:val="both"/>
        <w:rPr>
          <w:rFonts w:ascii="Times New Roman" w:hAnsi="Times New Roman" w:cs="Times New Roman"/>
          <w:iCs/>
        </w:rPr>
      </w:pPr>
      <w:r w:rsidRPr="004C21F6">
        <w:rPr>
          <w:rFonts w:ascii="Times New Roman" w:hAnsi="Times New Roman" w:cs="Times New Roman"/>
          <w:i/>
        </w:rPr>
        <w:t>H2:  There is a significant relationship between</w:t>
      </w:r>
      <w:r w:rsidRPr="004C21F6">
        <w:rPr>
          <w:rFonts w:ascii="Times New Roman" w:hAnsi="Times New Roman" w:cs="Times New Roman"/>
          <w:iCs/>
        </w:rPr>
        <w:t xml:space="preserve"> </w:t>
      </w:r>
      <w:r w:rsidRPr="004C21F6">
        <w:rPr>
          <w:rFonts w:ascii="Times New Roman" w:hAnsi="Times New Roman" w:cs="Times New Roman"/>
          <w:i/>
        </w:rPr>
        <w:t>green recruitment and organizational performance.</w:t>
      </w:r>
    </w:p>
    <w:p w14:paraId="6B8FA85B" w14:textId="77777777" w:rsidR="006A754B" w:rsidRPr="004C21F6" w:rsidRDefault="006A754B" w:rsidP="007F285B">
      <w:pPr>
        <w:spacing w:line="360" w:lineRule="auto"/>
        <w:jc w:val="both"/>
        <w:rPr>
          <w:rFonts w:ascii="Times New Roman" w:hAnsi="Times New Roman" w:cs="Times New Roman"/>
          <w:iCs/>
        </w:rPr>
      </w:pPr>
    </w:p>
    <w:p w14:paraId="013A8F48" w14:textId="17E23855" w:rsidR="006A754B" w:rsidRPr="004C21F6" w:rsidRDefault="00966F39" w:rsidP="00DC29DD">
      <w:pPr>
        <w:spacing w:line="360" w:lineRule="auto"/>
        <w:jc w:val="both"/>
        <w:rPr>
          <w:rFonts w:ascii="Times New Roman" w:hAnsi="Times New Roman" w:cs="Times New Roman"/>
        </w:rPr>
      </w:pPr>
      <w:r w:rsidRPr="004C21F6">
        <w:rPr>
          <w:rFonts w:ascii="Times New Roman" w:hAnsi="Times New Roman" w:cs="Times New Roman"/>
        </w:rPr>
        <w:t>GHRM practices are adopted to improve organizational efficiency where g</w:t>
      </w:r>
      <w:r w:rsidR="006A754B" w:rsidRPr="004C21F6">
        <w:rPr>
          <w:rFonts w:ascii="Times New Roman" w:hAnsi="Times New Roman" w:cs="Times New Roman"/>
        </w:rPr>
        <w:t xml:space="preserve">reen training increases employees' skills and knowledge to perform environmental activities </w:t>
      </w:r>
      <w:r w:rsidR="006A754B" w:rsidRPr="004C21F6">
        <w:rPr>
          <w:rFonts w:ascii="Times New Roman" w:hAnsi="Times New Roman" w:cs="Times New Roman"/>
        </w:rPr>
        <w:fldChar w:fldCharType="begin"/>
      </w:r>
      <w:r w:rsidR="006A754B" w:rsidRPr="004C21F6">
        <w:rPr>
          <w:rFonts w:ascii="Times New Roman" w:hAnsi="Times New Roman" w:cs="Times New Roman"/>
        </w:rPr>
        <w:instrText xml:space="preserve"> ADDIN ZOTERO_ITEM CSL_CITATION {"citationID":"xNwoJnuJ","properties":{"formattedCitation":"(Fern\\uc0\\u225{}ndez, Junquera, &amp; Ordiz, 2003)","plainCitation":"(Fernández, Junquera, &amp; Ordiz, 2003)","noteIndex":0},"citationItems":[{"id":521,"uris":["http://zotero.org/users/6932863/items/TXDTAMR3"],"uri":["http://zotero.org/users/6932863/items/TXDTAMR3"],"itemData":{"id":521,"type":"article-journal","ISSN":"0958-5192","issue":"4","page":"634-656","title":"Organizational culture and human resources in the environmental issue: a review of the literature","volume":"14","author":[{"family":"Fernández","given":"Esteban"},{"family":"Junquera","given":"Beatriz"},{"family":"Ordiz","given":"Mónica %J International Journal of Human Resource Management"}],"issued":{"date-parts":[["2003"]]}}}],"schema":"https://github.com/citation-style-language/schema/raw/master/csl-citation.json"} </w:instrText>
      </w:r>
      <w:r w:rsidR="006A754B" w:rsidRPr="004C21F6">
        <w:rPr>
          <w:rFonts w:ascii="Times New Roman" w:hAnsi="Times New Roman" w:cs="Times New Roman"/>
        </w:rPr>
        <w:fldChar w:fldCharType="separate"/>
      </w:r>
      <w:r w:rsidR="006A754B" w:rsidRPr="004C21F6">
        <w:rPr>
          <w:rFonts w:ascii="Times New Roman" w:hAnsi="Times New Roman" w:cs="Times New Roman"/>
        </w:rPr>
        <w:t>(Fernández, Junquera, &amp; Ordiz, 2003)</w:t>
      </w:r>
      <w:r w:rsidR="006A754B" w:rsidRPr="004C21F6">
        <w:rPr>
          <w:rFonts w:ascii="Times New Roman" w:hAnsi="Times New Roman" w:cs="Times New Roman"/>
        </w:rPr>
        <w:fldChar w:fldCharType="end"/>
      </w:r>
      <w:r w:rsidR="006A754B" w:rsidRPr="004C21F6">
        <w:rPr>
          <w:rFonts w:ascii="Times New Roman" w:hAnsi="Times New Roman" w:cs="Times New Roman"/>
        </w:rPr>
        <w:t xml:space="preserve">.  </w:t>
      </w:r>
      <w:r w:rsidR="006A754B" w:rsidRPr="004C21F6">
        <w:rPr>
          <w:rFonts w:ascii="Times New Roman" w:hAnsi="Times New Roman" w:cs="Times New Roman"/>
        </w:rPr>
        <w:fldChar w:fldCharType="begin"/>
      </w:r>
      <w:r w:rsidR="006A754B" w:rsidRPr="004C21F6">
        <w:rPr>
          <w:rFonts w:ascii="Times New Roman" w:hAnsi="Times New Roman" w:cs="Times New Roman"/>
        </w:rPr>
        <w:instrText xml:space="preserve"> ADDIN EN.CITE &lt;EndNote&gt;&lt;Cite AuthorYear="1"&gt;&lt;Author&gt;Teixeira&lt;/Author&gt;&lt;Year&gt;2012&lt;/Year&gt;&lt;RecNum&gt;171&lt;/RecNum&gt;&lt;DisplayText&gt;Teixeira, Jabbour, and de Sousa Jabbour (2012)&lt;/DisplayText&gt;&lt;record&gt;&lt;rec-number&gt;171&lt;/rec-number&gt;&lt;foreign-keys&gt;&lt;key app="EN" db-id="rp9atdvs1ewftnefxvgvavwn55darrt5r9ax" timestamp="1584909184"&gt;171&lt;/key&gt;&lt;/foreign-keys&gt;&lt;ref-type name="Journal Article"&gt;17&lt;/ref-type&gt;&lt;contributors&gt;&lt;authors&gt;&lt;author&gt;Teixeira, Adriano Alves&lt;/author&gt;&lt;author&gt;Jabbour, Charbel José Chiappetta&lt;/author&gt;&lt;author&gt;de Sousa Jabbour, Ana Beatriz Lopes %J International Journal of Production Economics&lt;/author&gt;&lt;/authors&gt;&lt;/contributors&gt;&lt;titles&gt;&lt;title&gt;Relationship between green management and environmental training in companies located in Brazil: A theoretical framework and case studies&lt;/title&gt;&lt;/titles&gt;&lt;pages&gt;318-329&lt;/pages&gt;&lt;volume&gt;140&lt;/volume&gt;&lt;number&gt;1&lt;/number&gt;&lt;dates&gt;&lt;year&gt;2012&lt;/year&gt;&lt;/dates&gt;&lt;isbn&gt;0925-5273&lt;/isbn&gt;&lt;urls&gt;&lt;/urls&gt;&lt;/record&gt;&lt;/Cite&gt;&lt;/EndNote&gt;</w:instrText>
      </w:r>
      <w:r w:rsidR="006A754B" w:rsidRPr="004C21F6">
        <w:rPr>
          <w:rFonts w:ascii="Times New Roman" w:hAnsi="Times New Roman" w:cs="Times New Roman"/>
        </w:rPr>
        <w:fldChar w:fldCharType="separate"/>
      </w:r>
      <w:r w:rsidR="006A754B" w:rsidRPr="004C21F6">
        <w:rPr>
          <w:rFonts w:ascii="Times New Roman" w:hAnsi="Times New Roman" w:cs="Times New Roman"/>
          <w:noProof/>
        </w:rPr>
        <w:t>Teixeira et al. (201</w:t>
      </w:r>
      <w:r w:rsidR="00002DA5" w:rsidRPr="004C21F6">
        <w:rPr>
          <w:rFonts w:ascii="Times New Roman" w:hAnsi="Times New Roman" w:cs="Times New Roman"/>
          <w:noProof/>
        </w:rPr>
        <w:t>6</w:t>
      </w:r>
      <w:r w:rsidR="006A754B" w:rsidRPr="004C21F6">
        <w:rPr>
          <w:rFonts w:ascii="Times New Roman" w:hAnsi="Times New Roman" w:cs="Times New Roman"/>
          <w:noProof/>
        </w:rPr>
        <w:t>)</w:t>
      </w:r>
      <w:r w:rsidR="006A754B" w:rsidRPr="004C21F6">
        <w:rPr>
          <w:rFonts w:ascii="Times New Roman" w:hAnsi="Times New Roman" w:cs="Times New Roman"/>
        </w:rPr>
        <w:fldChar w:fldCharType="end"/>
      </w:r>
      <w:r w:rsidR="006A754B" w:rsidRPr="004C21F6">
        <w:rPr>
          <w:rFonts w:ascii="Times New Roman" w:hAnsi="Times New Roman" w:cs="Times New Roman"/>
        </w:rPr>
        <w:t xml:space="preserve"> emphasized that green training is one of the most critical </w:t>
      </w:r>
      <w:r w:rsidR="006A754B" w:rsidRPr="004C21F6">
        <w:rPr>
          <w:rFonts w:ascii="Times New Roman" w:hAnsi="Times New Roman" w:cs="Times New Roman"/>
        </w:rPr>
        <w:lastRenderedPageBreak/>
        <w:t>factors to conserve energy, reduce waste, and enhance environmental awareness within an organization that helps shift towards a more sustainable environment. Green training and development ultimately enhance employees' engagement in achieving green goals and objectives</w:t>
      </w:r>
      <w:r w:rsidR="00DC29DD" w:rsidRPr="004C21F6">
        <w:rPr>
          <w:rFonts w:ascii="Times New Roman" w:hAnsi="Times New Roman" w:cs="Times New Roman"/>
        </w:rPr>
        <w:t xml:space="preserve">. </w:t>
      </w:r>
      <w:r w:rsidR="003F1DA9" w:rsidRPr="004C21F6">
        <w:rPr>
          <w:rFonts w:ascii="Times New Roman" w:hAnsi="Times New Roman" w:cs="Times New Roman"/>
        </w:rPr>
        <w:t>Moreover, t</w:t>
      </w:r>
      <w:r w:rsidR="00DC29DD" w:rsidRPr="004C21F6">
        <w:rPr>
          <w:rFonts w:ascii="Times New Roman" w:hAnsi="Times New Roman" w:cs="Times New Roman"/>
        </w:rPr>
        <w:t xml:space="preserve">raining and development </w:t>
      </w:r>
      <w:r w:rsidR="003F1DA9" w:rsidRPr="004C21F6">
        <w:rPr>
          <w:rFonts w:ascii="Times New Roman" w:hAnsi="Times New Roman" w:cs="Times New Roman"/>
        </w:rPr>
        <w:t>in</w:t>
      </w:r>
      <w:r w:rsidR="00DC29DD" w:rsidRPr="004C21F6">
        <w:rPr>
          <w:rFonts w:ascii="Times New Roman" w:hAnsi="Times New Roman" w:cs="Times New Roman"/>
        </w:rPr>
        <w:t xml:space="preserve"> GHRM practices help in developing processes that organize, manage, lead and motivate the teams </w:t>
      </w:r>
      <w:r w:rsidR="00DC29DD" w:rsidRPr="004C21F6">
        <w:rPr>
          <w:rFonts w:ascii="Times New Roman" w:hAnsi="Times New Roman" w:cs="Times New Roman"/>
        </w:rPr>
        <w:fldChar w:fldCharType="begin"/>
      </w:r>
      <w:r w:rsidR="00DC29DD" w:rsidRPr="004C21F6">
        <w:rPr>
          <w:rFonts w:ascii="Times New Roman" w:hAnsi="Times New Roman" w:cs="Times New Roman"/>
        </w:rPr>
        <w:instrText xml:space="preserve"> ADDIN EN.CITE &lt;EndNote&gt;&lt;Cite&gt;&lt;Author&gt;Rahmanniyay&lt;/Author&gt;&lt;Year&gt;2019&lt;/Year&gt;&lt;RecNum&gt;2949&lt;/RecNum&gt;&lt;DisplayText&gt;(Rahmanniyay &amp;amp; Yu, 2019)&lt;/DisplayText&gt;&lt;record&gt;&lt;rec-number&gt;2949&lt;/rec-number&gt;&lt;foreign-keys&gt;&lt;key app="EN" db-id="5ppr92xvhrpwwye2pecp0xsss2rex9r009pt" timestamp="1642825237"&gt;2949&lt;/key&gt;&lt;/foreign-keys&gt;&lt;ref-type name="Journal Article"&gt;17&lt;/ref-type&gt;&lt;contributors&gt;&lt;authors&gt;&lt;author&gt;Rahmanniyay, Fahimeh&lt;/author&gt;&lt;author&gt;Yu, Andrew Junfang&lt;/author&gt;&lt;/authors&gt;&lt;/contributors&gt;&lt;titles&gt;&lt;title&gt;A multi-objective stochastic programming model for project-oriented human-resource management optimization&lt;/title&gt;&lt;secondary-title&gt;International Journal of Management Science and Engineering Management&lt;/secondary-title&gt;&lt;/titles&gt;&lt;periodical&gt;&lt;full-title&gt;International Journal of Management Science and Engineering Management&lt;/full-title&gt;&lt;/periodical&gt;&lt;pages&gt;231-239&lt;/pages&gt;&lt;volume&gt;14&lt;/volume&gt;&lt;number&gt;4&lt;/number&gt;&lt;dates&gt;&lt;year&gt;2019&lt;/year&gt;&lt;/dates&gt;&lt;isbn&gt;1750-9653&lt;/isbn&gt;&lt;urls&gt;&lt;/urls&gt;&lt;/record&gt;&lt;/Cite&gt;&lt;/EndNote&gt;</w:instrText>
      </w:r>
      <w:r w:rsidR="00DC29DD" w:rsidRPr="004C21F6">
        <w:rPr>
          <w:rFonts w:ascii="Times New Roman" w:hAnsi="Times New Roman" w:cs="Times New Roman"/>
        </w:rPr>
        <w:fldChar w:fldCharType="separate"/>
      </w:r>
      <w:r w:rsidR="00DC29DD" w:rsidRPr="004C21F6">
        <w:rPr>
          <w:rFonts w:ascii="Times New Roman" w:hAnsi="Times New Roman" w:cs="Times New Roman"/>
          <w:noProof/>
        </w:rPr>
        <w:t>(Rahmanniyay &amp; Yu, 2019)</w:t>
      </w:r>
      <w:r w:rsidR="00DC29DD" w:rsidRPr="004C21F6">
        <w:rPr>
          <w:rFonts w:ascii="Times New Roman" w:hAnsi="Times New Roman" w:cs="Times New Roman"/>
        </w:rPr>
        <w:fldChar w:fldCharType="end"/>
      </w:r>
      <w:r w:rsidR="00DC29DD" w:rsidRPr="004C21F6">
        <w:rPr>
          <w:rFonts w:ascii="Times New Roman" w:hAnsi="Times New Roman" w:cs="Times New Roman"/>
        </w:rPr>
        <w:t xml:space="preserve">. </w:t>
      </w:r>
      <w:r w:rsidR="006A754B" w:rsidRPr="004C21F6">
        <w:rPr>
          <w:rFonts w:ascii="Times New Roman" w:hAnsi="Times New Roman" w:cs="Times New Roman"/>
        </w:rPr>
        <w:t xml:space="preserve">. </w:t>
      </w:r>
      <w:r w:rsidRPr="004C21F6">
        <w:rPr>
          <w:rFonts w:ascii="Times New Roman" w:hAnsi="Times New Roman" w:cs="Times New Roman"/>
        </w:rPr>
        <w:t xml:space="preserve">Green training and development help employees to understand and </w:t>
      </w:r>
      <w:r w:rsidR="00AC64C8" w:rsidRPr="004C21F6">
        <w:rPr>
          <w:rFonts w:ascii="Times New Roman" w:hAnsi="Times New Roman" w:cs="Times New Roman"/>
        </w:rPr>
        <w:t>develop process to enhance organizational performance.</w:t>
      </w:r>
    </w:p>
    <w:p w14:paraId="4683725F" w14:textId="77777777" w:rsidR="00BB3770" w:rsidRPr="004C21F6" w:rsidRDefault="00BB3770" w:rsidP="00DC29DD">
      <w:pPr>
        <w:spacing w:line="360" w:lineRule="auto"/>
        <w:jc w:val="both"/>
        <w:rPr>
          <w:rFonts w:ascii="Times New Roman" w:hAnsi="Times New Roman" w:cs="Times New Roman"/>
        </w:rPr>
      </w:pPr>
    </w:p>
    <w:p w14:paraId="3E975B5A" w14:textId="77777777" w:rsidR="006A754B" w:rsidRPr="004C21F6" w:rsidRDefault="006A754B" w:rsidP="007F285B">
      <w:pPr>
        <w:spacing w:line="360" w:lineRule="auto"/>
        <w:jc w:val="both"/>
        <w:rPr>
          <w:rFonts w:ascii="Times New Roman" w:hAnsi="Times New Roman" w:cs="Times New Roman"/>
          <w:i/>
        </w:rPr>
      </w:pPr>
      <w:r w:rsidRPr="004C21F6">
        <w:rPr>
          <w:rFonts w:ascii="Times New Roman" w:hAnsi="Times New Roman" w:cs="Times New Roman"/>
          <w:i/>
        </w:rPr>
        <w:t>H3:  There is a significant relationship between</w:t>
      </w:r>
      <w:r w:rsidRPr="004C21F6">
        <w:rPr>
          <w:rFonts w:ascii="Times New Roman" w:hAnsi="Times New Roman" w:cs="Times New Roman"/>
          <w:iCs/>
        </w:rPr>
        <w:t xml:space="preserve"> </w:t>
      </w:r>
      <w:r w:rsidRPr="004C21F6">
        <w:rPr>
          <w:rFonts w:ascii="Times New Roman" w:hAnsi="Times New Roman" w:cs="Times New Roman"/>
          <w:i/>
        </w:rPr>
        <w:t>green training &amp; development and organizational performance.</w:t>
      </w:r>
    </w:p>
    <w:p w14:paraId="4F986D41" w14:textId="77777777" w:rsidR="006A754B" w:rsidRPr="004C21F6" w:rsidRDefault="006A754B" w:rsidP="007F285B">
      <w:pPr>
        <w:spacing w:line="360" w:lineRule="auto"/>
        <w:jc w:val="both"/>
        <w:rPr>
          <w:rFonts w:ascii="Times New Roman" w:hAnsi="Times New Roman" w:cs="Times New Roman"/>
          <w:i/>
        </w:rPr>
      </w:pPr>
    </w:p>
    <w:p w14:paraId="25A42896" w14:textId="66DF12FD" w:rsidR="006A754B" w:rsidRPr="004C21F6" w:rsidRDefault="006A754B" w:rsidP="007F285B">
      <w:pPr>
        <w:spacing w:line="360" w:lineRule="auto"/>
        <w:jc w:val="both"/>
        <w:rPr>
          <w:rFonts w:ascii="Times New Roman" w:hAnsi="Times New Roman" w:cs="Times New Roman"/>
        </w:rPr>
      </w:pPr>
      <w:r w:rsidRPr="004C21F6">
        <w:rPr>
          <w:rFonts w:ascii="Times New Roman" w:hAnsi="Times New Roman" w:cs="Times New Roman"/>
        </w:rPr>
        <w:t xml:space="preserve">Green performance management relates </w:t>
      </w:r>
      <w:r w:rsidR="003F1DA9" w:rsidRPr="004C21F6">
        <w:rPr>
          <w:rFonts w:ascii="Times New Roman" w:hAnsi="Times New Roman" w:cs="Times New Roman"/>
        </w:rPr>
        <w:t xml:space="preserve">to </w:t>
      </w:r>
      <w:r w:rsidRPr="004C21F6">
        <w:rPr>
          <w:rFonts w:ascii="Times New Roman" w:hAnsi="Times New Roman" w:cs="Times New Roman"/>
        </w:rPr>
        <w:t xml:space="preserve">performance appraisal </w:t>
      </w:r>
      <w:r w:rsidR="003F1DA9" w:rsidRPr="004C21F6">
        <w:rPr>
          <w:rFonts w:ascii="Times New Roman" w:hAnsi="Times New Roman" w:cs="Times New Roman"/>
        </w:rPr>
        <w:t xml:space="preserve">with </w:t>
      </w:r>
      <w:r w:rsidRPr="004C21F6">
        <w:rPr>
          <w:rFonts w:ascii="Times New Roman" w:hAnsi="Times New Roman" w:cs="Times New Roman"/>
        </w:rPr>
        <w:t xml:space="preserve">green objectives and tasks defined in the job description </w:t>
      </w:r>
      <w:r w:rsidRPr="004C21F6">
        <w:rPr>
          <w:rFonts w:ascii="Times New Roman" w:hAnsi="Times New Roman" w:cs="Times New Roman"/>
        </w:rPr>
        <w:fldChar w:fldCharType="begin"/>
      </w:r>
      <w:r w:rsidRPr="004C21F6">
        <w:rPr>
          <w:rFonts w:ascii="Times New Roman" w:hAnsi="Times New Roman" w:cs="Times New Roman"/>
        </w:rPr>
        <w:instrText xml:space="preserve"> ADDIN ZOTERO_ITEM CSL_CITATION {"citationID":"v3KY5y61","properties":{"formattedCitation":"(K. Mehta &amp; Chugan, 2015)","plainCitation":"(K. Mehta &amp; Chugan, 2015)","noteIndex":0},"citationItems":[{"id":659,"uris":["http://zotero.org/users/6932863/items/G3BUIUFD"],"uri":["http://zotero.org/users/6932863/items/G3BUIUFD"],"itemData":{"id":659,"type":"article-journal","container-title":"%J Pursuit of Environmentally Sustainable Business . Universal Journal of Industrial Business Management","issue":"3","page":"74-81","title":"Green HRM in pursuit of environmentally sustainable business","volume":"3","author":[{"family":"Mehta","given":"Kathak"},{"family":"Chugan","given":"Pawan K"}],"issued":{"date-parts":[["2015"]]}}}],"schema":"https://github.com/citation-style-language/schema/raw/master/csl-citation.json"} </w:instrText>
      </w:r>
      <w:r w:rsidRPr="004C21F6">
        <w:rPr>
          <w:rFonts w:ascii="Times New Roman" w:hAnsi="Times New Roman" w:cs="Times New Roman"/>
        </w:rPr>
        <w:fldChar w:fldCharType="separate"/>
      </w:r>
      <w:r w:rsidRPr="004C21F6">
        <w:rPr>
          <w:rFonts w:ascii="Times New Roman" w:hAnsi="Times New Roman" w:cs="Times New Roman"/>
        </w:rPr>
        <w:t>(Mehta &amp; Chugan, 2015)</w:t>
      </w:r>
      <w:r w:rsidRPr="004C21F6">
        <w:rPr>
          <w:rFonts w:ascii="Times New Roman" w:hAnsi="Times New Roman" w:cs="Times New Roman"/>
        </w:rPr>
        <w:fldChar w:fldCharType="end"/>
      </w:r>
      <w:r w:rsidRPr="004C21F6">
        <w:rPr>
          <w:rFonts w:ascii="Times New Roman" w:hAnsi="Times New Roman" w:cs="Times New Roman"/>
        </w:rPr>
        <w:t xml:space="preserve">. According to </w:t>
      </w:r>
      <w:r w:rsidRPr="004C21F6">
        <w:rPr>
          <w:rFonts w:ascii="Times New Roman" w:hAnsi="Times New Roman" w:cs="Times New Roman"/>
        </w:rPr>
        <w:fldChar w:fldCharType="begin"/>
      </w:r>
      <w:r w:rsidRPr="004C21F6">
        <w:rPr>
          <w:rFonts w:ascii="Times New Roman" w:hAnsi="Times New Roman" w:cs="Times New Roman"/>
        </w:rPr>
        <w:instrText xml:space="preserve"> ADDIN ZOTERO_ITEM CSL_CITATION {"citationID":"0gaIlPlc","properties":{"formattedCitation":"(Opatha &amp; Arulrajah, 2014)","plainCitation":"(Opatha &amp; Arulrajah, 2014)","noteIndex":0},"citationItems":[{"id":452,"uris":["http://zotero.org/users/6932863/items/H52WQENS"],"uri":["http://zotero.org/users/6932863/items/H52WQENS"],"itemData":{"id":452,"type":"article-journal","abstract":"This paper seeks to provide simplified general reflections in respect of green human resource management (green HRM) that is a novel concept at least in Sri Lankan context and indeed has a great potential to serve the individual, society and business. The paper has its focus on seven aspects such as meaning of green, reasons for greening, meaning of green HRM, importance of green HRM, green human resource requirements, greening of HRM functions and the findings of some green HRM research studies. It is hoped that the paper has some utility for generating an interest within potential researchers and for gaining a conceptual understanding of green HRM.","container-title":"International Business Research","DOI":"10.5539/ibr.v7n8p101","ISSN":"1913-9012, 1913-9004","issue":"8","journalAbbreviation":"IBR","language":"en","page":"p101","source":"DOI.org (Crossref)","title":"Green Human Resource Management: Simplified General Reflections","title-short":"Green Human Resource Management","volume":"7","author":[{"family":"Opatha","given":"H. H. D. N. P."},{"family":"Arulrajah","given":"A. Anton"}],"issued":{"date-parts":[["2014",7,25]]}}}],"schema":"https://github.com/citation-style-language/schema/raw/master/csl-citation.json"} </w:instrText>
      </w:r>
      <w:r w:rsidRPr="004C21F6">
        <w:rPr>
          <w:rFonts w:ascii="Times New Roman" w:hAnsi="Times New Roman" w:cs="Times New Roman"/>
        </w:rPr>
        <w:fldChar w:fldCharType="separate"/>
      </w:r>
      <w:r w:rsidRPr="004C21F6">
        <w:rPr>
          <w:rFonts w:ascii="Times New Roman" w:hAnsi="Times New Roman" w:cs="Times New Roman"/>
        </w:rPr>
        <w:t>Opatha &amp; Arulrajah (2014)</w:t>
      </w:r>
      <w:r w:rsidRPr="004C21F6">
        <w:rPr>
          <w:rFonts w:ascii="Times New Roman" w:hAnsi="Times New Roman" w:cs="Times New Roman"/>
        </w:rPr>
        <w:fldChar w:fldCharType="end"/>
      </w:r>
      <w:r w:rsidRPr="004C21F6">
        <w:rPr>
          <w:rFonts w:ascii="Times New Roman" w:hAnsi="Times New Roman" w:cs="Times New Roman"/>
        </w:rPr>
        <w:t>, green performance management is a tool for enhancing individual, group, and organizational performance towards green</w:t>
      </w:r>
      <w:r w:rsidR="003F1DA9" w:rsidRPr="004C21F6">
        <w:rPr>
          <w:rFonts w:ascii="Times New Roman" w:hAnsi="Times New Roman" w:cs="Times New Roman"/>
        </w:rPr>
        <w:t>-based</w:t>
      </w:r>
      <w:r w:rsidRPr="004C21F6">
        <w:rPr>
          <w:rFonts w:ascii="Times New Roman" w:hAnsi="Times New Roman" w:cs="Times New Roman"/>
        </w:rPr>
        <w:t xml:space="preserve"> goals. </w:t>
      </w:r>
      <w:r w:rsidR="003F1DA9" w:rsidRPr="004C21F6">
        <w:rPr>
          <w:rFonts w:ascii="Times New Roman" w:hAnsi="Times New Roman" w:cs="Times New Roman"/>
        </w:rPr>
        <w:t xml:space="preserve">Green aligned </w:t>
      </w:r>
      <w:r w:rsidRPr="004C21F6">
        <w:rPr>
          <w:rFonts w:ascii="Times New Roman" w:hAnsi="Times New Roman" w:cs="Times New Roman"/>
        </w:rPr>
        <w:t xml:space="preserve">performance indicators deal with formulating green criteria for all employees in performance appraisals that entail environmental incidents, environmental measures, and communication of ecological concerns and policies </w:t>
      </w:r>
      <w:r w:rsidRPr="004C21F6">
        <w:rPr>
          <w:rFonts w:ascii="Times New Roman" w:hAnsi="Times New Roman" w:cs="Times New Roman"/>
        </w:rPr>
        <w:fldChar w:fldCharType="begin"/>
      </w:r>
      <w:r w:rsidRPr="004C21F6">
        <w:rPr>
          <w:rFonts w:ascii="Times New Roman" w:hAnsi="Times New Roman" w:cs="Times New Roman"/>
        </w:rPr>
        <w:instrText xml:space="preserve"> ADDIN ZOTERO_ITEM CSL_CITATION {"citationID":"JKSwsjHH","properties":{"formattedCitation":"(Tang, Chen, Jiang, Paill\\uc0\\u233{}, &amp; Jia, 2018)","plainCitation":"(Tang, Chen, Jiang, Paillé, &amp; Jia, 2018)","noteIndex":0},"citationItems":[{"id":457,"uris":["http://zotero.org/users/6932863/items/4KPYKXKI"],"uri":["http://zotero.org/users/6932863/items/4KPYKXKI"],"itemData":{"id":457,"type":"article-journal","abstract":"Previous studies on green human resource management (GHRM) are mainly positioned at theoretical or qualitative level. There is urgent need to develop a valid measurement of GHRM and then to offer more insights into the implication of it on individual or organizational performance. The aim of this study was to propose and validate an instrument to measure GHRM. Based on exploratory analysis (study 1), it was established that GHRM includes ﬁve dimensions: green recruitment and selection, green training, green performance management, green pay and reward, and green involvement. Conﬁrmatory factor analysis (study 2) was used to conﬁrm the factor structure of study 1. The results indicated that the proposed measurement is valid. This study is the ﬁrst and also the most comprehensive one to measure main human resource practices for environmental management, which can provide broader focus for further research and for practitioners.","container-title":"Asia Pacific Journal of Human Resources","DOI":"10.1111/1744-7941.12147","ISSN":"10384111","issue":"1","journalAbbreviation":"Asia Pac J Hum Resour","language":"en","page":"31-55","source":"DOI.org (Crossref)","title":"Green human resource management practices: scale development and validity","title-short":"Green human resource management practices","volume":"56","author":[{"family":"Tang","given":"Guiyao"},{"family":"Chen","given":"Yang"},{"family":"Jiang","given":"Yuan"},{"family":"Paillé","given":"Pascal"},{"family":"Jia","given":"Jin"}],"issued":{"date-parts":[["2018",1]]}}}],"schema":"https://github.com/citation-style-language/schema/raw/master/csl-citation.json"} </w:instrText>
      </w:r>
      <w:r w:rsidRPr="004C21F6">
        <w:rPr>
          <w:rFonts w:ascii="Times New Roman" w:hAnsi="Times New Roman" w:cs="Times New Roman"/>
        </w:rPr>
        <w:fldChar w:fldCharType="separate"/>
      </w:r>
      <w:r w:rsidRPr="004C21F6">
        <w:rPr>
          <w:rFonts w:ascii="Times New Roman" w:hAnsi="Times New Roman" w:cs="Times New Roman"/>
        </w:rPr>
        <w:t>(Tang et al. 2018)</w:t>
      </w:r>
      <w:r w:rsidRPr="004C21F6">
        <w:rPr>
          <w:rFonts w:ascii="Times New Roman" w:hAnsi="Times New Roman" w:cs="Times New Roman"/>
        </w:rPr>
        <w:fldChar w:fldCharType="end"/>
      </w:r>
      <w:r w:rsidRPr="004C21F6">
        <w:rPr>
          <w:rFonts w:ascii="Times New Roman" w:hAnsi="Times New Roman" w:cs="Times New Roman"/>
        </w:rPr>
        <w:t xml:space="preserve">. </w:t>
      </w:r>
      <w:r w:rsidR="00BA3F6F" w:rsidRPr="004C21F6">
        <w:rPr>
          <w:rFonts w:ascii="Times New Roman" w:hAnsi="Times New Roman" w:cs="Times New Roman"/>
        </w:rPr>
        <w:t>For successful implementation of green performance management system</w:t>
      </w:r>
      <w:r w:rsidR="0077541F" w:rsidRPr="004C21F6">
        <w:rPr>
          <w:rFonts w:ascii="Times New Roman" w:hAnsi="Times New Roman" w:cs="Times New Roman"/>
        </w:rPr>
        <w:t>s</w:t>
      </w:r>
      <w:r w:rsidR="00BA3F6F" w:rsidRPr="004C21F6">
        <w:rPr>
          <w:rFonts w:ascii="Times New Roman" w:hAnsi="Times New Roman" w:cs="Times New Roman"/>
        </w:rPr>
        <w:t xml:space="preserve">, one of the best </w:t>
      </w:r>
      <w:r w:rsidR="0039033B" w:rsidRPr="004C21F6">
        <w:rPr>
          <w:rFonts w:ascii="Times New Roman" w:hAnsi="Times New Roman" w:cs="Times New Roman"/>
        </w:rPr>
        <w:t xml:space="preserve">approaches to adopt </w:t>
      </w:r>
      <w:r w:rsidR="00BA3F6F" w:rsidRPr="004C21F6">
        <w:rPr>
          <w:rFonts w:ascii="Times New Roman" w:hAnsi="Times New Roman" w:cs="Times New Roman"/>
        </w:rPr>
        <w:t xml:space="preserve">is to link performance evaluations with job descriptions </w:t>
      </w:r>
      <w:r w:rsidR="0077541F" w:rsidRPr="004C21F6">
        <w:rPr>
          <w:rFonts w:ascii="Times New Roman" w:hAnsi="Times New Roman" w:cs="Times New Roman"/>
        </w:rPr>
        <w:t>that</w:t>
      </w:r>
      <w:r w:rsidR="00BA3F6F" w:rsidRPr="004C21F6">
        <w:rPr>
          <w:rFonts w:ascii="Times New Roman" w:hAnsi="Times New Roman" w:cs="Times New Roman"/>
        </w:rPr>
        <w:t xml:space="preserve"> are based on specific green </w:t>
      </w:r>
      <w:r w:rsidR="0039033B" w:rsidRPr="004C21F6">
        <w:rPr>
          <w:rFonts w:ascii="Times New Roman" w:hAnsi="Times New Roman" w:cs="Times New Roman"/>
        </w:rPr>
        <w:t xml:space="preserve">focused </w:t>
      </w:r>
      <w:r w:rsidR="00BA3F6F" w:rsidRPr="004C21F6">
        <w:rPr>
          <w:rFonts w:ascii="Times New Roman" w:hAnsi="Times New Roman" w:cs="Times New Roman"/>
        </w:rPr>
        <w:t xml:space="preserve">tasks and duties </w:t>
      </w:r>
      <w:r w:rsidR="00BA3F6F" w:rsidRPr="004C21F6">
        <w:rPr>
          <w:rFonts w:ascii="Times New Roman" w:hAnsi="Times New Roman" w:cs="Times New Roman"/>
        </w:rPr>
        <w:fldChar w:fldCharType="begin"/>
      </w:r>
      <w:r w:rsidR="00BA3F6F" w:rsidRPr="004C21F6">
        <w:rPr>
          <w:rFonts w:ascii="Times New Roman" w:hAnsi="Times New Roman" w:cs="Times New Roman"/>
        </w:rPr>
        <w:instrText xml:space="preserve"> ADDIN EN.CITE &lt;EndNote&gt;&lt;Cite&gt;&lt;Author&gt;Jyoti&lt;/Author&gt;&lt;Year&gt;2019&lt;/Year&gt;&lt;RecNum&gt;154&lt;/RecNum&gt;&lt;DisplayText&gt;(Jyoti, 2019)&lt;/DisplayText&gt;&lt;record&gt;&lt;rec-number&gt;154&lt;/rec-number&gt;&lt;foreign-keys&gt;&lt;key app="EN" db-id="rp9atdvs1ewftnefxvgvavwn55darrt5r9ax" timestamp="1584874774"&gt;154&lt;/key&gt;&lt;/foreign-keys&gt;&lt;ref-type name="Journal Article"&gt;17&lt;/ref-type&gt;&lt;contributors&gt;&lt;authors&gt;&lt;author&gt;Jyoti, Koshish&lt;/author&gt;&lt;/authors&gt;&lt;/contributors&gt;&lt;titles&gt;&lt;title&gt;Green HRM–People Management Commitment to Environmental Sustainability&lt;/title&gt;&lt;secondary-title&gt; &lt;/secondary-title&gt;&lt;/titles&gt;&lt;periodical&gt;&lt;full-title&gt;Journal of Labor Research&lt;/full-title&gt;&lt;/periodical&gt;&lt;dates&gt;&lt;year&gt;2019&lt;/year&gt;&lt;/dates&gt;&lt;urls&gt;&lt;/urls&gt;&lt;/record&gt;&lt;/Cite&gt;&lt;Cite&gt;&lt;Author&gt;Jyoti&lt;/Author&gt;&lt;Year&gt;2019&lt;/Year&gt;&lt;RecNum&gt;154&lt;/RecNum&gt;&lt;record&gt;&lt;rec-number&gt;154&lt;/rec-number&gt;&lt;foreign-keys&gt;&lt;key app="EN" db-id="rp9atdvs1ewftnefxvgvavwn55darrt5r9ax" timestamp="1584874774"&gt;154&lt;/key&gt;&lt;/foreign-keys&gt;&lt;ref-type name="Journal Article"&gt;17&lt;/ref-type&gt;&lt;contributors&gt;&lt;authors&gt;&lt;author&gt;Jyoti, Koshish&lt;/author&gt;&lt;/authors&gt;&lt;/contributors&gt;&lt;titles&gt;&lt;title&gt;Green HRM–People Management Commitment to Environmental Sustainability&lt;/title&gt;&lt;secondary-title&gt; &lt;/secondary-title&gt;&lt;/titles&gt;&lt;periodical&gt;&lt;full-title&gt;Journal of Labor Research&lt;/full-title&gt;&lt;/periodical&gt;&lt;dates&gt;&lt;year&gt;2019&lt;/year&gt;&lt;/dates&gt;&lt;urls&gt;&lt;/urls&gt;&lt;/record&gt;&lt;/Cite&gt;&lt;/EndNote&gt;</w:instrText>
      </w:r>
      <w:r w:rsidR="00BA3F6F" w:rsidRPr="004C21F6">
        <w:rPr>
          <w:rFonts w:ascii="Times New Roman" w:hAnsi="Times New Roman" w:cs="Times New Roman"/>
        </w:rPr>
        <w:fldChar w:fldCharType="separate"/>
      </w:r>
      <w:r w:rsidR="00BA3F6F" w:rsidRPr="004C21F6">
        <w:rPr>
          <w:rFonts w:ascii="Times New Roman" w:hAnsi="Times New Roman" w:cs="Times New Roman"/>
          <w:noProof/>
        </w:rPr>
        <w:t>(Jyoti, 2019)</w:t>
      </w:r>
      <w:r w:rsidR="00BA3F6F" w:rsidRPr="004C21F6">
        <w:rPr>
          <w:rFonts w:ascii="Times New Roman" w:hAnsi="Times New Roman" w:cs="Times New Roman"/>
        </w:rPr>
        <w:fldChar w:fldCharType="end"/>
      </w:r>
      <w:r w:rsidR="00BA3F6F" w:rsidRPr="004C21F6">
        <w:rPr>
          <w:rFonts w:ascii="Times New Roman" w:hAnsi="Times New Roman" w:cs="Times New Roman"/>
        </w:rPr>
        <w:t>. Therefore</w:t>
      </w:r>
      <w:r w:rsidR="0077541F" w:rsidRPr="004C21F6">
        <w:rPr>
          <w:rFonts w:ascii="Times New Roman" w:hAnsi="Times New Roman" w:cs="Times New Roman"/>
        </w:rPr>
        <w:t>,</w:t>
      </w:r>
      <w:r w:rsidR="00BA3F6F" w:rsidRPr="004C21F6">
        <w:rPr>
          <w:rFonts w:ascii="Times New Roman" w:hAnsi="Times New Roman" w:cs="Times New Roman"/>
        </w:rPr>
        <w:t xml:space="preserve"> effective green performance management is likely to increase organizational performance.</w:t>
      </w:r>
    </w:p>
    <w:p w14:paraId="04C104BD" w14:textId="77777777" w:rsidR="00BB3770" w:rsidRPr="004C21F6" w:rsidRDefault="00BB3770" w:rsidP="007F285B">
      <w:pPr>
        <w:spacing w:line="360" w:lineRule="auto"/>
        <w:jc w:val="both"/>
        <w:rPr>
          <w:rFonts w:ascii="Times New Roman" w:hAnsi="Times New Roman" w:cs="Times New Roman"/>
        </w:rPr>
      </w:pPr>
    </w:p>
    <w:p w14:paraId="25B5D165" w14:textId="77777777" w:rsidR="006A754B" w:rsidRPr="004C21F6" w:rsidRDefault="006A754B" w:rsidP="007F285B">
      <w:pPr>
        <w:spacing w:line="360" w:lineRule="auto"/>
        <w:jc w:val="both"/>
        <w:rPr>
          <w:rFonts w:ascii="Times New Roman" w:hAnsi="Times New Roman" w:cs="Times New Roman"/>
          <w:iCs/>
        </w:rPr>
      </w:pPr>
      <w:r w:rsidRPr="004C21F6">
        <w:rPr>
          <w:rFonts w:ascii="Times New Roman" w:hAnsi="Times New Roman" w:cs="Times New Roman"/>
          <w:i/>
        </w:rPr>
        <w:t>H4:  There is a significant relationship between green performance management and organizational performance.</w:t>
      </w:r>
    </w:p>
    <w:p w14:paraId="6723F258" w14:textId="77777777" w:rsidR="006A754B" w:rsidRPr="004C21F6" w:rsidRDefault="006A754B" w:rsidP="007F285B">
      <w:pPr>
        <w:spacing w:line="360" w:lineRule="auto"/>
        <w:jc w:val="both"/>
        <w:rPr>
          <w:rFonts w:ascii="Times New Roman" w:hAnsi="Times New Roman" w:cs="Times New Roman"/>
        </w:rPr>
      </w:pPr>
    </w:p>
    <w:p w14:paraId="6A61631E" w14:textId="1157AC84" w:rsidR="006A754B" w:rsidRPr="004C21F6" w:rsidRDefault="006D1FF6" w:rsidP="00DC29DD">
      <w:pPr>
        <w:spacing w:line="360" w:lineRule="auto"/>
        <w:jc w:val="both"/>
        <w:rPr>
          <w:rFonts w:ascii="Times New Roman" w:hAnsi="Times New Roman" w:cs="Times New Roman"/>
        </w:rPr>
      </w:pPr>
      <w:r w:rsidRPr="004C21F6">
        <w:rPr>
          <w:rFonts w:ascii="Times New Roman" w:hAnsi="Times New Roman" w:cs="Times New Roman"/>
        </w:rPr>
        <w:t xml:space="preserve">Green compensation and rewards are used to enhance </w:t>
      </w:r>
      <w:r w:rsidR="0039033B" w:rsidRPr="004C21F6">
        <w:rPr>
          <w:rFonts w:ascii="Times New Roman" w:hAnsi="Times New Roman" w:cs="Times New Roman"/>
        </w:rPr>
        <w:t xml:space="preserve">the </w:t>
      </w:r>
      <w:r w:rsidRPr="004C21F6">
        <w:rPr>
          <w:rFonts w:ascii="Times New Roman" w:hAnsi="Times New Roman" w:cs="Times New Roman"/>
        </w:rPr>
        <w:t xml:space="preserve">enthusiasm and motivation of employees for improving productivity in organizations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&lt;EndNote&gt;&lt;Cite&gt;&lt;Author&gt;Nalini&lt;/Author&gt;&lt;Year&gt;2019&lt;/Year&gt;&lt;RecNum&gt;152&lt;/RecNum&gt;&lt;DisplayText&gt;(Nalini &amp;amp; Durai, 2019)&lt;/DisplayText&gt;&lt;record&gt;&lt;rec-number&gt;152&lt;/rec-number&gt;&lt;foreign-keys&gt;&lt;key app="EN" db-id="rp9atdvs1ewftnefxvgvavwn55darrt5r9ax" timestamp="1584808004"&gt;152&lt;/key&gt;&lt;/foreign-keys&gt;&lt;ref-type name="Journal Article"&gt;17&lt;/ref-type&gt;&lt;contributors&gt;&lt;authors&gt;&lt;author&gt;Nalini, B&lt;/author&gt;&lt;author&gt;Durai, F Alexander Pravin %J Int. J. Res. Eng., IT Soc. Sci.&lt;/author&gt;&lt;/authors&gt;&lt;/contributors&gt;&lt;titles&gt;&lt;title&gt;Emerging Trends of HR practices in Green Initiatives&lt;/title&gt;&lt;/titles&gt;&lt;pages&gt;1-3&lt;/pages&gt;&lt;volume&gt;9&lt;/volume&gt;&lt;number&gt;3&lt;/number&gt;&lt;dates&gt;&lt;year&gt;2019&lt;/year&gt;&lt;/dates&gt;&lt;urls&gt;&lt;/urls&gt;&lt;/record&gt;&lt;/Cite&gt;&lt;/EndNote&gt;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(Nalini &amp; Durai, 2019)</w:t>
      </w:r>
      <w:r w:rsidRPr="004C21F6">
        <w:rPr>
          <w:rFonts w:ascii="Times New Roman" w:hAnsi="Times New Roman" w:cs="Times New Roman"/>
        </w:rPr>
        <w:fldChar w:fldCharType="end"/>
      </w:r>
      <w:r w:rsidRPr="004C21F6">
        <w:rPr>
          <w:rFonts w:ascii="Times New Roman" w:hAnsi="Times New Roman" w:cs="Times New Roman"/>
        </w:rPr>
        <w:t>. Compensation and reward is considered as one of the major component</w:t>
      </w:r>
      <w:r w:rsidR="0077541F" w:rsidRPr="004C21F6">
        <w:rPr>
          <w:rFonts w:ascii="Times New Roman" w:hAnsi="Times New Roman" w:cs="Times New Roman"/>
        </w:rPr>
        <w:t>s</w:t>
      </w:r>
      <w:r w:rsidRPr="004C21F6">
        <w:rPr>
          <w:rFonts w:ascii="Times New Roman" w:hAnsi="Times New Roman" w:cs="Times New Roman"/>
        </w:rPr>
        <w:t xml:space="preserve"> of GHRM to provide rewards and benefits to employees based on their performance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&lt;EndNote&gt;&lt;Cite&gt;&lt;Author&gt;Dutta&lt;/Author&gt;&lt;Year&gt;2012&lt;/Year&gt;&lt;RecNum&gt;181&lt;/RecNum&gt;&lt;DisplayText&gt;(Dutta, 2012)&lt;/DisplayText&gt;&lt;record&gt;&lt;rec-number&gt;181&lt;/rec-number&gt;&lt;foreign-keys&gt;&lt;key app="EN" db-id="rp9atdvs1ewftnefxvgvavwn55darrt5r9ax" timestamp="1584910552"&gt;181&lt;/key&gt;&lt;/foreign-keys&gt;&lt;ref-type name="Journal Article"&gt;17&lt;/ref-type&gt;&lt;contributors&gt;&lt;authors&gt;&lt;author&gt;Dutta, Dr &lt;/author&gt;&lt;/authors&gt;&lt;/contributors&gt;&lt;titles&gt;&lt;title&gt;Greening people: A strategic dimension&lt;/title&gt;&lt;secondary-title&gt;%J ZENITH International Journal of Business Economics&amp;#xD;Management Research&lt;/secondary-title&gt;&lt;/titles&gt;&lt;volume&gt;2&lt;/volume&gt;&lt;number&gt;2&lt;/number&gt;&lt;dates&gt;&lt;year&gt;2012&lt;/year&gt;&lt;/dates&gt;&lt;urls&gt;&lt;/urls&gt;&lt;/record&gt;&lt;/Cite&gt;&lt;/EndNote&gt;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(Dutta, 2012)</w:t>
      </w:r>
      <w:r w:rsidRPr="004C21F6">
        <w:rPr>
          <w:rFonts w:ascii="Times New Roman" w:hAnsi="Times New Roman" w:cs="Times New Roman"/>
        </w:rPr>
        <w:fldChar w:fldCharType="end"/>
      </w:r>
      <w:r w:rsidRPr="004C21F6">
        <w:rPr>
          <w:rFonts w:ascii="Times New Roman" w:hAnsi="Times New Roman" w:cs="Times New Roman"/>
        </w:rPr>
        <w:t xml:space="preserve">. </w:t>
      </w:r>
      <w:r w:rsidR="006A754B" w:rsidRPr="004C21F6">
        <w:rPr>
          <w:rFonts w:ascii="Times New Roman" w:hAnsi="Times New Roman" w:cs="Times New Roman"/>
        </w:rPr>
        <w:fldChar w:fldCharType="begin"/>
      </w:r>
      <w:r w:rsidR="006A754B" w:rsidRPr="004C21F6">
        <w:rPr>
          <w:rFonts w:ascii="Times New Roman" w:hAnsi="Times New Roman" w:cs="Times New Roman"/>
        </w:rPr>
        <w:instrText xml:space="preserve"> ADDIN ZOTERO_ITEM CSL_CITATION {"citationID":"I94zjJtO","properties":{"formattedCitation":"(Obeidat, Al Bakri, &amp; Elbanna, 2018)","plainCitation":"(Obeidat, Al Bakri, &amp; Elbanna, 2018)","dontUpdate":true,"noteIndex":0},"citationItems":[{"id":1500,"uris":["http://zotero.org/users/6932863/items/NT6UBKJZ"],"uri":["http://zotero.org/users/6932863/items/NT6UBKJZ"],"itemData":{"id":1500,"type":"article-journal","container-title":"%J Journal of Business Ethics","ISSN":"0167-4544","page":"1-18","title":"Leveraging “Green” Human Resource Practices to Enable Environmental and Organizational Performance: Evidence from the Qatari Oil and Gas Industry","author":[{"family":"Obeidat","given":"Shatha M"},{"family":"Al Bakri","given":"Anas A"},{"family":"Elbanna","given":"Said"}],"issued":{"date-parts":[["2018"]]}}}],"schema":"https://github.com/citation-style-language/schema/raw/master/csl-citation.json"} </w:instrText>
      </w:r>
      <w:r w:rsidR="006A754B" w:rsidRPr="004C21F6">
        <w:rPr>
          <w:rFonts w:ascii="Times New Roman" w:hAnsi="Times New Roman" w:cs="Times New Roman"/>
        </w:rPr>
        <w:fldChar w:fldCharType="separate"/>
      </w:r>
      <w:r w:rsidR="006A754B" w:rsidRPr="004C21F6">
        <w:rPr>
          <w:rFonts w:ascii="Times New Roman" w:hAnsi="Times New Roman" w:cs="Times New Roman"/>
        </w:rPr>
        <w:t>Obeidat</w:t>
      </w:r>
      <w:r w:rsidR="00770AEF" w:rsidRPr="004C21F6">
        <w:rPr>
          <w:rFonts w:ascii="Times New Roman" w:hAnsi="Times New Roman" w:cs="Times New Roman"/>
        </w:rPr>
        <w:t xml:space="preserve"> et al.</w:t>
      </w:r>
      <w:r w:rsidR="006A754B" w:rsidRPr="004C21F6">
        <w:rPr>
          <w:rFonts w:ascii="Times New Roman" w:hAnsi="Times New Roman" w:cs="Times New Roman"/>
        </w:rPr>
        <w:t xml:space="preserve"> (20</w:t>
      </w:r>
      <w:r w:rsidR="00770AEF" w:rsidRPr="004C21F6">
        <w:rPr>
          <w:rFonts w:ascii="Times New Roman" w:hAnsi="Times New Roman" w:cs="Times New Roman"/>
        </w:rPr>
        <w:t>20</w:t>
      </w:r>
      <w:r w:rsidR="006A754B" w:rsidRPr="004C21F6">
        <w:rPr>
          <w:rFonts w:ascii="Times New Roman" w:hAnsi="Times New Roman" w:cs="Times New Roman"/>
        </w:rPr>
        <w:t>)</w:t>
      </w:r>
      <w:r w:rsidR="006A754B" w:rsidRPr="004C21F6">
        <w:rPr>
          <w:rFonts w:ascii="Times New Roman" w:hAnsi="Times New Roman" w:cs="Times New Roman"/>
        </w:rPr>
        <w:fldChar w:fldCharType="end"/>
      </w:r>
      <w:r w:rsidR="006A754B" w:rsidRPr="004C21F6">
        <w:rPr>
          <w:rFonts w:ascii="Times New Roman" w:hAnsi="Times New Roman" w:cs="Times New Roman"/>
        </w:rPr>
        <w:t xml:space="preserve"> acknowledged that rewards and compensation are recognized as the most crucial tools for managing organizations' environmental concerns and activities from the GHRM perspective. Moreover, offering employees </w:t>
      </w:r>
      <w:r w:rsidR="006A754B" w:rsidRPr="004C21F6">
        <w:rPr>
          <w:rFonts w:ascii="Times New Roman" w:hAnsi="Times New Roman" w:cs="Times New Roman"/>
        </w:rPr>
        <w:lastRenderedPageBreak/>
        <w:t xml:space="preserve">a compensation package that rewards green performance requires a compensation </w:t>
      </w:r>
      <w:r w:rsidR="00DC29DD" w:rsidRPr="004C21F6">
        <w:rPr>
          <w:rFonts w:ascii="Times New Roman" w:hAnsi="Times New Roman" w:cs="Times New Roman"/>
        </w:rPr>
        <w:t xml:space="preserve">and performance evaluation </w:t>
      </w:r>
      <w:r w:rsidR="006A754B" w:rsidRPr="004C21F6">
        <w:rPr>
          <w:rFonts w:ascii="Times New Roman" w:hAnsi="Times New Roman" w:cs="Times New Roman"/>
        </w:rPr>
        <w:t>system to be integrated with green</w:t>
      </w:r>
      <w:r w:rsidR="0039033B" w:rsidRPr="004C21F6">
        <w:rPr>
          <w:rFonts w:ascii="Times New Roman" w:hAnsi="Times New Roman" w:cs="Times New Roman"/>
        </w:rPr>
        <w:t>-based</w:t>
      </w:r>
      <w:r w:rsidR="006A754B" w:rsidRPr="004C21F6">
        <w:rPr>
          <w:rFonts w:ascii="Times New Roman" w:hAnsi="Times New Roman" w:cs="Times New Roman"/>
        </w:rPr>
        <w:t xml:space="preserve"> goals and targets  </w:t>
      </w:r>
      <w:r w:rsidR="006A754B" w:rsidRPr="004C21F6">
        <w:rPr>
          <w:rFonts w:ascii="Times New Roman" w:hAnsi="Times New Roman" w:cs="Times New Roman"/>
        </w:rPr>
        <w:fldChar w:fldCharType="begin"/>
      </w:r>
      <w:r w:rsidR="006A754B" w:rsidRPr="004C21F6">
        <w:rPr>
          <w:rFonts w:ascii="Times New Roman" w:hAnsi="Times New Roman" w:cs="Times New Roman"/>
        </w:rPr>
        <w:instrText xml:space="preserve"> ADDIN ZOTERO_ITEM CSL_CITATION {"citationID":"6muuf39A","properties":{"formattedCitation":"(Uddin &amp; Islam, 2015)","plainCitation":"(Uddin &amp; Islam, 2015)","noteIndex":0},"citationItems":[{"id":2130,"uris":["http://zotero.org/users/6932863/items/EEQRLXCD"],"uri":["http://zotero.org/users/6932863/items/EEQRLXCD"],"itemData":{"id":2130,"type":"article-journal","container-title":"Journal of Nepalese Business Studies","ISSN":"2676-1238","issue":"1","journalAbbreviation":"Journal of Nepalese Business Studies","page":"14-19","title":"Green HRM: Goal attainment through environmental sustainability","volume":"9","author":[{"family":"Uddin","given":"Mohammad Main"},{"family":"Islam","given":"Rabiul"}],"issued":{"date-parts":[["2015"]]}}}],"schema":"https://github.com/citation-style-language/schema/raw/master/csl-citation.json"} </w:instrText>
      </w:r>
      <w:r w:rsidR="006A754B" w:rsidRPr="004C21F6">
        <w:rPr>
          <w:rFonts w:ascii="Times New Roman" w:hAnsi="Times New Roman" w:cs="Times New Roman"/>
        </w:rPr>
        <w:fldChar w:fldCharType="separate"/>
      </w:r>
      <w:r w:rsidR="006A754B" w:rsidRPr="004C21F6">
        <w:rPr>
          <w:rFonts w:ascii="Times New Roman" w:hAnsi="Times New Roman" w:cs="Times New Roman"/>
        </w:rPr>
        <w:t>(Uddin &amp; Islam, 2015)</w:t>
      </w:r>
      <w:r w:rsidR="006A754B" w:rsidRPr="004C21F6">
        <w:rPr>
          <w:rFonts w:ascii="Times New Roman" w:hAnsi="Times New Roman" w:cs="Times New Roman"/>
        </w:rPr>
        <w:fldChar w:fldCharType="end"/>
      </w:r>
      <w:r w:rsidR="006A754B" w:rsidRPr="004C21F6">
        <w:rPr>
          <w:rFonts w:ascii="Times New Roman" w:hAnsi="Times New Roman" w:cs="Times New Roman"/>
        </w:rPr>
        <w:t xml:space="preserve">. </w:t>
      </w:r>
      <w:r w:rsidR="0039033B" w:rsidRPr="004C21F6">
        <w:rPr>
          <w:rFonts w:ascii="Times New Roman" w:hAnsi="Times New Roman" w:cs="Times New Roman"/>
        </w:rPr>
        <w:t>P</w:t>
      </w:r>
      <w:r w:rsidR="00DC29DD" w:rsidRPr="004C21F6">
        <w:rPr>
          <w:rFonts w:ascii="Times New Roman" w:hAnsi="Times New Roman" w:cs="Times New Roman"/>
        </w:rPr>
        <w:t xml:space="preserve">erformance evaluation can be used as a management tool for retention and compensation of employees </w:t>
      </w:r>
      <w:r w:rsidR="00DC29DD" w:rsidRPr="004C21F6">
        <w:rPr>
          <w:rFonts w:ascii="Times New Roman" w:hAnsi="Times New Roman" w:cs="Times New Roman"/>
        </w:rPr>
        <w:fldChar w:fldCharType="begin"/>
      </w:r>
      <w:r w:rsidR="00DC29DD" w:rsidRPr="004C21F6">
        <w:rPr>
          <w:rFonts w:ascii="Times New Roman" w:hAnsi="Times New Roman" w:cs="Times New Roman"/>
        </w:rPr>
        <w:instrText xml:space="preserve"> ADDIN EN.CITE &lt;EndNote&gt;&lt;Cite&gt;&lt;Author&gt;Yadav&lt;/Author&gt;&lt;Year&gt;2012&lt;/Year&gt;&lt;RecNum&gt;2951&lt;/RecNum&gt;&lt;DisplayText&gt;(Yadav, Singh, &amp;amp; Rajeshwari, 2012)&lt;/DisplayText&gt;&lt;record&gt;&lt;rec-number&gt;2951&lt;/rec-number&gt;&lt;foreign-keys&gt;&lt;key app="EN" db-id="5ppr92xvhrpwwye2pecp0xsss2rex9r009pt" timestamp="1642825353"&gt;2951&lt;/key&gt;&lt;/foreign-keys&gt;&lt;ref-type name="Journal Article"&gt;17&lt;/ref-type&gt;&lt;contributors&gt;&lt;authors&gt;&lt;author&gt;Yadav, RC&lt;/author&gt;&lt;author&gt;Singh, Balkeshwar&lt;/author&gt;&lt;author&gt;Rajeshwari, T&lt;/author&gt;&lt;/authors&gt;&lt;/contributors&gt;&lt;titles&gt;&lt;title&gt;Prospecting technical human resource for infrastructure development and resource conservation&lt;/title&gt;&lt;secondary-title&gt;International Journal of Management Science and Engineering Management&lt;/secondary-title&gt;&lt;/titles&gt;&lt;periodical&gt;&lt;full-title&gt;International Journal of Management Science and Engineering Management&lt;/full-title&gt;&lt;/periodical&gt;&lt;pages&gt;312-320&lt;/pages&gt;&lt;volume&gt;7&lt;/volume&gt;&lt;number&gt;4&lt;/number&gt;&lt;dates&gt;&lt;year&gt;2012&lt;/year&gt;&lt;/dates&gt;&lt;isbn&gt;1750-9653&lt;/isbn&gt;&lt;urls&gt;&lt;/urls&gt;&lt;/record&gt;&lt;/Cite&gt;&lt;/EndNote&gt;</w:instrText>
      </w:r>
      <w:r w:rsidR="00DC29DD" w:rsidRPr="004C21F6">
        <w:rPr>
          <w:rFonts w:ascii="Times New Roman" w:hAnsi="Times New Roman" w:cs="Times New Roman"/>
        </w:rPr>
        <w:fldChar w:fldCharType="separate"/>
      </w:r>
      <w:r w:rsidR="00DC29DD" w:rsidRPr="004C21F6">
        <w:rPr>
          <w:rFonts w:ascii="Times New Roman" w:hAnsi="Times New Roman" w:cs="Times New Roman"/>
          <w:noProof/>
        </w:rPr>
        <w:t>(Yadav, Singh, &amp; Rajeshwari, 2012)</w:t>
      </w:r>
      <w:r w:rsidR="00DC29DD" w:rsidRPr="004C21F6">
        <w:rPr>
          <w:rFonts w:ascii="Times New Roman" w:hAnsi="Times New Roman" w:cs="Times New Roman"/>
        </w:rPr>
        <w:fldChar w:fldCharType="end"/>
      </w:r>
      <w:r w:rsidR="00DC29DD" w:rsidRPr="004C21F6">
        <w:rPr>
          <w:rFonts w:ascii="Times New Roman" w:hAnsi="Times New Roman" w:cs="Times New Roman"/>
        </w:rPr>
        <w:t xml:space="preserve">. </w:t>
      </w:r>
      <w:r w:rsidR="0039033B" w:rsidRPr="004C21F6">
        <w:rPr>
          <w:rFonts w:ascii="Times New Roman" w:hAnsi="Times New Roman" w:cs="Times New Roman"/>
        </w:rPr>
        <w:t>Further, green-based</w:t>
      </w:r>
      <w:r w:rsidR="006A754B" w:rsidRPr="004C21F6">
        <w:rPr>
          <w:rFonts w:ascii="Times New Roman" w:hAnsi="Times New Roman" w:cs="Times New Roman"/>
        </w:rPr>
        <w:t xml:space="preserve"> </w:t>
      </w:r>
      <w:r w:rsidR="009D7BF7" w:rsidRPr="004C21F6">
        <w:rPr>
          <w:rFonts w:ascii="Times New Roman" w:hAnsi="Times New Roman" w:cs="Times New Roman"/>
        </w:rPr>
        <w:t xml:space="preserve">compensation </w:t>
      </w:r>
      <w:r w:rsidR="006A754B" w:rsidRPr="004C21F6">
        <w:rPr>
          <w:rFonts w:ascii="Times New Roman" w:hAnsi="Times New Roman" w:cs="Times New Roman"/>
        </w:rPr>
        <w:t xml:space="preserve">management </w:t>
      </w:r>
      <w:r w:rsidRPr="004C21F6">
        <w:rPr>
          <w:rFonts w:ascii="Times New Roman" w:hAnsi="Times New Roman" w:cs="Times New Roman"/>
        </w:rPr>
        <w:t>can be used</w:t>
      </w:r>
      <w:r w:rsidR="006A754B" w:rsidRPr="004C21F6">
        <w:rPr>
          <w:rFonts w:ascii="Times New Roman" w:hAnsi="Times New Roman" w:cs="Times New Roman"/>
        </w:rPr>
        <w:t xml:space="preserve"> a systematic process </w:t>
      </w:r>
      <w:r w:rsidRPr="004C21F6">
        <w:rPr>
          <w:rFonts w:ascii="Times New Roman" w:hAnsi="Times New Roman" w:cs="Times New Roman"/>
        </w:rPr>
        <w:t>to develop and</w:t>
      </w:r>
      <w:r w:rsidR="006A754B" w:rsidRPr="004C21F6">
        <w:rPr>
          <w:rFonts w:ascii="Times New Roman" w:hAnsi="Times New Roman" w:cs="Times New Roman"/>
        </w:rPr>
        <w:t xml:space="preserve"> implement policies </w:t>
      </w:r>
      <w:r w:rsidR="0039033B" w:rsidRPr="004C21F6">
        <w:rPr>
          <w:rFonts w:ascii="Times New Roman" w:hAnsi="Times New Roman" w:cs="Times New Roman"/>
        </w:rPr>
        <w:t xml:space="preserve">for </w:t>
      </w:r>
      <w:r w:rsidR="006A754B" w:rsidRPr="004C21F6">
        <w:rPr>
          <w:rFonts w:ascii="Times New Roman" w:hAnsi="Times New Roman" w:cs="Times New Roman"/>
        </w:rPr>
        <w:t>rewarding employees</w:t>
      </w:r>
      <w:r w:rsidRPr="004C21F6">
        <w:rPr>
          <w:rFonts w:ascii="Times New Roman" w:hAnsi="Times New Roman" w:cs="Times New Roman"/>
        </w:rPr>
        <w:t xml:space="preserve"> to enhance organizational productivity and performance</w:t>
      </w:r>
      <w:r w:rsidR="006A754B" w:rsidRPr="004C21F6">
        <w:rPr>
          <w:rFonts w:ascii="Times New Roman" w:hAnsi="Times New Roman" w:cs="Times New Roman"/>
        </w:rPr>
        <w:t xml:space="preserve">. </w:t>
      </w:r>
      <w:r w:rsidR="00BB3770" w:rsidRPr="004C21F6">
        <w:rPr>
          <w:rFonts w:ascii="Times New Roman" w:hAnsi="Times New Roman" w:cs="Times New Roman"/>
        </w:rPr>
        <w:t xml:space="preserve"> </w:t>
      </w:r>
    </w:p>
    <w:p w14:paraId="3E4A108A" w14:textId="77777777" w:rsidR="00BB3770" w:rsidRPr="004C21F6" w:rsidRDefault="00BB3770" w:rsidP="00DC29DD">
      <w:pPr>
        <w:spacing w:line="360" w:lineRule="auto"/>
        <w:jc w:val="both"/>
        <w:rPr>
          <w:rFonts w:ascii="Times New Roman" w:hAnsi="Times New Roman" w:cs="Times New Roman"/>
        </w:rPr>
      </w:pPr>
    </w:p>
    <w:p w14:paraId="35246A6A" w14:textId="77777777" w:rsidR="006A754B" w:rsidRPr="004C21F6" w:rsidRDefault="006A754B" w:rsidP="007F285B">
      <w:pPr>
        <w:spacing w:line="360" w:lineRule="auto"/>
        <w:jc w:val="both"/>
        <w:rPr>
          <w:rFonts w:ascii="Times New Roman" w:hAnsi="Times New Roman" w:cs="Times New Roman"/>
          <w:iCs/>
        </w:rPr>
      </w:pPr>
      <w:r w:rsidRPr="004C21F6">
        <w:rPr>
          <w:rFonts w:ascii="Times New Roman" w:hAnsi="Times New Roman" w:cs="Times New Roman"/>
          <w:i/>
        </w:rPr>
        <w:t>H5:  There is a significant relationship between</w:t>
      </w:r>
      <w:r w:rsidRPr="004C21F6">
        <w:rPr>
          <w:rFonts w:ascii="Times New Roman" w:hAnsi="Times New Roman" w:cs="Times New Roman"/>
          <w:iCs/>
        </w:rPr>
        <w:t xml:space="preserve"> </w:t>
      </w:r>
      <w:r w:rsidRPr="004C21F6">
        <w:rPr>
          <w:rFonts w:ascii="Times New Roman" w:hAnsi="Times New Roman" w:cs="Times New Roman"/>
          <w:i/>
        </w:rPr>
        <w:t>green compensation management and organizational performance.</w:t>
      </w:r>
    </w:p>
    <w:p w14:paraId="2F6C4099" w14:textId="77777777" w:rsidR="003C6250" w:rsidRPr="004C21F6" w:rsidRDefault="003C6250" w:rsidP="007F285B">
      <w:pPr>
        <w:spacing w:line="360" w:lineRule="auto"/>
        <w:rPr>
          <w:rFonts w:ascii="Times New Roman" w:hAnsi="Times New Roman" w:cs="Times New Roman"/>
          <w:b/>
          <w:bCs/>
        </w:rPr>
      </w:pPr>
    </w:p>
    <w:p w14:paraId="66F6EC12" w14:textId="77777777" w:rsidR="003C6250" w:rsidRPr="004C21F6" w:rsidRDefault="003C6250" w:rsidP="003C6250">
      <w:pPr>
        <w:spacing w:line="360" w:lineRule="auto"/>
        <w:jc w:val="both"/>
        <w:rPr>
          <w:rFonts w:ascii="Times New Roman" w:hAnsi="Times New Roman" w:cs="Times New Roman"/>
        </w:rPr>
      </w:pPr>
      <w:r w:rsidRPr="004C21F6">
        <w:rPr>
          <w:rFonts w:ascii="Times New Roman" w:hAnsi="Times New Roman" w:cs="Times New Roman"/>
        </w:rPr>
        <w:t xml:space="preserve">GHRM practices are adopted for the efficient utilization of resources and enhance organizational productivity. Green health and safety play a key role in improving health and safety of employees as well as providing a green environment with reduced stress and harmful effects (Hameed et al., 2020). Organizations are striving to improve sustainability through effective health and safety policies for employee, which can be extended to include environmental concerns and issues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&lt;EndNote&gt;&lt;Cite&gt;&lt;Author&gt;Sharaf&lt;/Author&gt;&lt;Year&gt;2021&lt;/Year&gt;&lt;RecNum&gt;2950&lt;/RecNum&gt;&lt;DisplayText&gt;(Sharaf &amp;amp; Khalil, 2021)&lt;/DisplayText&gt;&lt;record&gt;&lt;rec-number&gt;2950&lt;/rec-number&gt;&lt;foreign-keys&gt;&lt;key app="EN" db-id="5ppr92xvhrpwwye2pecp0xsss2rex9r009pt" timestamp="1642825296"&gt;2950&lt;/key&gt;&lt;/foreign-keys&gt;&lt;ref-type name="Journal Article"&gt;17&lt;/ref-type&gt;&lt;contributors&gt;&lt;authors&gt;&lt;author&gt;Sharaf, Iman Mohamad&lt;/author&gt;&lt;author&gt;Khalil, Essam Abdel-Hadi Ali &lt;/author&gt;&lt;/authors&gt;&lt;/contributors&gt;&lt;titles&gt;&lt;title&gt;A spherical fuzzy TODIM approach for green occupational health and safety equipment supplier selection&lt;/title&gt;&lt;secondary-title&gt;International Journal of Management Science and Engineering Management&lt;/secondary-title&gt;&lt;/titles&gt;&lt;periodical&gt;&lt;full-title&gt;International Journal of Management Science and Engineering Management&lt;/full-title&gt;&lt;/periodical&gt;&lt;pages&gt;1-13&lt;/pages&gt;&lt;volume&gt;16&lt;/volume&gt;&lt;number&gt;1&lt;/number&gt;&lt;dates&gt;&lt;year&gt;2021&lt;/year&gt;&lt;/dates&gt;&lt;isbn&gt;1750-9653&lt;/isbn&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(Sharaf &amp; Khalil, 2021)</w:t>
      </w:r>
      <w:r w:rsidRPr="004C21F6">
        <w:rPr>
          <w:rFonts w:ascii="Times New Roman" w:hAnsi="Times New Roman" w:cs="Times New Roman"/>
        </w:rPr>
        <w:fldChar w:fldCharType="end"/>
      </w:r>
      <w:r w:rsidRPr="004C21F6">
        <w:rPr>
          <w:rFonts w:ascii="Times New Roman" w:hAnsi="Times New Roman" w:cs="Times New Roman"/>
        </w:rPr>
        <w:t xml:space="preserve">. Green health and safety includes traditional health and safety practices along with enhanced environmental management features.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 AuthorYear="1"&gt;&lt;Author&gt;Shah&lt;/Author&gt;&lt;Year&gt;2019&lt;/Year&gt;&lt;RecNum&gt;136&lt;/RecNum&gt;&lt;DisplayText&gt;Shah (2019)&lt;/DisplayText&gt;&lt;record&gt;&lt;rec-number&gt;136&lt;/rec-number&gt;&lt;foreign-keys&gt;&lt;key app="EN" db-id="rp9atdvs1ewftnefxvgvavwn55darrt5r9ax" timestamp="1583614140"&gt;136&lt;/key&gt;&lt;/foreign-keys&gt;&lt;ref-type name="Journal Article"&gt;17&lt;/ref-type&gt;&lt;contributors&gt;&lt;authors&gt;&lt;author&gt;Shah, Muzammel&lt;/author&gt;&lt;/authors&gt;&lt;/contributors&gt;&lt;titles&gt;&lt;title&gt;Green human resource management: Development of a valid measurement scale&lt;/title&gt;&lt;secondary-title&gt;Business Strategy and the Environment&lt;/secondary-title&gt;&lt;/titles&gt;&lt;periodical&gt;&lt;full-title&gt;Business Strategy and the Environment&lt;/full-title&gt;&lt;/periodical&gt;&lt;pages&gt;771-785&lt;/pages&gt;&lt;volume&gt;28&lt;/volume&gt;&lt;number&gt;5&lt;/number&gt;&lt;dates&gt;&lt;year&gt;2019&lt;/year&gt;&lt;/dates&gt;&lt;isbn&gt;0964-4733&lt;/isbn&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rPr>
        <w:t>Shah (2019)</w:t>
      </w:r>
      <w:r w:rsidRPr="004C21F6">
        <w:rPr>
          <w:rFonts w:ascii="Times New Roman" w:hAnsi="Times New Roman" w:cs="Times New Roman"/>
        </w:rPr>
        <w:fldChar w:fldCharType="end"/>
      </w:r>
      <w:r w:rsidRPr="004C21F6">
        <w:rPr>
          <w:rFonts w:ascii="Times New Roman" w:hAnsi="Times New Roman" w:cs="Times New Roman"/>
        </w:rPr>
        <w:t xml:space="preserve"> elaborated that it involves efforts to decrease worker stress and job‐related sickness instigated by harmful work settings and initiate services to protect the environment and community livelihoods. Green health and safety practices ultimately help in minimizing harmful consequences to avoid health issues and improve employees' well-being. Green health and safety management play a key role to improve organization image, customer satisfaction, and sustainable performance in the long-run. </w:t>
      </w:r>
    </w:p>
    <w:p w14:paraId="29CB5B1D" w14:textId="77777777" w:rsidR="003C6250" w:rsidRPr="004C21F6" w:rsidRDefault="003C6250" w:rsidP="003C6250">
      <w:pPr>
        <w:spacing w:line="360" w:lineRule="auto"/>
        <w:jc w:val="both"/>
        <w:rPr>
          <w:rFonts w:ascii="Times New Roman" w:hAnsi="Times New Roman" w:cs="Times New Roman"/>
        </w:rPr>
      </w:pPr>
    </w:p>
    <w:p w14:paraId="79732293" w14:textId="77777777" w:rsidR="003C6250" w:rsidRPr="004C21F6" w:rsidRDefault="003C6250" w:rsidP="003C6250">
      <w:pPr>
        <w:tabs>
          <w:tab w:val="left" w:pos="7700"/>
        </w:tabs>
        <w:spacing w:line="360" w:lineRule="auto"/>
        <w:jc w:val="both"/>
        <w:rPr>
          <w:rFonts w:ascii="Times New Roman" w:hAnsi="Times New Roman" w:cs="Times New Roman"/>
          <w:i/>
        </w:rPr>
      </w:pPr>
      <w:r w:rsidRPr="004C21F6">
        <w:rPr>
          <w:rFonts w:ascii="Times New Roman" w:hAnsi="Times New Roman" w:cs="Times New Roman"/>
          <w:i/>
        </w:rPr>
        <w:t>H6:  There is a significant relationship between</w:t>
      </w:r>
      <w:r w:rsidRPr="004C21F6">
        <w:rPr>
          <w:rFonts w:ascii="Times New Roman" w:hAnsi="Times New Roman" w:cs="Times New Roman"/>
          <w:iCs/>
        </w:rPr>
        <w:t xml:space="preserve"> </w:t>
      </w:r>
      <w:r w:rsidRPr="004C21F6">
        <w:rPr>
          <w:rFonts w:ascii="Times New Roman" w:hAnsi="Times New Roman" w:cs="Times New Roman"/>
          <w:i/>
        </w:rPr>
        <w:t>green health &amp; safety and organizational performance.</w:t>
      </w:r>
    </w:p>
    <w:p w14:paraId="42ABFF72" w14:textId="6793E2AF" w:rsidR="00AF4C69" w:rsidRPr="004C21F6" w:rsidRDefault="00AF4C69" w:rsidP="007F285B">
      <w:pPr>
        <w:spacing w:line="360" w:lineRule="auto"/>
        <w:rPr>
          <w:rFonts w:ascii="Times New Roman" w:hAnsi="Times New Roman" w:cs="Times New Roman"/>
          <w:b/>
          <w:bCs/>
        </w:rPr>
      </w:pPr>
      <w:r w:rsidRPr="004C21F6">
        <w:rPr>
          <w:rFonts w:ascii="Times New Roman" w:hAnsi="Times New Roman" w:cs="Times New Roman"/>
          <w:b/>
          <w:bCs/>
        </w:rPr>
        <w:br w:type="page"/>
      </w:r>
    </w:p>
    <w:p w14:paraId="7A010D54" w14:textId="77777777" w:rsidR="00382C94" w:rsidRPr="004C21F6" w:rsidRDefault="00382C94" w:rsidP="007F285B">
      <w:pPr>
        <w:spacing w:line="360" w:lineRule="auto"/>
        <w:jc w:val="center"/>
        <w:rPr>
          <w:rFonts w:ascii="Times New Roman" w:hAnsi="Times New Roman" w:cs="Times New Roman"/>
          <w:b/>
          <w:bCs/>
        </w:rPr>
        <w:sectPr w:rsidR="00382C94" w:rsidRPr="004C21F6" w:rsidSect="007E1BA8">
          <w:footerReference w:type="default" r:id="rId8"/>
          <w:pgSz w:w="12240" w:h="15840"/>
          <w:pgMar w:top="1440" w:right="1440" w:bottom="1440" w:left="1440" w:header="720" w:footer="720" w:gutter="0"/>
          <w:cols w:space="720"/>
          <w:docGrid w:linePitch="360"/>
        </w:sectPr>
      </w:pPr>
    </w:p>
    <w:p w14:paraId="56926877" w14:textId="797508AE" w:rsidR="00AF4C69" w:rsidRPr="004C21F6" w:rsidRDefault="00AF4C69" w:rsidP="007F285B">
      <w:pPr>
        <w:spacing w:line="360" w:lineRule="auto"/>
        <w:jc w:val="center"/>
        <w:rPr>
          <w:rFonts w:ascii="Times New Roman" w:hAnsi="Times New Roman" w:cs="Times New Roman"/>
          <w:b/>
          <w:bCs/>
        </w:rPr>
      </w:pPr>
      <w:r w:rsidRPr="004C21F6">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0E1636D6" wp14:editId="5FEF7F46">
                <wp:simplePos x="0" y="0"/>
                <wp:positionH relativeFrom="column">
                  <wp:posOffset>4706620</wp:posOffset>
                </wp:positionH>
                <wp:positionV relativeFrom="paragraph">
                  <wp:posOffset>2440055</wp:posOffset>
                </wp:positionV>
                <wp:extent cx="994" cy="1249017"/>
                <wp:effectExtent l="76200" t="0" r="75565" b="66040"/>
                <wp:wrapNone/>
                <wp:docPr id="2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4" cy="12490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1B4000D" id="_x0000_t32" coordsize="21600,21600" o:spt="32" o:oned="t" path="m,l21600,21600e" filled="f">
                <v:path arrowok="t" fillok="f" o:connecttype="none"/>
                <o:lock v:ext="edit" shapetype="t"/>
              </v:shapetype>
              <v:shape id="Straight Arrow Connector 27" o:spid="_x0000_s1026" type="#_x0000_t32" style="position:absolute;margin-left:370.6pt;margin-top:192.15pt;width:.1pt;height:98.3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" strokecolor="black [3200]" strokeweight="1.5pt">
                <v:stroke endarrow="block" joinstyle="miter"/>
                <o:lock v:ext="edit" shapetype="f"/>
              </v:shape>
            </w:pict>
          </mc:Fallback>
        </mc:AlternateContent>
      </w:r>
      <w:r w:rsidRPr="004C21F6">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480EC2E" wp14:editId="3B49B038">
                <wp:simplePos x="0" y="0"/>
                <wp:positionH relativeFrom="column">
                  <wp:posOffset>0</wp:posOffset>
                </wp:positionH>
                <wp:positionV relativeFrom="paragraph">
                  <wp:posOffset>0</wp:posOffset>
                </wp:positionV>
                <wp:extent cx="8743951" cy="5948680"/>
                <wp:effectExtent l="0" t="0" r="19050" b="13970"/>
                <wp:wrapNone/>
                <wp:docPr id="52" name="Group 51">
                  <a:extLst xmlns:a="http://schemas.openxmlformats.org/drawingml/2006/main">
                    <a:ext uri="{FF2B5EF4-FFF2-40B4-BE49-F238E27FC236}">
                      <a16:creationId xmlns:a16="http://schemas.microsoft.com/office/drawing/2014/main" id="{1BEA2968-233C-4480-8D2C-6EED9ACDBD28}"/>
                    </a:ext>
                  </a:extLst>
                </wp:docPr>
                <wp:cNvGraphicFramePr/>
                <a:graphic xmlns:a="http://schemas.openxmlformats.org/drawingml/2006/main">
                  <a:graphicData uri="http://schemas.microsoft.com/office/word/2010/wordprocessingGroup">
                    <wpg:wgp>
                      <wpg:cNvGrpSpPr/>
                      <wpg:grpSpPr>
                        <a:xfrm>
                          <a:off x="0" y="0"/>
                          <a:ext cx="8743951" cy="5948680"/>
                          <a:chOff x="0" y="0"/>
                          <a:chExt cx="8744106" cy="5948906"/>
                        </a:xfrm>
                      </wpg:grpSpPr>
                      <wps:wsp>
                        <wps:cNvPr id="2" name="Rectangle: Rounded Corners 2">
                          <a:extLst>
                            <a:ext uri="{FF2B5EF4-FFF2-40B4-BE49-F238E27FC236}">
                              <a16:creationId xmlns:a16="http://schemas.microsoft.com/office/drawing/2014/main" id="{5ABE15A6-E4A4-4E29-B9C2-F9F0559AF742}"/>
                            </a:ext>
                          </a:extLst>
                        </wps:cNvPr>
                        <wps:cNvSpPr/>
                        <wps:spPr>
                          <a:xfrm>
                            <a:off x="6395352" y="3369192"/>
                            <a:ext cx="2348754" cy="60927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3AFB1" w14:textId="77777777" w:rsidR="00AF4C69" w:rsidRPr="006A754B" w:rsidRDefault="00AF4C69"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Organizational Performance</w:t>
                              </w:r>
                            </w:p>
                          </w:txbxContent>
                        </wps:txbx>
                        <wps:bodyPr rtlCol="0" anchor="ctr"/>
                      </wps:wsp>
                      <wpg:grpSp>
                        <wpg:cNvPr id="3" name="Group 3">
                          <a:extLst>
                            <a:ext uri="{FF2B5EF4-FFF2-40B4-BE49-F238E27FC236}">
                              <a16:creationId xmlns:a16="http://schemas.microsoft.com/office/drawing/2014/main" id="{D408BA5A-11E4-400F-A6A3-9B03AA9DD95F}"/>
                            </a:ext>
                          </a:extLst>
                        </wpg:cNvPr>
                        <wpg:cNvGrpSpPr/>
                        <wpg:grpSpPr>
                          <a:xfrm>
                            <a:off x="3263334" y="0"/>
                            <a:ext cx="4173917" cy="5751203"/>
                            <a:chOff x="3263334" y="0"/>
                            <a:chExt cx="4173917" cy="5751203"/>
                          </a:xfrm>
                        </wpg:grpSpPr>
                        <wpg:grpSp>
                          <wpg:cNvPr id="23" name="Group 23">
                            <a:extLst>
                              <a:ext uri="{FF2B5EF4-FFF2-40B4-BE49-F238E27FC236}">
                                <a16:creationId xmlns:a16="http://schemas.microsoft.com/office/drawing/2014/main" id="{6CBBDB9E-2653-456E-80CF-AFADB89CEDEC}"/>
                              </a:ext>
                            </a:extLst>
                          </wpg:cNvPr>
                          <wpg:cNvGrpSpPr/>
                          <wpg:grpSpPr>
                            <a:xfrm>
                              <a:off x="3263334" y="449583"/>
                              <a:ext cx="2956560" cy="1998760"/>
                              <a:chOff x="3263334" y="449583"/>
                              <a:chExt cx="2956560" cy="1998760"/>
                            </a:xfrm>
                          </wpg:grpSpPr>
                          <wps:wsp>
                            <wps:cNvPr id="25" name="Rectangle 25">
                              <a:extLst>
                                <a:ext uri="{FF2B5EF4-FFF2-40B4-BE49-F238E27FC236}">
                                  <a16:creationId xmlns:a16="http://schemas.microsoft.com/office/drawing/2014/main" id="{6814120A-ED0F-4C6F-9C8B-9E32385A3566}"/>
                                </a:ext>
                              </a:extLst>
                            </wps:cNvPr>
                            <wps:cNvSpPr/>
                            <wps:spPr>
                              <a:xfrm>
                                <a:off x="3263334" y="449583"/>
                                <a:ext cx="2956560" cy="1998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Rounded Corners 26">
                              <a:extLst>
                                <a:ext uri="{FF2B5EF4-FFF2-40B4-BE49-F238E27FC236}">
                                  <a16:creationId xmlns:a16="http://schemas.microsoft.com/office/drawing/2014/main" id="{2F46D537-F7DB-42A1-B6EF-41EC0FD19A1F}"/>
                                </a:ext>
                              </a:extLst>
                            </wps:cNvPr>
                            <wps:cNvSpPr/>
                            <wps:spPr>
                              <a:xfrm>
                                <a:off x="3375646" y="547315"/>
                                <a:ext cx="2729948" cy="56156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73749"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Big Data Acceptance</w:t>
                                  </w:r>
                                </w:p>
                              </w:txbxContent>
                            </wps:txbx>
                            <wps:bodyPr rtlCol="0" anchor="ctr"/>
                          </wps:wsp>
                          <wps:wsp>
                            <wps:cNvPr id="27" name="Rectangle: Rounded Corners 27">
                              <a:extLst>
                                <a:ext uri="{FF2B5EF4-FFF2-40B4-BE49-F238E27FC236}">
                                  <a16:creationId xmlns:a16="http://schemas.microsoft.com/office/drawing/2014/main" id="{E3AD0B06-BCF1-4807-A5D5-1F738EFC8AA7}"/>
                                </a:ext>
                              </a:extLst>
                            </wps:cNvPr>
                            <wps:cNvSpPr/>
                            <wps:spPr>
                              <a:xfrm>
                                <a:off x="3367698" y="1143663"/>
                                <a:ext cx="2729948" cy="59303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CC570"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Big Data Adoption</w:t>
                                  </w:r>
                                </w:p>
                              </w:txbxContent>
                            </wps:txbx>
                            <wps:bodyPr rtlCol="0" anchor="ctr"/>
                          </wps:wsp>
                          <wps:wsp>
                            <wps:cNvPr id="28" name="Rectangle: Rounded Corners 28">
                              <a:extLst>
                                <a:ext uri="{FF2B5EF4-FFF2-40B4-BE49-F238E27FC236}">
                                  <a16:creationId xmlns:a16="http://schemas.microsoft.com/office/drawing/2014/main" id="{52E308B3-3CC7-46EA-8389-9AE631B92EB9}"/>
                                </a:ext>
                              </a:extLst>
                            </wps:cNvPr>
                            <wps:cNvSpPr/>
                            <wps:spPr>
                              <a:xfrm>
                                <a:off x="3367698" y="1740009"/>
                                <a:ext cx="2729948" cy="611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78EBB"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Big Data Assimilation</w:t>
                                  </w:r>
                                </w:p>
                              </w:txbxContent>
                            </wps:txbx>
                            <wps:bodyPr rtlCol="0" anchor="ctr"/>
                          </wps:wsp>
                        </wpg:grpSp>
                        <wps:wsp>
                          <wps:cNvPr id="24" name="Rectangle: Rounded Corners 24">
                            <a:extLst>
                              <a:ext uri="{FF2B5EF4-FFF2-40B4-BE49-F238E27FC236}">
                                <a16:creationId xmlns:a16="http://schemas.microsoft.com/office/drawing/2014/main" id="{7849C901-C62B-40CC-AF9C-34F4438ACD8E}"/>
                              </a:ext>
                            </a:extLst>
                          </wps:cNvPr>
                          <wps:cNvSpPr/>
                          <wps:spPr>
                            <a:xfrm>
                              <a:off x="3369355" y="0"/>
                              <a:ext cx="2729948" cy="43269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56B67" w14:textId="77777777" w:rsidR="00AF4C69" w:rsidRPr="006A754B" w:rsidRDefault="00AF4C69"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Big Data Analytics</w:t>
                                </w:r>
                              </w:p>
                            </w:txbxContent>
                          </wps:txbx>
                          <wps:bodyPr rtlCol="0" anchor="ctr"/>
                        </wps:wsp>
                        <wps:wsp>
                          <wps:cNvPr id="31" name="Rectangle: Rounded Corners 31"/>
                          <wps:cNvSpPr/>
                          <wps:spPr>
                            <a:xfrm>
                              <a:off x="4008825" y="5318508"/>
                              <a:ext cx="3428426" cy="43269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84B78" w14:textId="0457177D" w:rsidR="00AF4C69" w:rsidRPr="006A754B" w:rsidRDefault="006A754B"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 xml:space="preserve">Figure </w:t>
                                </w:r>
                                <w:r w:rsidR="00AF4C69" w:rsidRPr="006A754B">
                                  <w:rPr>
                                    <w:rFonts w:ascii="Times New Roman" w:hAnsi="Times New Roman" w:cs="Times New Roman"/>
                                    <w:b/>
                                    <w:bCs/>
                                    <w:color w:val="000000"/>
                                    <w:kern w:val="24"/>
                                    <w:sz w:val="28"/>
                                    <w:szCs w:val="28"/>
                                  </w:rPr>
                                  <w:t>1. Research Model</w:t>
                                </w:r>
                              </w:p>
                            </w:txbxContent>
                          </wps:txbx>
                          <wps:bodyPr rtlCol="0" anchor="ctr"/>
                        </wps:wsp>
                      </wpg:grpSp>
                      <wps:wsp>
                        <wps:cNvPr id="4" name="Straight Arrow Connector 4">
                          <a:extLst>
                            <a:ext uri="{FF2B5EF4-FFF2-40B4-BE49-F238E27FC236}">
                              <a16:creationId xmlns:a16="http://schemas.microsoft.com/office/drawing/2014/main" id="{72A31D66-91C3-4CAC-8128-B5234EB9F718}"/>
                            </a:ext>
                          </a:extLst>
                        </wps:cNvPr>
                        <wps:cNvCnPr>
                          <a:cxnSpLocks/>
                          <a:stCxn id="14" idx="3"/>
                          <a:endCxn id="2" idx="1"/>
                        </wps:cNvCnPr>
                        <wps:spPr>
                          <a:xfrm flipV="1">
                            <a:off x="2956560" y="3673832"/>
                            <a:ext cx="3438791" cy="1375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5" name="Group 5">
                          <a:extLst>
                            <a:ext uri="{FF2B5EF4-FFF2-40B4-BE49-F238E27FC236}">
                              <a16:creationId xmlns:a16="http://schemas.microsoft.com/office/drawing/2014/main" id="{21AB4F69-FABD-40A7-A0BF-C12B82735267}"/>
                            </a:ext>
                          </a:extLst>
                        </wpg:cNvPr>
                        <wpg:cNvGrpSpPr/>
                        <wpg:grpSpPr>
                          <a:xfrm>
                            <a:off x="0" y="835295"/>
                            <a:ext cx="2956561" cy="5113611"/>
                            <a:chOff x="0" y="835295"/>
                            <a:chExt cx="2956561" cy="5113611"/>
                          </a:xfrm>
                        </wpg:grpSpPr>
                        <wpg:grpSp>
                          <wpg:cNvPr id="6" name="Group 6">
                            <a:extLst>
                              <a:ext uri="{FF2B5EF4-FFF2-40B4-BE49-F238E27FC236}">
                                <a16:creationId xmlns:a16="http://schemas.microsoft.com/office/drawing/2014/main" id="{7ED16AAE-F214-4D27-95FC-57AF02130188}"/>
                              </a:ext>
                            </a:extLst>
                          </wpg:cNvPr>
                          <wpg:cNvGrpSpPr/>
                          <wpg:grpSpPr>
                            <a:xfrm>
                              <a:off x="0" y="835295"/>
                              <a:ext cx="2956561" cy="5113611"/>
                              <a:chOff x="0" y="835295"/>
                              <a:chExt cx="2956561" cy="5113611"/>
                            </a:xfrm>
                          </wpg:grpSpPr>
                          <wps:wsp>
                            <wps:cNvPr id="14" name="Rectangle 14">
                              <a:extLst>
                                <a:ext uri="{FF2B5EF4-FFF2-40B4-BE49-F238E27FC236}">
                                  <a16:creationId xmlns:a16="http://schemas.microsoft.com/office/drawing/2014/main" id="{A37CA683-874D-4FF6-B775-7C6198192198}"/>
                                </a:ext>
                              </a:extLst>
                            </wps:cNvPr>
                            <wps:cNvSpPr/>
                            <wps:spPr>
                              <a:xfrm>
                                <a:off x="0" y="1426270"/>
                                <a:ext cx="2956561" cy="45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Rounded Corners 15">
                              <a:extLst>
                                <a:ext uri="{FF2B5EF4-FFF2-40B4-BE49-F238E27FC236}">
                                  <a16:creationId xmlns:a16="http://schemas.microsoft.com/office/drawing/2014/main" id="{8D227951-5101-4328-B853-EECC3DD6B1E8}"/>
                                </a:ext>
                              </a:extLst>
                            </wps:cNvPr>
                            <wps:cNvSpPr/>
                            <wps:spPr>
                              <a:xfrm>
                                <a:off x="112312" y="1497498"/>
                                <a:ext cx="2729948" cy="56156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4EBE5"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Job Analysis &amp; Design</w:t>
                                  </w:r>
                                </w:p>
                              </w:txbxContent>
                            </wps:txbx>
                            <wps:bodyPr rtlCol="0" anchor="ctr"/>
                          </wps:wsp>
                          <wps:wsp>
                            <wps:cNvPr id="16" name="Rectangle: Rounded Corners 16">
                              <a:extLst>
                                <a:ext uri="{FF2B5EF4-FFF2-40B4-BE49-F238E27FC236}">
                                  <a16:creationId xmlns:a16="http://schemas.microsoft.com/office/drawing/2014/main" id="{A627B3F1-2B61-4A6D-81FF-56A9CD779CA8}"/>
                                </a:ext>
                              </a:extLst>
                            </wps:cNvPr>
                            <wps:cNvSpPr/>
                            <wps:spPr>
                              <a:xfrm>
                                <a:off x="104361" y="2093846"/>
                                <a:ext cx="2729948" cy="59303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C2F11" w14:textId="77777777" w:rsidR="00AF4C69" w:rsidRPr="006A754B" w:rsidRDefault="00AF4C69" w:rsidP="00AF4C69">
                                  <w:pPr>
                                    <w:jc w:val="center"/>
                                    <w:rPr>
                                      <w:rFonts w:ascii="Times New Roman" w:hAnsi="Times New Roman" w:cs="Times New Roman"/>
                                      <w:color w:val="000000"/>
                                      <w:kern w:val="24"/>
                                      <w:sz w:val="30"/>
                                      <w:szCs w:val="30"/>
                                    </w:rPr>
                                  </w:pPr>
                                  <w:r w:rsidRPr="006A754B">
                                    <w:rPr>
                                      <w:rFonts w:ascii="Times New Roman" w:hAnsi="Times New Roman" w:cs="Times New Roman"/>
                                      <w:color w:val="000000"/>
                                      <w:kern w:val="24"/>
                                      <w:sz w:val="30"/>
                                      <w:szCs w:val="30"/>
                                    </w:rPr>
                                    <w:t>Green Recruitment &amp; Selection</w:t>
                                  </w:r>
                                </w:p>
                              </w:txbxContent>
                            </wps:txbx>
                            <wps:bodyPr rtlCol="0" anchor="ctr"/>
                          </wps:wsp>
                          <wps:wsp>
                            <wps:cNvPr id="17" name="Rectangle: Rounded Corners 17">
                              <a:extLst>
                                <a:ext uri="{FF2B5EF4-FFF2-40B4-BE49-F238E27FC236}">
                                  <a16:creationId xmlns:a16="http://schemas.microsoft.com/office/drawing/2014/main" id="{43C05744-C935-4057-8E78-75DDF1495BF1}"/>
                                </a:ext>
                              </a:extLst>
                            </wps:cNvPr>
                            <wps:cNvSpPr/>
                            <wps:spPr>
                              <a:xfrm>
                                <a:off x="104361" y="2690192"/>
                                <a:ext cx="2729948" cy="611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A56A6" w14:textId="77777777" w:rsidR="00AF4C69" w:rsidRPr="006A754B" w:rsidRDefault="00AF4C69" w:rsidP="00AF4C69">
                                  <w:pPr>
                                    <w:jc w:val="center"/>
                                    <w:rPr>
                                      <w:rFonts w:ascii="Times New Roman" w:hAnsi="Times New Roman" w:cs="Times New Roman"/>
                                      <w:color w:val="000000"/>
                                      <w:kern w:val="24"/>
                                      <w:sz w:val="30"/>
                                      <w:szCs w:val="30"/>
                                    </w:rPr>
                                  </w:pPr>
                                  <w:r w:rsidRPr="006A754B">
                                    <w:rPr>
                                      <w:rFonts w:ascii="Times New Roman" w:hAnsi="Times New Roman" w:cs="Times New Roman"/>
                                      <w:color w:val="000000"/>
                                      <w:kern w:val="24"/>
                                      <w:sz w:val="30"/>
                                      <w:szCs w:val="30"/>
                                    </w:rPr>
                                    <w:t>Green Training &amp; Development</w:t>
                                  </w:r>
                                </w:p>
                              </w:txbxContent>
                            </wps:txbx>
                            <wps:bodyPr rtlCol="0" anchor="ctr"/>
                          </wps:wsp>
                          <wps:wsp>
                            <wps:cNvPr id="18" name="Rectangle: Rounded Corners 18">
                              <a:extLst>
                                <a:ext uri="{FF2B5EF4-FFF2-40B4-BE49-F238E27FC236}">
                                  <a16:creationId xmlns:a16="http://schemas.microsoft.com/office/drawing/2014/main" id="{980A8A8C-0A8B-4994-96B7-220B60F9FB8C}"/>
                                </a:ext>
                              </a:extLst>
                            </wps:cNvPr>
                            <wps:cNvSpPr/>
                            <wps:spPr>
                              <a:xfrm>
                                <a:off x="104361" y="3305425"/>
                                <a:ext cx="2729948" cy="611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72107"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Performance Management</w:t>
                                  </w:r>
                                </w:p>
                              </w:txbxContent>
                            </wps:txbx>
                            <wps:bodyPr rtlCol="0" anchor="ctr"/>
                          </wps:wsp>
                          <wps:wsp>
                            <wps:cNvPr id="19" name="Rectangle: Rounded Corners 19">
                              <a:extLst>
                                <a:ext uri="{FF2B5EF4-FFF2-40B4-BE49-F238E27FC236}">
                                  <a16:creationId xmlns:a16="http://schemas.microsoft.com/office/drawing/2014/main" id="{9464F651-C462-42DA-A941-C0C385563E27}"/>
                                </a:ext>
                              </a:extLst>
                            </wps:cNvPr>
                            <wps:cNvSpPr/>
                            <wps:spPr>
                              <a:xfrm>
                                <a:off x="104361" y="3952130"/>
                                <a:ext cx="2729948" cy="61192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6F52B"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Compensation Management</w:t>
                                  </w:r>
                                </w:p>
                              </w:txbxContent>
                            </wps:txbx>
                            <wps:bodyPr rtlCol="0" anchor="ctr"/>
                          </wps:wsp>
                          <wps:wsp>
                            <wps:cNvPr id="20" name="Rectangle: Rounded Corners 20">
                              <a:extLst>
                                <a:ext uri="{FF2B5EF4-FFF2-40B4-BE49-F238E27FC236}">
                                  <a16:creationId xmlns:a16="http://schemas.microsoft.com/office/drawing/2014/main" id="{2794ACAB-B9DE-4C83-B54B-478B31DED9E7}"/>
                                </a:ext>
                              </a:extLst>
                            </wps:cNvPr>
                            <wps:cNvSpPr/>
                            <wps:spPr>
                              <a:xfrm>
                                <a:off x="104361" y="4598833"/>
                                <a:ext cx="2729948" cy="61192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5C161"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Health and Safety</w:t>
                                  </w:r>
                                </w:p>
                              </w:txbxContent>
                            </wps:txbx>
                            <wps:bodyPr rtlCol="0" anchor="ctr"/>
                          </wps:wsp>
                          <wps:wsp>
                            <wps:cNvPr id="21" name="Rectangle: Rounded Corners 21">
                              <a:extLst>
                                <a:ext uri="{FF2B5EF4-FFF2-40B4-BE49-F238E27FC236}">
                                  <a16:creationId xmlns:a16="http://schemas.microsoft.com/office/drawing/2014/main" id="{601AD25D-9D78-4FDA-AA2F-352E1607339C}"/>
                                </a:ext>
                              </a:extLst>
                            </wps:cNvPr>
                            <wps:cNvSpPr/>
                            <wps:spPr>
                              <a:xfrm>
                                <a:off x="104361" y="5245537"/>
                                <a:ext cx="2729948" cy="61192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EB47D"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Employee Involvement &amp; Relations</w:t>
                                  </w:r>
                                </w:p>
                              </w:txbxContent>
                            </wps:txbx>
                            <wps:bodyPr rtlCol="0" anchor="ctr"/>
                          </wps:wsp>
                          <wps:wsp>
                            <wps:cNvPr id="22" name="Rectangle: Rounded Corners 22">
                              <a:extLst>
                                <a:ext uri="{FF2B5EF4-FFF2-40B4-BE49-F238E27FC236}">
                                  <a16:creationId xmlns:a16="http://schemas.microsoft.com/office/drawing/2014/main" id="{388FD8C8-0621-4B8A-B915-6F01D49A3291}"/>
                                </a:ext>
                              </a:extLst>
                            </wps:cNvPr>
                            <wps:cNvSpPr/>
                            <wps:spPr>
                              <a:xfrm>
                                <a:off x="28575" y="835295"/>
                                <a:ext cx="2729948" cy="51730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84899" w14:textId="77777777" w:rsidR="00AF4C69" w:rsidRPr="006A754B" w:rsidRDefault="00AF4C69"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GHRM Practices</w:t>
                                  </w:r>
                                </w:p>
                              </w:txbxContent>
                            </wps:txbx>
                            <wps:bodyPr rtlCol="0" anchor="ctr"/>
                          </wps:wsp>
                        </wpg:grpSp>
                        <wps:wsp>
                          <wps:cNvPr id="7" name="Straight Connector 7">
                            <a:extLst>
                              <a:ext uri="{FF2B5EF4-FFF2-40B4-BE49-F238E27FC236}">
                                <a16:creationId xmlns:a16="http://schemas.microsoft.com/office/drawing/2014/main" id="{44643CB7-AE90-4B1F-9A09-80EE5F49A839}"/>
                              </a:ext>
                            </a:extLst>
                          </wps:cNvPr>
                          <wps:cNvCnPr>
                            <a:stCxn id="15" idx="3"/>
                          </wps:cNvCnPr>
                          <wps:spPr>
                            <a:xfrm flipV="1">
                              <a:off x="2842260" y="1778281"/>
                              <a:ext cx="114300" cy="1"/>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a:extLst>
                              <a:ext uri="{FF2B5EF4-FFF2-40B4-BE49-F238E27FC236}">
                                <a16:creationId xmlns:a16="http://schemas.microsoft.com/office/drawing/2014/main" id="{A76BCFB1-C0A9-4100-BE80-B6FE94AC3E20}"/>
                              </a:ext>
                            </a:extLst>
                          </wps:cNvPr>
                          <wps:cNvCnPr/>
                          <wps:spPr>
                            <a:xfrm flipV="1">
                              <a:off x="2840796" y="2399670"/>
                              <a:ext cx="114300" cy="1"/>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a:extLst>
                              <a:ext uri="{FF2B5EF4-FFF2-40B4-BE49-F238E27FC236}">
                                <a16:creationId xmlns:a16="http://schemas.microsoft.com/office/drawing/2014/main" id="{71D432AF-EEBE-41D1-822B-486930E3F03A}"/>
                              </a:ext>
                            </a:extLst>
                          </wps:cNvPr>
                          <wps:cNvCnPr/>
                          <wps:spPr>
                            <a:xfrm flipV="1">
                              <a:off x="2840796" y="3009271"/>
                              <a:ext cx="114300" cy="1"/>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a:extLst>
                              <a:ext uri="{FF2B5EF4-FFF2-40B4-BE49-F238E27FC236}">
                                <a16:creationId xmlns:a16="http://schemas.microsoft.com/office/drawing/2014/main" id="{42DB302E-F7EA-4ED4-9F58-3A3784485FA5}"/>
                              </a:ext>
                            </a:extLst>
                          </wps:cNvPr>
                          <wps:cNvCnPr/>
                          <wps:spPr>
                            <a:xfrm flipV="1">
                              <a:off x="2840796" y="3600458"/>
                              <a:ext cx="114300" cy="1"/>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a:extLst>
                              <a:ext uri="{FF2B5EF4-FFF2-40B4-BE49-F238E27FC236}">
                                <a16:creationId xmlns:a16="http://schemas.microsoft.com/office/drawing/2014/main" id="{C4D75B04-6A15-4358-8326-A4488FA51AF3}"/>
                              </a:ext>
                            </a:extLst>
                          </wps:cNvPr>
                          <wps:cNvCnPr/>
                          <wps:spPr>
                            <a:xfrm flipV="1">
                              <a:off x="2832704" y="4263067"/>
                              <a:ext cx="114300" cy="1"/>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a:extLst>
                              <a:ext uri="{FF2B5EF4-FFF2-40B4-BE49-F238E27FC236}">
                                <a16:creationId xmlns:a16="http://schemas.microsoft.com/office/drawing/2014/main" id="{38AD6F13-AE8B-4F52-8F43-A36C0DF710B6}"/>
                              </a:ext>
                            </a:extLst>
                          </wps:cNvPr>
                          <wps:cNvCnPr/>
                          <wps:spPr>
                            <a:xfrm flipV="1">
                              <a:off x="2824728" y="4908537"/>
                              <a:ext cx="114300" cy="1"/>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a:extLst>
                              <a:ext uri="{FF2B5EF4-FFF2-40B4-BE49-F238E27FC236}">
                                <a16:creationId xmlns:a16="http://schemas.microsoft.com/office/drawing/2014/main" id="{FEEC9905-DDC9-4DB8-BD5F-C845535ED3B7}"/>
                              </a:ext>
                            </a:extLst>
                          </wps:cNvPr>
                          <wps:cNvCnPr/>
                          <wps:spPr>
                            <a:xfrm flipV="1">
                              <a:off x="2824728" y="5563989"/>
                              <a:ext cx="114300" cy="1"/>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480EC2E" id="Group 51" o:spid="_x0000_s1026" style="position:absolute;left:0;text-align:left;margin-left:0;margin-top:0;width:688.5pt;height:468.4pt;z-index:251659264;mso-width-relative:margin;mso-height-relative:margin" coordsize="87441,5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">
                <v:roundrect id="Rectangle: Rounded Corners 2" o:spid="_x0000_s1027" style="position:absolute;left:63953;top:33691;width:23488;height:6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" fillcolor="white [3212]" strokecolor="black [3213]" strokeweight="1pt">
                  <v:stroke joinstyle="miter"/>
                  <v:textbox>
                    <w:txbxContent>
                      <w:p w14:paraId="2C43AFB1" w14:textId="77777777" w:rsidR="00AF4C69" w:rsidRPr="006A754B" w:rsidRDefault="00AF4C69"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Organizational Performance</w:t>
                        </w:r>
                      </w:p>
                    </w:txbxContent>
                  </v:textbox>
                </v:roundrect>
                <v:group id="Group 3" o:spid="_x0000_s1028" style="position:absolute;left:32633;width:41739;height:57512" coordorigin="32633" coordsize="41739,5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3" o:spid="_x0000_s1029" style="position:absolute;left:32633;top:4495;width:29565;height:19988" coordorigin="32633,4495" coordsize="29565,1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30" style="position:absolute;left:32633;top:4495;width:29565;height:19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roundrect id="Rectangle: Rounded Corners 26" o:spid="_x0000_s1031" style="position:absolute;left:33756;top:5473;width:27299;height:5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" fillcolor="white [3212]" strokecolor="black [3213]" strokeweight="1pt">
                      <v:stroke joinstyle="miter"/>
                      <v:textbox>
                        <w:txbxContent>
                          <w:p w14:paraId="1B873749"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Big Data Acceptance</w:t>
                            </w:r>
                          </w:p>
                        </w:txbxContent>
                      </v:textbox>
                    </v:roundrect>
                    <v:roundrect id="Rectangle: Rounded Corners 27" o:spid="_x0000_s1032" style="position:absolute;left:33676;top:11436;width:27300;height:5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" fillcolor="white [3212]" strokecolor="black [3213]" strokeweight="1pt">
                      <v:stroke joinstyle="miter"/>
                      <v:textbox>
                        <w:txbxContent>
                          <w:p w14:paraId="724CC570"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Big Data Adoption</w:t>
                            </w:r>
                          </w:p>
                        </w:txbxContent>
                      </v:textbox>
                    </v:roundrect>
                    <v:roundrect id="Rectangle: Rounded Corners 28" o:spid="_x0000_s1033" style="position:absolute;left:33676;top:17400;width:27300;height:6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" fillcolor="white [3212]" strokecolor="black [3213]" strokeweight="1pt">
                      <v:stroke joinstyle="miter"/>
                      <v:textbox>
                        <w:txbxContent>
                          <w:p w14:paraId="47A78EBB"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Big Data Assimilation</w:t>
                            </w:r>
                          </w:p>
                        </w:txbxContent>
                      </v:textbox>
                    </v:roundrect>
                  </v:group>
                  <v:roundrect id="Rectangle: Rounded Corners 24" o:spid="_x0000_s1034" style="position:absolute;left:33693;width:27300;height:43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" fillcolor="white [3212]" strokecolor="white [3212]" strokeweight="1pt">
                    <v:stroke joinstyle="miter"/>
                    <v:textbox>
                      <w:txbxContent>
                        <w:p w14:paraId="71656B67" w14:textId="77777777" w:rsidR="00AF4C69" w:rsidRPr="006A754B" w:rsidRDefault="00AF4C69"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Big Data Analytics</w:t>
                          </w:r>
                        </w:p>
                      </w:txbxContent>
                    </v:textbox>
                  </v:roundrect>
                  <v:roundrect id="Rectangle: Rounded Corners 31" o:spid="_x0000_s1035" style="position:absolute;left:40088;top:53185;width:34284;height:4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" fillcolor="white [3212]" strokecolor="white [3212]" strokeweight="1pt">
                    <v:stroke joinstyle="miter"/>
                    <v:textbox>
                      <w:txbxContent>
                        <w:p w14:paraId="68684B78" w14:textId="0457177D" w:rsidR="00AF4C69" w:rsidRPr="006A754B" w:rsidRDefault="006A754B"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 xml:space="preserve">Figure </w:t>
                          </w:r>
                          <w:r w:rsidR="00AF4C69" w:rsidRPr="006A754B">
                            <w:rPr>
                              <w:rFonts w:ascii="Times New Roman" w:hAnsi="Times New Roman" w:cs="Times New Roman"/>
                              <w:b/>
                              <w:bCs/>
                              <w:color w:val="000000"/>
                              <w:kern w:val="24"/>
                              <w:sz w:val="28"/>
                              <w:szCs w:val="28"/>
                            </w:rPr>
                            <w:t>1. Research Model</w:t>
                          </w:r>
                        </w:p>
                      </w:txbxContent>
                    </v:textbox>
                  </v:roundrect>
                </v:group>
                <v:shapetype id="_x0000_t32" coordsize="21600,21600" o:spt="32" o:oned="t" path="m,l21600,21600e" filled="f">
                  <v:path arrowok="t" fillok="f" o:connecttype="none"/>
                  <o:lock v:ext="edit" shapetype="t"/>
                </v:shapetype>
                <v:shape id="Straight Arrow Connector 4" o:spid="_x0000_s1036" type="#_x0000_t32" style="position:absolute;left:29565;top:36738;width:34388;height: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" strokecolor="black [3200]" strokeweight="1.5pt">
                  <v:stroke endarrow="block" joinstyle="miter"/>
                  <o:lock v:ext="edit" shapetype="f"/>
                </v:shape>
                <v:group id="Group 5" o:spid="_x0000_s1037" style="position:absolute;top:8352;width:29565;height:51137" coordorigin=",8352" coordsize="29565,5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8" style="position:absolute;top:8352;width:29565;height:51137" coordorigin=",8352" coordsize="29565,5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39" style="position:absolute;top:14262;width:29565;height:45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vgvwAAANsAAAAPAAAAZHJzL2Rvd25yZXYueG1sRE9La8JA&#10;EL4L/odlBG+6UcR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CXevvgvwAAANsAAAAPAAAAAAAA&#10;AAAAAAAAAAcCAABkcnMvZG93bnJldi54bWxQSwUGAAAAAAMAAwC3AAAA8wIAAAAA&#10;" fillcolor="white [3212]" strokecolor="black [3213]" strokeweight="1pt"/>
                    <v:roundrect id="Rectangle: Rounded Corners 15" o:spid="_x0000_s1040" style="position:absolute;left:1123;top:14974;width:27299;height:5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" fillcolor="white [3212]" strokecolor="black [3213]" strokeweight="1pt">
                      <v:stroke joinstyle="miter"/>
                      <v:textbox>
                        <w:txbxContent>
                          <w:p w14:paraId="7B04EBE5"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Job Analysis &amp; Design</w:t>
                            </w:r>
                          </w:p>
                        </w:txbxContent>
                      </v:textbox>
                    </v:roundrect>
                    <v:roundrect id="Rectangle: Rounded Corners 16" o:spid="_x0000_s1041" style="position:absolute;left:1043;top:20938;width:27300;height:5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" fillcolor="white [3212]" strokecolor="black [3213]" strokeweight="1pt">
                      <v:stroke joinstyle="miter"/>
                      <v:textbox>
                        <w:txbxContent>
                          <w:p w14:paraId="0AFC2F11" w14:textId="77777777" w:rsidR="00AF4C69" w:rsidRPr="006A754B" w:rsidRDefault="00AF4C69" w:rsidP="00AF4C69">
                            <w:pPr>
                              <w:jc w:val="center"/>
                              <w:rPr>
                                <w:rFonts w:ascii="Times New Roman" w:hAnsi="Times New Roman" w:cs="Times New Roman"/>
                                <w:color w:val="000000"/>
                                <w:kern w:val="24"/>
                                <w:sz w:val="30"/>
                                <w:szCs w:val="30"/>
                              </w:rPr>
                            </w:pPr>
                            <w:r w:rsidRPr="006A754B">
                              <w:rPr>
                                <w:rFonts w:ascii="Times New Roman" w:hAnsi="Times New Roman" w:cs="Times New Roman"/>
                                <w:color w:val="000000"/>
                                <w:kern w:val="24"/>
                                <w:sz w:val="30"/>
                                <w:szCs w:val="30"/>
                              </w:rPr>
                              <w:t>Green Recruitment &amp; Selection</w:t>
                            </w:r>
                          </w:p>
                        </w:txbxContent>
                      </v:textbox>
                    </v:roundrect>
                    <v:roundrect id="Rectangle: Rounded Corners 17" o:spid="_x0000_s1042" style="position:absolute;left:1043;top:26901;width:27300;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" fillcolor="white [3212]" strokecolor="black [3213]" strokeweight="1pt">
                      <v:stroke joinstyle="miter"/>
                      <v:textbox>
                        <w:txbxContent>
                          <w:p w14:paraId="10FA56A6" w14:textId="77777777" w:rsidR="00AF4C69" w:rsidRPr="006A754B" w:rsidRDefault="00AF4C69" w:rsidP="00AF4C69">
                            <w:pPr>
                              <w:jc w:val="center"/>
                              <w:rPr>
                                <w:rFonts w:ascii="Times New Roman" w:hAnsi="Times New Roman" w:cs="Times New Roman"/>
                                <w:color w:val="000000"/>
                                <w:kern w:val="24"/>
                                <w:sz w:val="30"/>
                                <w:szCs w:val="30"/>
                              </w:rPr>
                            </w:pPr>
                            <w:r w:rsidRPr="006A754B">
                              <w:rPr>
                                <w:rFonts w:ascii="Times New Roman" w:hAnsi="Times New Roman" w:cs="Times New Roman"/>
                                <w:color w:val="000000"/>
                                <w:kern w:val="24"/>
                                <w:sz w:val="30"/>
                                <w:szCs w:val="30"/>
                              </w:rPr>
                              <w:t>Green Training &amp; Development</w:t>
                            </w:r>
                          </w:p>
                        </w:txbxContent>
                      </v:textbox>
                    </v:roundrect>
                    <v:roundrect id="Rectangle: Rounded Corners 18" o:spid="_x0000_s1043" style="position:absolute;left:1043;top:33054;width:27300;height:6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" fillcolor="white [3212]" strokecolor="black [3213]" strokeweight="1pt">
                      <v:stroke joinstyle="miter"/>
                      <v:textbox>
                        <w:txbxContent>
                          <w:p w14:paraId="5AD72107"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Performance Management</w:t>
                            </w:r>
                          </w:p>
                        </w:txbxContent>
                      </v:textbox>
                    </v:roundrect>
                    <v:roundrect id="Rectangle: Rounded Corners 19" o:spid="_x0000_s1044" style="position:absolute;left:1043;top:39521;width:27300;height:6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" fillcolor="white [3212]" strokecolor="black [3213]" strokeweight="1pt">
                      <v:stroke joinstyle="miter"/>
                      <v:textbox>
                        <w:txbxContent>
                          <w:p w14:paraId="44D6F52B"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Compensation Management</w:t>
                            </w:r>
                          </w:p>
                        </w:txbxContent>
                      </v:textbox>
                    </v:roundrect>
                    <v:roundrect id="Rectangle: Rounded Corners 20" o:spid="_x0000_s1045" style="position:absolute;left:1043;top:45988;width:27300;height:6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" fillcolor="white [3212]" strokecolor="black [3213]" strokeweight="1pt">
                      <v:stroke joinstyle="miter"/>
                      <v:textbox>
                        <w:txbxContent>
                          <w:p w14:paraId="5B45C161"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Health and Safety</w:t>
                            </w:r>
                          </w:p>
                        </w:txbxContent>
                      </v:textbox>
                    </v:roundrect>
                    <v:roundrect id="Rectangle: Rounded Corners 21" o:spid="_x0000_s1046" style="position:absolute;left:1043;top:52455;width:27300;height:6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" fillcolor="white [3212]" strokecolor="black [3213]" strokeweight="1pt">
                      <v:stroke joinstyle="miter"/>
                      <v:textbox>
                        <w:txbxContent>
                          <w:p w14:paraId="2F6EB47D" w14:textId="77777777" w:rsidR="00AF4C69" w:rsidRPr="006A754B" w:rsidRDefault="00AF4C69" w:rsidP="00AF4C69">
                            <w:pPr>
                              <w:jc w:val="center"/>
                              <w:rPr>
                                <w:rFonts w:ascii="Times New Roman" w:hAnsi="Times New Roman" w:cs="Times New Roman"/>
                                <w:color w:val="000000"/>
                                <w:kern w:val="24"/>
                                <w:sz w:val="28"/>
                                <w:szCs w:val="28"/>
                              </w:rPr>
                            </w:pPr>
                            <w:r w:rsidRPr="006A754B">
                              <w:rPr>
                                <w:rFonts w:ascii="Times New Roman" w:hAnsi="Times New Roman" w:cs="Times New Roman"/>
                                <w:color w:val="000000"/>
                                <w:kern w:val="24"/>
                                <w:sz w:val="28"/>
                                <w:szCs w:val="28"/>
                              </w:rPr>
                              <w:t>Green Employee Involvement &amp; Relations</w:t>
                            </w:r>
                          </w:p>
                        </w:txbxContent>
                      </v:textbox>
                    </v:roundrect>
                    <v:roundrect id="Rectangle: Rounded Corners 22" o:spid="_x0000_s1047" style="position:absolute;left:285;top:8352;width:27300;height:51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" fillcolor="white [3212]" strokecolor="white [3212]" strokeweight="1pt">
                      <v:stroke joinstyle="miter"/>
                      <v:textbox>
                        <w:txbxContent>
                          <w:p w14:paraId="66C84899" w14:textId="77777777" w:rsidR="00AF4C69" w:rsidRPr="006A754B" w:rsidRDefault="00AF4C69" w:rsidP="00AF4C69">
                            <w:pPr>
                              <w:jc w:val="center"/>
                              <w:rPr>
                                <w:rFonts w:ascii="Times New Roman" w:hAnsi="Times New Roman" w:cs="Times New Roman"/>
                                <w:b/>
                                <w:bCs/>
                                <w:color w:val="000000"/>
                                <w:kern w:val="24"/>
                                <w:sz w:val="28"/>
                                <w:szCs w:val="28"/>
                              </w:rPr>
                            </w:pPr>
                            <w:r w:rsidRPr="006A754B">
                              <w:rPr>
                                <w:rFonts w:ascii="Times New Roman" w:hAnsi="Times New Roman" w:cs="Times New Roman"/>
                                <w:b/>
                                <w:bCs/>
                                <w:color w:val="000000"/>
                                <w:kern w:val="24"/>
                                <w:sz w:val="28"/>
                                <w:szCs w:val="28"/>
                              </w:rPr>
                              <w:t>GHRM Practices</w:t>
                            </w:r>
                          </w:p>
                        </w:txbxContent>
                      </v:textbox>
                    </v:roundrect>
                  </v:group>
                  <v:line id="Straight Connector 7" o:spid="_x0000_s1048" style="position:absolute;flip:y;visibility:visible;mso-wrap-style:square" from="28422,17782" to="29565,1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Straight Connector 8" o:spid="_x0000_s1049" style="position:absolute;flip:y;visibility:visible;mso-wrap-style:square" from="28407,23996" to="29550,2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Straight Connector 9" o:spid="_x0000_s1050" style="position:absolute;flip:y;visibility:visible;mso-wrap-style:square" from="28407,30092" to="29550,3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Straight Connector 10" o:spid="_x0000_s1051" style="position:absolute;flip:y;visibility:visible;mso-wrap-style:square" from="28407,36004" to="29550,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Straight Connector 11" o:spid="_x0000_s1052" style="position:absolute;flip:y;visibility:visible;mso-wrap-style:square" from="28327,42630" to="29470,4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2" o:spid="_x0000_s1053" style="position:absolute;flip:y;visibility:visible;mso-wrap-style:square" from="28247,49085" to="29390,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Straight Connector 13" o:spid="_x0000_s1054" style="position:absolute;flip:y;visibility:visible;mso-wrap-style:square" from="28247,55639" to="29390,5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group>
              </v:group>
            </w:pict>
          </mc:Fallback>
        </mc:AlternateContent>
      </w:r>
    </w:p>
    <w:p w14:paraId="02104F98" w14:textId="0B7BDCF8" w:rsidR="00382C94" w:rsidRPr="004C21F6" w:rsidRDefault="00382C94" w:rsidP="007F285B">
      <w:pPr>
        <w:spacing w:line="360" w:lineRule="auto"/>
        <w:jc w:val="both"/>
        <w:rPr>
          <w:rFonts w:ascii="Times New Roman" w:hAnsi="Times New Roman" w:cs="Times New Roman"/>
          <w:b/>
          <w:bCs/>
          <w:iCs/>
        </w:rPr>
        <w:sectPr w:rsidR="00382C94" w:rsidRPr="004C21F6" w:rsidSect="00AF4C69">
          <w:pgSz w:w="15840" w:h="12240" w:orient="landscape"/>
          <w:pgMar w:top="1440" w:right="1440" w:bottom="1440" w:left="1440" w:header="720" w:footer="720" w:gutter="0"/>
          <w:cols w:space="720"/>
          <w:docGrid w:linePitch="360"/>
        </w:sectPr>
      </w:pPr>
    </w:p>
    <w:p w14:paraId="7FDF9925" w14:textId="53E76D47" w:rsidR="003C1CBF" w:rsidRPr="004C21F6" w:rsidRDefault="00AE4ABF" w:rsidP="007F285B">
      <w:pPr>
        <w:tabs>
          <w:tab w:val="left" w:pos="7700"/>
        </w:tabs>
        <w:spacing w:line="360" w:lineRule="auto"/>
        <w:jc w:val="both"/>
        <w:rPr>
          <w:rFonts w:ascii="Times New Roman" w:hAnsi="Times New Roman" w:cs="Times New Roman"/>
        </w:rPr>
      </w:pPr>
      <w:bookmarkStart w:id="1" w:name="_Hlk68863954"/>
      <w:r w:rsidRPr="004C21F6">
        <w:rPr>
          <w:rFonts w:ascii="Times New Roman" w:hAnsi="Times New Roman" w:cs="Times New Roman"/>
        </w:rPr>
        <w:lastRenderedPageBreak/>
        <w:t xml:space="preserve">Employees are encouraged to participate in creative ideas (Pham et al. 2019). </w:t>
      </w:r>
      <w:r w:rsidR="003C1CBF" w:rsidRPr="004C21F6">
        <w:rPr>
          <w:rFonts w:ascii="Times New Roman" w:hAnsi="Times New Roman" w:cs="Times New Roman"/>
        </w:rPr>
        <w:t xml:space="preserve">Green employee relations and involvement are critical to the effective execution of environmental management plans and services. </w:t>
      </w:r>
      <w:r w:rsidR="003C1CBF" w:rsidRPr="004C21F6">
        <w:rPr>
          <w:rFonts w:ascii="Times New Roman" w:hAnsi="Times New Roman" w:cs="Times New Roman"/>
        </w:rPr>
        <w:fldChar w:fldCharType="begin"/>
      </w:r>
      <w:r w:rsidR="003C1CBF" w:rsidRPr="004C21F6">
        <w:rPr>
          <w:rFonts w:ascii="Times New Roman" w:hAnsi="Times New Roman" w:cs="Times New Roman"/>
        </w:rPr>
        <w:instrText xml:space="preserve"> ADDIN ZOTERO_ITEM CSL_CITATION {"citationID":"ZF0AWskA","properties":{"formattedCitation":"(Tang et al., 2018)","plainCitation":"(Tang et al., 2018)","noteIndex":0},"citationItems":[{"id":457,"uris":["http://zotero.org/users/6932863/items/4KPYKXKI"],"uri":["http://zotero.org/users/6932863/items/4KPYKXKI"],"itemData":{"id":457,"type":"article-journal","abstract":"Previous studies on green human resource management (GHRM) are mainly positioned at theoretical or qualitative level. There is urgent need to develop a valid measurement of GHRM and then to offer more insights into the implication of it on individual or organizational performance. The aim of this study was to propose and validate an instrument to measure GHRM. Based on exploratory analysis (study 1), it was established that GHRM includes ﬁve dimensions: green recruitment and selection, green training, green performance management, green pay and reward, and green involvement. Conﬁrmatory factor analysis (study 2) was used to conﬁrm the factor structure of study 1. The results indicated that the proposed measurement is valid. This study is the ﬁrst and also the most comprehensive one to measure main human resource practices for environmental management, which can provide broader focus for further research and for practitioners.","container-title":"Asia Pacific Journal of Human Resources","DOI":"10.1111/1744-7941.12147","ISSN":"10384111","issue":"1","journalAbbreviation":"Asia Pac J Hum Resour","language":"en","page":"31-55","source":"DOI.org (Crossref)","title":"Green human resource management practices: scale development and validity","title-short":"Green human resource management practices","volume":"56","author":[{"family":"Tang","given":"Guiyao"},{"family":"Chen","given":"Yang"},{"family":"Jiang","given":"Yuan"},{"family":"Paillé","given":"Pascal"},{"family":"Jia","given":"Jin"}],"issued":{"date-parts":[["2018",1]]}}}],"schema":"https://github.com/citation-style-language/schema/raw/master/csl-citation.json"} </w:instrText>
      </w:r>
      <w:r w:rsidR="003C1CBF" w:rsidRPr="004C21F6">
        <w:rPr>
          <w:rFonts w:ascii="Times New Roman" w:hAnsi="Times New Roman" w:cs="Times New Roman"/>
        </w:rPr>
        <w:fldChar w:fldCharType="separate"/>
      </w:r>
      <w:r w:rsidR="003C1CBF" w:rsidRPr="004C21F6">
        <w:rPr>
          <w:rFonts w:ascii="Times New Roman" w:hAnsi="Times New Roman" w:cs="Times New Roman"/>
        </w:rPr>
        <w:t xml:space="preserve">Tang et al. </w:t>
      </w:r>
      <w:r w:rsidR="00711BE9" w:rsidRPr="004C21F6">
        <w:rPr>
          <w:rFonts w:ascii="Times New Roman" w:hAnsi="Times New Roman" w:cs="Times New Roman"/>
        </w:rPr>
        <w:t>(</w:t>
      </w:r>
      <w:r w:rsidR="003C1CBF" w:rsidRPr="004C21F6">
        <w:rPr>
          <w:rFonts w:ascii="Times New Roman" w:hAnsi="Times New Roman" w:cs="Times New Roman"/>
        </w:rPr>
        <w:t>2018)</w:t>
      </w:r>
      <w:r w:rsidR="003C1CBF" w:rsidRPr="004C21F6">
        <w:rPr>
          <w:rFonts w:ascii="Times New Roman" w:hAnsi="Times New Roman" w:cs="Times New Roman"/>
        </w:rPr>
        <w:fldChar w:fldCharType="end"/>
      </w:r>
      <w:r w:rsidR="003C1CBF" w:rsidRPr="004C21F6">
        <w:rPr>
          <w:rFonts w:ascii="Times New Roman" w:hAnsi="Times New Roman" w:cs="Times New Roman"/>
        </w:rPr>
        <w:t xml:space="preserve"> emphasized that green employee relations and involvement inspire employees to engage and protect the environment from harmful hazards and conserve natural resources. </w:t>
      </w:r>
      <w:r w:rsidR="003C1CBF" w:rsidRPr="004C21F6">
        <w:rPr>
          <w:rFonts w:ascii="Times New Roman" w:hAnsi="Times New Roman" w:cs="Times New Roman"/>
        </w:rPr>
        <w:fldChar w:fldCharType="begin"/>
      </w:r>
      <w:r w:rsidR="003C1CBF" w:rsidRPr="004C21F6">
        <w:rPr>
          <w:rFonts w:ascii="Times New Roman" w:hAnsi="Times New Roman" w:cs="Times New Roman"/>
        </w:rPr>
        <w:instrText xml:space="preserve"> ADDIN ZOTERO_ITEM CSL_CITATION {"citationID":"rucJgT0S","properties":{"formattedCitation":"(Pinzone, Guerci, Lettieri, &amp; Redman, 2016a)","plainCitation":"(Pinzone, Guerci, Lettieri, &amp; Redman, 2016a)","noteIndex":0},"citationItems":[{"id":245,"uris":["http://zotero.org/users/6932863/items/WL3ZR9NH"],"uri":["http://zotero.org/users/6932863/items/WL3ZR9NH"],"itemData":{"id":245,"type":"article-journal","abstract":"This study is the ﬁrst that theorises and empirically tests, at the organisational level, the role that ‘Green’ Human Resource Management (HRM) practices play in facilitating employees' collective engagement in environment protection by taking voluntary actions that ‘go the extra mile’. In this regard, we take an original perspective on Environmental Management (EM) as an organisational change that requires strong support from employees. This allows us to investigate the mediating role of collective commitment to change e and speciﬁcally to EM e with regard to the relationship between ‘Green’ HRM practices and collective voluntary behaviours towards the environment. Our results show that ‘Green’ HRM practices are conducive to voluntary behaviours towards the environment at the collective level. Moreover, employees' willingness to support their organisation in its EM endeavour partially mediates this relationship. Additionally, by conceptualising three different types of ‘Green’ HRM practices, our results disentangle their relative importance and their differing impact on collective behaviours towards the environment. This paper thus provides scholars of EM and managers with original evidence-based guidelines on how to leverage ‘Green’ HRM to enhance employees' collective attitudes and behaviours towards the environment.","container-title":"Journal of Cleaner Production","DOI":"10.1016/j.jclepro.2016.02.031","ISSN":"09596526","journalAbbreviation":"Journal of Cleaner Production","language":"en","page":"201-211","source":"DOI.org (Crossref)","title":"Progressing in the change journey towards sustainability in healthcare: the role of ‘Green’ HRM","title-short":"Progressing in the change journey towards sustainability in healthcare","volume":"122","author":[{"family":"Pinzone","given":"Marta"},{"family":"Guerci","given":"Marco"},{"family":"Lettieri","given":"Emanuele"},{"family":"Redman","given":"Tom"}],"issued":{"date-parts":[["2016",5]]}}}],"schema":"https://github.com/citation-style-language/schema/raw/master/csl-citation.json"} </w:instrText>
      </w:r>
      <w:r w:rsidR="003C1CBF" w:rsidRPr="004C21F6">
        <w:rPr>
          <w:rFonts w:ascii="Times New Roman" w:hAnsi="Times New Roman" w:cs="Times New Roman"/>
        </w:rPr>
        <w:fldChar w:fldCharType="separate"/>
      </w:r>
      <w:r w:rsidR="003C1CBF" w:rsidRPr="004C21F6">
        <w:rPr>
          <w:rFonts w:ascii="Times New Roman" w:hAnsi="Times New Roman" w:cs="Times New Roman"/>
        </w:rPr>
        <w:t>Pinzone</w:t>
      </w:r>
      <w:r w:rsidR="006700DD" w:rsidRPr="004C21F6">
        <w:rPr>
          <w:rFonts w:ascii="Times New Roman" w:hAnsi="Times New Roman" w:cs="Times New Roman"/>
        </w:rPr>
        <w:t xml:space="preserve"> et al. </w:t>
      </w:r>
      <w:r w:rsidR="00DA061C" w:rsidRPr="004C21F6">
        <w:rPr>
          <w:rFonts w:ascii="Times New Roman" w:hAnsi="Times New Roman" w:cs="Times New Roman"/>
        </w:rPr>
        <w:t>(</w:t>
      </w:r>
      <w:r w:rsidR="003C1CBF" w:rsidRPr="004C21F6">
        <w:rPr>
          <w:rFonts w:ascii="Times New Roman" w:hAnsi="Times New Roman" w:cs="Times New Roman"/>
        </w:rPr>
        <w:t>2016)</w:t>
      </w:r>
      <w:r w:rsidR="003C1CBF" w:rsidRPr="004C21F6">
        <w:rPr>
          <w:rFonts w:ascii="Times New Roman" w:hAnsi="Times New Roman" w:cs="Times New Roman"/>
        </w:rPr>
        <w:fldChar w:fldCharType="end"/>
      </w:r>
      <w:r w:rsidR="003C1CBF" w:rsidRPr="004C21F6">
        <w:rPr>
          <w:rFonts w:ascii="Times New Roman" w:hAnsi="Times New Roman" w:cs="Times New Roman"/>
        </w:rPr>
        <w:t xml:space="preserve"> revealed that employees' involvement in environmental activities and decision-making results in enhancing green activities and environmental initiatives. </w:t>
      </w:r>
      <w:r w:rsidRPr="004C21F6">
        <w:rPr>
          <w:rFonts w:ascii="Times New Roman" w:hAnsi="Times New Roman" w:cs="Times New Roman"/>
        </w:rPr>
        <w:t xml:space="preserve">Green and positive employee relations act as a source of competitive advantage and </w:t>
      </w:r>
      <w:r w:rsidR="008E24A9" w:rsidRPr="004C21F6">
        <w:rPr>
          <w:rFonts w:ascii="Times New Roman" w:hAnsi="Times New Roman" w:cs="Times New Roman"/>
        </w:rPr>
        <w:t xml:space="preserve">can be viewed as a </w:t>
      </w:r>
      <w:r w:rsidRPr="004C21F6">
        <w:rPr>
          <w:rFonts w:ascii="Times New Roman" w:hAnsi="Times New Roman" w:cs="Times New Roman"/>
        </w:rPr>
        <w:t xml:space="preserve">long-term asset for any organization that helps to resolve conflicts and problems </w:t>
      </w:r>
      <w:r w:rsidR="008E24A9" w:rsidRPr="004C21F6">
        <w:rPr>
          <w:rFonts w:ascii="Times New Roman" w:hAnsi="Times New Roman" w:cs="Times New Roman"/>
        </w:rPr>
        <w:t xml:space="preserve">which </w:t>
      </w:r>
      <w:r w:rsidRPr="004C21F6">
        <w:rPr>
          <w:rFonts w:ascii="Times New Roman" w:hAnsi="Times New Roman" w:cs="Times New Roman"/>
        </w:rPr>
        <w:t xml:space="preserve">arise </w:t>
      </w:r>
      <w:r w:rsidR="0077541F" w:rsidRPr="004C21F6">
        <w:rPr>
          <w:rFonts w:ascii="Times New Roman" w:hAnsi="Times New Roman" w:cs="Times New Roman"/>
        </w:rPr>
        <w:t>in the</w:t>
      </w:r>
      <w:r w:rsidRPr="004C21F6">
        <w:rPr>
          <w:rFonts w:ascii="Times New Roman" w:hAnsi="Times New Roman" w:cs="Times New Roman"/>
        </w:rPr>
        <w:t xml:space="preserve"> workplace (Ahmad </w:t>
      </w:r>
      <w:r w:rsidR="003F3E47" w:rsidRPr="004C21F6">
        <w:rPr>
          <w:rFonts w:ascii="Times New Roman" w:hAnsi="Times New Roman" w:cs="Times New Roman"/>
        </w:rPr>
        <w:t>2015)</w:t>
      </w:r>
      <w:r w:rsidRPr="004C21F6">
        <w:rPr>
          <w:rFonts w:ascii="Times New Roman" w:hAnsi="Times New Roman" w:cs="Times New Roman"/>
        </w:rPr>
        <w:t>.</w:t>
      </w:r>
      <w:r w:rsidR="003F3E47" w:rsidRPr="004C21F6">
        <w:rPr>
          <w:rFonts w:ascii="Times New Roman" w:hAnsi="Times New Roman" w:cs="Times New Roman"/>
        </w:rPr>
        <w:t xml:space="preserve"> </w:t>
      </w:r>
      <w:r w:rsidRPr="004C21F6">
        <w:rPr>
          <w:rFonts w:ascii="Times New Roman" w:hAnsi="Times New Roman" w:cs="Times New Roman"/>
        </w:rPr>
        <w:t>Green involvement of employees open</w:t>
      </w:r>
      <w:r w:rsidR="0077541F" w:rsidRPr="004C21F6">
        <w:rPr>
          <w:rFonts w:ascii="Times New Roman" w:hAnsi="Times New Roman" w:cs="Times New Roman"/>
        </w:rPr>
        <w:t xml:space="preserve">s </w:t>
      </w:r>
      <w:r w:rsidRPr="004C21F6">
        <w:rPr>
          <w:rFonts w:ascii="Times New Roman" w:hAnsi="Times New Roman" w:cs="Times New Roman"/>
        </w:rPr>
        <w:t xml:space="preserve">up several formal </w:t>
      </w:r>
      <w:r w:rsidR="008E24A9" w:rsidRPr="004C21F6">
        <w:rPr>
          <w:rFonts w:ascii="Times New Roman" w:hAnsi="Times New Roman" w:cs="Times New Roman"/>
        </w:rPr>
        <w:t xml:space="preserve">and </w:t>
      </w:r>
      <w:r w:rsidRPr="004C21F6">
        <w:rPr>
          <w:rFonts w:ascii="Times New Roman" w:hAnsi="Times New Roman" w:cs="Times New Roman"/>
        </w:rPr>
        <w:t xml:space="preserve">informal communication channels </w:t>
      </w:r>
      <w:r w:rsidR="003F3E47" w:rsidRPr="004C21F6">
        <w:rPr>
          <w:rFonts w:ascii="Times New Roman" w:hAnsi="Times New Roman" w:cs="Times New Roman"/>
        </w:rPr>
        <w:t>to</w:t>
      </w:r>
      <w:r w:rsidRPr="004C21F6">
        <w:rPr>
          <w:rFonts w:ascii="Times New Roman" w:hAnsi="Times New Roman" w:cs="Times New Roman"/>
        </w:rPr>
        <w:t xml:space="preserve"> foster </w:t>
      </w:r>
      <w:r w:rsidR="008E24A9" w:rsidRPr="004C21F6">
        <w:rPr>
          <w:rFonts w:ascii="Times New Roman" w:hAnsi="Times New Roman" w:cs="Times New Roman"/>
        </w:rPr>
        <w:t xml:space="preserve">a </w:t>
      </w:r>
      <w:r w:rsidRPr="004C21F6">
        <w:rPr>
          <w:rFonts w:ascii="Times New Roman" w:hAnsi="Times New Roman" w:cs="Times New Roman"/>
        </w:rPr>
        <w:t xml:space="preserve">green culture </w:t>
      </w:r>
      <w:r w:rsidR="008E24A9" w:rsidRPr="004C21F6">
        <w:rPr>
          <w:rFonts w:ascii="Times New Roman" w:hAnsi="Times New Roman" w:cs="Times New Roman"/>
        </w:rPr>
        <w:t xml:space="preserve">as well as green </w:t>
      </w:r>
      <w:r w:rsidRPr="004C21F6">
        <w:rPr>
          <w:rFonts w:ascii="Times New Roman" w:hAnsi="Times New Roman" w:cs="Times New Roman"/>
        </w:rPr>
        <w:t xml:space="preserve">facilities </w:t>
      </w:r>
      <w:r w:rsidR="003F3E47" w:rsidRPr="004C21F6">
        <w:rPr>
          <w:rFonts w:ascii="Times New Roman" w:hAnsi="Times New Roman" w:cs="Times New Roman"/>
        </w:rPr>
        <w:t>for</w:t>
      </w:r>
      <w:r w:rsidRPr="004C21F6">
        <w:rPr>
          <w:rFonts w:ascii="Times New Roman" w:hAnsi="Times New Roman" w:cs="Times New Roman"/>
        </w:rPr>
        <w:t xml:space="preserve"> increas</w:t>
      </w:r>
      <w:r w:rsidR="003F3E47" w:rsidRPr="004C21F6">
        <w:rPr>
          <w:rFonts w:ascii="Times New Roman" w:hAnsi="Times New Roman" w:cs="Times New Roman"/>
        </w:rPr>
        <w:t>ing organizational performance and</w:t>
      </w:r>
      <w:r w:rsidRPr="004C21F6">
        <w:rPr>
          <w:rFonts w:ascii="Times New Roman" w:hAnsi="Times New Roman" w:cs="Times New Roman"/>
        </w:rPr>
        <w:t xml:space="preserve"> productivity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&lt;EndNote&gt;&lt;Cite&gt;&lt;Author&gt;Tang&lt;/Author&gt;&lt;Year&gt;2018&lt;/Year&gt;&lt;RecNum&gt;149&lt;/RecNum&gt;&lt;DisplayText&gt;(Tang et al., 2018)&lt;/DisplayText&gt;&lt;record&gt;&lt;rec-number&gt;149&lt;/rec-number&gt;&lt;foreign-keys&gt;&lt;key app="EN" db-id="rp9atdvs1ewftnefxvgvavwn55darrt5r9ax" timestamp="1584787407"&gt;149&lt;/key&gt;&lt;/foreign-keys&gt;&lt;ref-type name="Journal Article"&gt;17&lt;/ref-type&gt;&lt;contributors&gt;&lt;authors&gt;&lt;author&gt;Tang, Guiyao&lt;/author&gt;&lt;author&gt;Chen, Yang&lt;/author&gt;&lt;author&gt;Jiang, Yuan&lt;/author&gt;&lt;author&gt;Paille, Pascal&lt;/author&gt;&lt;author&gt;Jia, Jin %J Asia Pacific Journal of Human Resources&lt;/author&gt;&lt;/authors&gt;&lt;/contributors&gt;&lt;titles&gt;&lt;title&gt;Green human resource management practices: scale development and validity&lt;/title&gt;&lt;/titles&gt;&lt;pages&gt;31-55&lt;/pages&gt;&lt;volume&gt;56&lt;/volume&gt;&lt;number&gt;1&lt;/number&gt;&lt;dates&gt;&lt;year&gt;2018&lt;/year&gt;&lt;/dates&gt;&lt;isbn&gt;1038-4111&lt;/isbn&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(Tang et al., 2018)</w:t>
      </w:r>
      <w:r w:rsidRPr="004C21F6">
        <w:rPr>
          <w:rFonts w:ascii="Times New Roman" w:hAnsi="Times New Roman" w:cs="Times New Roman"/>
        </w:rPr>
        <w:fldChar w:fldCharType="end"/>
      </w:r>
      <w:r w:rsidR="003F3E47" w:rsidRPr="004C21F6">
        <w:rPr>
          <w:rFonts w:ascii="Times New Roman" w:hAnsi="Times New Roman" w:cs="Times New Roman"/>
        </w:rPr>
        <w:t xml:space="preserve">. </w:t>
      </w:r>
      <w:r w:rsidR="0077541F" w:rsidRPr="004C21F6">
        <w:rPr>
          <w:rFonts w:ascii="Times New Roman" w:hAnsi="Times New Roman" w:cs="Times New Roman"/>
        </w:rPr>
        <w:t>Moreover, g</w:t>
      </w:r>
      <w:r w:rsidR="003F3E47" w:rsidRPr="004C21F6">
        <w:rPr>
          <w:rFonts w:ascii="Times New Roman" w:hAnsi="Times New Roman" w:cs="Times New Roman"/>
        </w:rPr>
        <w:t>reen employee involvement and relations help in</w:t>
      </w:r>
      <w:r w:rsidRPr="004C21F6">
        <w:rPr>
          <w:rFonts w:ascii="Times New Roman" w:hAnsi="Times New Roman" w:cs="Times New Roman"/>
        </w:rPr>
        <w:t xml:space="preserve"> improving working relationships with supervisor</w:t>
      </w:r>
      <w:r w:rsidR="008E24A9" w:rsidRPr="004C21F6">
        <w:rPr>
          <w:rFonts w:ascii="Times New Roman" w:hAnsi="Times New Roman" w:cs="Times New Roman"/>
        </w:rPr>
        <w:t>s</w:t>
      </w:r>
      <w:r w:rsidRPr="004C21F6">
        <w:rPr>
          <w:rFonts w:ascii="Times New Roman" w:hAnsi="Times New Roman" w:cs="Times New Roman"/>
        </w:rPr>
        <w:t xml:space="preserve"> </w:t>
      </w:r>
      <w:r w:rsidR="008E24A9" w:rsidRPr="004C21F6">
        <w:rPr>
          <w:rFonts w:ascii="Times New Roman" w:hAnsi="Times New Roman" w:cs="Times New Roman"/>
        </w:rPr>
        <w:t xml:space="preserve">towards </w:t>
      </w:r>
      <w:r w:rsidRPr="004C21F6">
        <w:rPr>
          <w:rFonts w:ascii="Times New Roman" w:hAnsi="Times New Roman" w:cs="Times New Roman"/>
        </w:rPr>
        <w:t xml:space="preserve">achieving </w:t>
      </w:r>
      <w:r w:rsidR="003F3E47" w:rsidRPr="004C21F6">
        <w:rPr>
          <w:rFonts w:ascii="Times New Roman" w:hAnsi="Times New Roman" w:cs="Times New Roman"/>
        </w:rPr>
        <w:t>organizational performance</w:t>
      </w:r>
      <w:r w:rsidRPr="004C21F6">
        <w:rPr>
          <w:rFonts w:ascii="Times New Roman" w:hAnsi="Times New Roman" w:cs="Times New Roman"/>
        </w:rPr>
        <w:t>.</w:t>
      </w:r>
    </w:p>
    <w:p w14:paraId="14787A0D" w14:textId="77777777" w:rsidR="00BB3770" w:rsidRPr="004C21F6" w:rsidRDefault="00BB3770" w:rsidP="007F285B">
      <w:pPr>
        <w:tabs>
          <w:tab w:val="left" w:pos="7700"/>
        </w:tabs>
        <w:spacing w:line="360" w:lineRule="auto"/>
        <w:jc w:val="both"/>
        <w:rPr>
          <w:rFonts w:ascii="Times New Roman" w:hAnsi="Times New Roman" w:cs="Times New Roman"/>
        </w:rPr>
      </w:pPr>
    </w:p>
    <w:p w14:paraId="73DEBE10" w14:textId="0A11ECB6" w:rsidR="00C241C4" w:rsidRPr="004C21F6" w:rsidRDefault="003C1CBF" w:rsidP="007F285B">
      <w:pPr>
        <w:spacing w:line="360" w:lineRule="auto"/>
        <w:jc w:val="both"/>
        <w:rPr>
          <w:rFonts w:ascii="Times New Roman" w:hAnsi="Times New Roman" w:cs="Times New Roman"/>
          <w:i/>
        </w:rPr>
      </w:pPr>
      <w:r w:rsidRPr="004C21F6">
        <w:rPr>
          <w:rFonts w:ascii="Times New Roman" w:hAnsi="Times New Roman" w:cs="Times New Roman"/>
          <w:i/>
        </w:rPr>
        <w:t>H7:  There is a significant relationship between</w:t>
      </w:r>
      <w:r w:rsidRPr="004C21F6">
        <w:rPr>
          <w:rFonts w:ascii="Times New Roman" w:hAnsi="Times New Roman" w:cs="Times New Roman"/>
          <w:iCs/>
        </w:rPr>
        <w:t xml:space="preserve"> </w:t>
      </w:r>
      <w:r w:rsidR="001B4D73" w:rsidRPr="004C21F6">
        <w:rPr>
          <w:rFonts w:ascii="Times New Roman" w:hAnsi="Times New Roman" w:cs="Times New Roman"/>
          <w:i/>
        </w:rPr>
        <w:t xml:space="preserve">green </w:t>
      </w:r>
      <w:r w:rsidRPr="004C21F6">
        <w:rPr>
          <w:rFonts w:ascii="Times New Roman" w:hAnsi="Times New Roman" w:cs="Times New Roman"/>
          <w:i/>
        </w:rPr>
        <w:t xml:space="preserve">employee involvement </w:t>
      </w:r>
      <w:r w:rsidR="00AF7A22" w:rsidRPr="004C21F6">
        <w:rPr>
          <w:rFonts w:ascii="Times New Roman" w:hAnsi="Times New Roman" w:cs="Times New Roman"/>
          <w:i/>
        </w:rPr>
        <w:t>&amp;</w:t>
      </w:r>
      <w:r w:rsidRPr="004C21F6">
        <w:rPr>
          <w:rFonts w:ascii="Times New Roman" w:hAnsi="Times New Roman" w:cs="Times New Roman"/>
          <w:i/>
        </w:rPr>
        <w:t xml:space="preserve"> relation and </w:t>
      </w:r>
      <w:r w:rsidR="001B4D73" w:rsidRPr="004C21F6">
        <w:rPr>
          <w:rFonts w:ascii="Times New Roman" w:hAnsi="Times New Roman" w:cs="Times New Roman"/>
          <w:i/>
        </w:rPr>
        <w:t>organizational performance.</w:t>
      </w:r>
    </w:p>
    <w:p w14:paraId="2E2BBAFF" w14:textId="77777777" w:rsidR="003C1CBF" w:rsidRPr="004C21F6" w:rsidRDefault="003C1CBF" w:rsidP="007F285B">
      <w:pPr>
        <w:spacing w:line="360" w:lineRule="auto"/>
        <w:jc w:val="both"/>
        <w:rPr>
          <w:rFonts w:ascii="Times New Roman" w:hAnsi="Times New Roman" w:cs="Times New Roman"/>
          <w:iCs/>
        </w:rPr>
      </w:pPr>
    </w:p>
    <w:p w14:paraId="50200BEB" w14:textId="5EADCE5D" w:rsidR="003C1CBF" w:rsidRPr="004C21F6" w:rsidRDefault="00BB3770" w:rsidP="00A10A74">
      <w:pPr>
        <w:spacing w:line="360" w:lineRule="auto"/>
        <w:jc w:val="both"/>
        <w:rPr>
          <w:rFonts w:ascii="Times New Roman" w:hAnsi="Times New Roman" w:cs="Times New Roman"/>
        </w:rPr>
      </w:pPr>
      <w:r w:rsidRPr="004C21F6">
        <w:rPr>
          <w:rFonts w:ascii="Times New Roman" w:hAnsi="Times New Roman" w:cs="Times New Roman"/>
        </w:rPr>
        <w:t xml:space="preserve">Big data analytics is used to characterize large data sets in order to extract valuable information from the data related to data governance and privacy concern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&lt;EndNote&gt;&lt;Cite&gt;&lt;Author&gt;Pramanik&lt;/Author&gt;&lt;Year&gt;2020&lt;/Year&gt;&lt;RecNum&gt;2944&lt;/RecNum&gt;&lt;DisplayText&gt;(Pramanik, Mondal, &amp;amp; Haldar, 2020)&lt;/DisplayText&gt;&lt;record&gt;&lt;rec-number&gt;2944&lt;/rec-number&gt;&lt;foreign-keys&gt;&lt;key app="EN" db-id="5ppr92xvhrpwwye2pecp0xsss2rex9r009pt" timestamp="1642824673"&gt;2944&lt;/key&gt;&lt;/foreign-keys&gt;&lt;ref-type name="Journal Article"&gt;17&lt;/ref-type&gt;&lt;contributors&gt;&lt;authors&gt;&lt;author&gt;Pramanik, Dipika&lt;/author&gt;&lt;author&gt;Mondal, Samar Chandra&lt;/author&gt;&lt;author&gt;Haldar, Anupam&lt;/author&gt;&lt;/authors&gt;&lt;/contributors&gt;&lt;titles&gt;&lt;title&gt;A framework for managing uncertainty in information system project selection: An intelligent fuzzy approach&lt;/title&gt;&lt;secondary-title&gt;International Journal of Management Science and Engineering Management&lt;/secondary-title&gt;&lt;/titles&gt;&lt;periodical&gt;&lt;full-title&gt;International Journal of Management Science and Engineering Management&lt;/full-title&gt;&lt;/periodical&gt;&lt;pages&gt;70-78&lt;/pages&gt;&lt;volume&gt;15&lt;/volume&gt;&lt;number&gt;1&lt;/number&gt;&lt;dates&gt;&lt;year&gt;2020&lt;/year&gt;&lt;/dates&gt;&lt;isbn&gt;1750-9653&lt;/isbn&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(Pramanik, Mondal, &amp; Haldar, 2020)</w:t>
      </w:r>
      <w:r w:rsidRPr="004C21F6">
        <w:rPr>
          <w:rFonts w:ascii="Times New Roman" w:hAnsi="Times New Roman" w:cs="Times New Roman"/>
        </w:rPr>
        <w:fldChar w:fldCharType="end"/>
      </w:r>
      <w:r w:rsidRPr="004C21F6">
        <w:rPr>
          <w:rFonts w:ascii="Times New Roman" w:hAnsi="Times New Roman" w:cs="Times New Roman"/>
        </w:rPr>
        <w:t xml:space="preserve">.  </w:t>
      </w:r>
      <w:r w:rsidR="00D848F0" w:rsidRPr="004C21F6">
        <w:rPr>
          <w:rFonts w:ascii="Times New Roman" w:hAnsi="Times New Roman" w:cs="Times New Roman"/>
        </w:rPr>
        <w:t xml:space="preserve">Big data analytics </w:t>
      </w:r>
      <w:r w:rsidR="00A10A74" w:rsidRPr="004C21F6">
        <w:rPr>
          <w:rFonts w:ascii="Times New Roman" w:hAnsi="Times New Roman" w:cs="Times New Roman"/>
        </w:rPr>
        <w:t>improve</w:t>
      </w:r>
      <w:r w:rsidR="008E24A9" w:rsidRPr="004C21F6">
        <w:rPr>
          <w:rFonts w:ascii="Times New Roman" w:hAnsi="Times New Roman" w:cs="Times New Roman"/>
        </w:rPr>
        <w:t>s</w:t>
      </w:r>
      <w:r w:rsidR="00D848F0" w:rsidRPr="004C21F6">
        <w:rPr>
          <w:rFonts w:ascii="Times New Roman" w:hAnsi="Times New Roman" w:cs="Times New Roman"/>
        </w:rPr>
        <w:t xml:space="preserve"> the capability of </w:t>
      </w:r>
      <w:r w:rsidR="00A10A74" w:rsidRPr="004C21F6">
        <w:rPr>
          <w:rFonts w:ascii="Times New Roman" w:hAnsi="Times New Roman" w:cs="Times New Roman"/>
        </w:rPr>
        <w:t>organizations</w:t>
      </w:r>
      <w:r w:rsidR="00D848F0" w:rsidRPr="004C21F6">
        <w:rPr>
          <w:rFonts w:ascii="Times New Roman" w:hAnsi="Times New Roman" w:cs="Times New Roman"/>
        </w:rPr>
        <w:t xml:space="preserve"> to make </w:t>
      </w:r>
      <w:r w:rsidR="00A10A74" w:rsidRPr="004C21F6">
        <w:rPr>
          <w:rFonts w:ascii="Times New Roman" w:hAnsi="Times New Roman" w:cs="Times New Roman"/>
        </w:rPr>
        <w:t xml:space="preserve">timely </w:t>
      </w:r>
      <w:r w:rsidR="00D848F0" w:rsidRPr="004C21F6">
        <w:rPr>
          <w:rFonts w:ascii="Times New Roman" w:hAnsi="Times New Roman" w:cs="Times New Roman"/>
        </w:rPr>
        <w:t>decision</w:t>
      </w:r>
      <w:r w:rsidR="0077541F" w:rsidRPr="004C21F6">
        <w:rPr>
          <w:rFonts w:ascii="Times New Roman" w:hAnsi="Times New Roman" w:cs="Times New Roman"/>
        </w:rPr>
        <w:t>s</w:t>
      </w:r>
      <w:r w:rsidR="00D848F0" w:rsidRPr="004C21F6">
        <w:rPr>
          <w:rFonts w:ascii="Times New Roman" w:hAnsi="Times New Roman" w:cs="Times New Roman"/>
        </w:rPr>
        <w:t xml:space="preserve"> and enhance organizational performance</w:t>
      </w:r>
      <w:r w:rsidR="007D5AF0" w:rsidRPr="004C21F6">
        <w:rPr>
          <w:rFonts w:ascii="Times New Roman" w:hAnsi="Times New Roman" w:cs="Times New Roman"/>
        </w:rPr>
        <w:t xml:space="preserve"> through GHRM practices</w:t>
      </w:r>
      <w:r w:rsidR="00D848F0" w:rsidRPr="004C21F6">
        <w:rPr>
          <w:rFonts w:ascii="Times New Roman" w:hAnsi="Times New Roman" w:cs="Times New Roman"/>
        </w:rPr>
        <w:t xml:space="preserve"> </w:t>
      </w:r>
      <w:r w:rsidR="00D848F0" w:rsidRPr="004C21F6">
        <w:rPr>
          <w:rFonts w:ascii="Times New Roman" w:hAnsi="Times New Roman" w:cs="Times New Roman"/>
        </w:rPr>
        <w:fldChar w:fldCharType="begin"/>
      </w:r>
      <w:r w:rsidR="00D848F0" w:rsidRPr="004C21F6">
        <w:rPr>
          <w:rFonts w:ascii="Times New Roman" w:hAnsi="Times New Roman" w:cs="Times New Roman"/>
        </w:rPr>
        <w:instrText xml:space="preserve"> ADDIN ZOTERO_ITEM CSL_CITATION {"citationID":"WTRelTsy","properties":{"formattedCitation":"(Akter et al., 2016)","plainCitation":"(Akter et al., 2016)","noteIndex":0},"citationItems":[{"id":1125,"uris":["http://zotero.org/users/6932863/items/HXTFWRA7"],"uri":["http://zotero.org/users/6932863/items/HXTFWRA7"],"itemData":{"id":1125,"type":"article-journal","ISSN":"0925-5273","page":"113-131","title":"How to improve firm performance using big data analytics capability and business strategy alignment?","volume":"182","author":[{"family":"Akter","given":"Shahriar"},{"family":"Wamba","given":"Samuel Fosso"},{"family":"Gunasekaran","given":"Angappa"},{"family":"Dubey","given":"Rameshwar"},{"family":"Childe","given":"Stephen J %J International Journal of Production Economics"}],"issued":{"date-parts":[["2016"]]}}}],"schema":"https://github.com/citation-style-language/schema/raw/master/csl-citation.json"} </w:instrText>
      </w:r>
      <w:r w:rsidR="00D848F0" w:rsidRPr="004C21F6">
        <w:rPr>
          <w:rFonts w:ascii="Times New Roman" w:hAnsi="Times New Roman" w:cs="Times New Roman"/>
        </w:rPr>
        <w:fldChar w:fldCharType="separate"/>
      </w:r>
      <w:r w:rsidR="00D848F0" w:rsidRPr="004C21F6">
        <w:rPr>
          <w:rFonts w:ascii="Times New Roman" w:hAnsi="Times New Roman" w:cs="Times New Roman"/>
        </w:rPr>
        <w:t>(Akter et al., 2016)</w:t>
      </w:r>
      <w:r w:rsidR="00D848F0" w:rsidRPr="004C21F6">
        <w:rPr>
          <w:rFonts w:ascii="Times New Roman" w:hAnsi="Times New Roman" w:cs="Times New Roman"/>
        </w:rPr>
        <w:fldChar w:fldCharType="end"/>
      </w:r>
      <w:r w:rsidR="00D848F0" w:rsidRPr="004C21F6">
        <w:rPr>
          <w:rFonts w:ascii="Times New Roman" w:hAnsi="Times New Roman" w:cs="Times New Roman"/>
        </w:rPr>
        <w:t xml:space="preserve">. </w:t>
      </w:r>
      <w:r w:rsidR="00D848F0" w:rsidRPr="004C21F6">
        <w:rPr>
          <w:rFonts w:ascii="Times New Roman" w:hAnsi="Times New Roman" w:cs="Times New Roman"/>
        </w:rPr>
        <w:fldChar w:fldCharType="begin"/>
      </w:r>
      <w:r w:rsidR="00D848F0" w:rsidRPr="004C21F6">
        <w:rPr>
          <w:rFonts w:ascii="Times New Roman" w:hAnsi="Times New Roman" w:cs="Times New Roman"/>
        </w:rPr>
        <w:instrText xml:space="preserve"> ADDIN ZOTERO_ITEM CSL_CITATION {"citationID":"XDJMvhpQ","properties":{"formattedCitation":"(El-Kassar &amp; Singh, 2019)","plainCitation":"(El-Kassar &amp; Singh, 2019)","dontUpdate":true,"noteIndex":0},"citationItems":[{"id":780,"uris":["http://zotero.org/users/6932863/items/TPDWT36H"],"uri":["http://zotero.org/users/6932863/items/TPDWT36H"],"itemData":{"id":780,"type":"article-journal","container-title":"Technological Forecasting &amp; Social Change","ISSN":"0040-1625","page":"483-498","title":"Green innovation and organizational performance: the influence of big data and the moderating role of management commitment and HR practices","volume":"144","author":[{"family":"El-Kassar","given":"Abdul-Nasser"},{"family":"Singh","given":"Sanjay Kumar"}],"issued":{"date-parts":[["2019"]]}}}],"schema":"https://github.com/citation-style-language/schema/raw/master/csl-citation.json"} </w:instrText>
      </w:r>
      <w:r w:rsidR="00D848F0" w:rsidRPr="004C21F6">
        <w:rPr>
          <w:rFonts w:ascii="Times New Roman" w:hAnsi="Times New Roman" w:cs="Times New Roman"/>
        </w:rPr>
        <w:fldChar w:fldCharType="separate"/>
      </w:r>
      <w:r w:rsidR="00D848F0" w:rsidRPr="004C21F6">
        <w:rPr>
          <w:rFonts w:ascii="Times New Roman" w:hAnsi="Times New Roman" w:cs="Times New Roman"/>
        </w:rPr>
        <w:t>El-Kassar &amp; Singh (2019)</w:t>
      </w:r>
      <w:r w:rsidR="00D848F0" w:rsidRPr="004C21F6">
        <w:rPr>
          <w:rFonts w:ascii="Times New Roman" w:hAnsi="Times New Roman" w:cs="Times New Roman"/>
        </w:rPr>
        <w:fldChar w:fldCharType="end"/>
      </w:r>
      <w:r w:rsidR="00D848F0" w:rsidRPr="004C21F6">
        <w:rPr>
          <w:rFonts w:ascii="Times New Roman" w:hAnsi="Times New Roman" w:cs="Times New Roman"/>
        </w:rPr>
        <w:t xml:space="preserve"> articulated that acceptance of big data</w:t>
      </w:r>
      <w:r w:rsidR="0044518D" w:rsidRPr="004C21F6">
        <w:rPr>
          <w:rFonts w:ascii="Times New Roman" w:hAnsi="Times New Roman" w:cs="Times New Roman"/>
        </w:rPr>
        <w:t xml:space="preserve"> analytics</w:t>
      </w:r>
      <w:r w:rsidR="00D848F0" w:rsidRPr="004C21F6">
        <w:rPr>
          <w:rFonts w:ascii="Times New Roman" w:hAnsi="Times New Roman" w:cs="Times New Roman"/>
        </w:rPr>
        <w:t xml:space="preserve"> in organizations can be considered as one of the drivers of green innovation, organization</w:t>
      </w:r>
      <w:r w:rsidR="00B8455C" w:rsidRPr="004C21F6">
        <w:rPr>
          <w:rFonts w:ascii="Times New Roman" w:hAnsi="Times New Roman" w:cs="Times New Roman"/>
        </w:rPr>
        <w:t>al</w:t>
      </w:r>
      <w:r w:rsidR="00D848F0" w:rsidRPr="004C21F6">
        <w:rPr>
          <w:rFonts w:ascii="Times New Roman" w:hAnsi="Times New Roman" w:cs="Times New Roman"/>
        </w:rPr>
        <w:t xml:space="preserve"> performance, and competitive advantage. </w:t>
      </w:r>
      <w:r w:rsidR="0044518D" w:rsidRPr="004C21F6">
        <w:rPr>
          <w:rFonts w:ascii="Times New Roman" w:hAnsi="Times New Roman" w:cs="Times New Roman"/>
        </w:rPr>
        <w:t xml:space="preserve">Indeed, </w:t>
      </w:r>
      <w:r w:rsidR="008E24A9" w:rsidRPr="004C21F6">
        <w:rPr>
          <w:rFonts w:ascii="Times New Roman" w:hAnsi="Times New Roman" w:cs="Times New Roman"/>
        </w:rPr>
        <w:t xml:space="preserve">tools for </w:t>
      </w:r>
      <w:r w:rsidR="0044518D" w:rsidRPr="004C21F6">
        <w:rPr>
          <w:rFonts w:ascii="Times New Roman" w:hAnsi="Times New Roman" w:cs="Times New Roman"/>
        </w:rPr>
        <w:t>big data</w:t>
      </w:r>
      <w:r w:rsidR="00A10A74" w:rsidRPr="004C21F6">
        <w:rPr>
          <w:rFonts w:ascii="Times New Roman" w:hAnsi="Times New Roman" w:cs="Times New Roman"/>
        </w:rPr>
        <w:t xml:space="preserve"> analytics can make available more information to business organization</w:t>
      </w:r>
      <w:r w:rsidR="008E24A9" w:rsidRPr="004C21F6">
        <w:rPr>
          <w:rFonts w:ascii="Times New Roman" w:hAnsi="Times New Roman" w:cs="Times New Roman"/>
        </w:rPr>
        <w:t>s</w:t>
      </w:r>
      <w:r w:rsidR="00A10A74" w:rsidRPr="004C21F6">
        <w:rPr>
          <w:rFonts w:ascii="Times New Roman" w:hAnsi="Times New Roman" w:cs="Times New Roman"/>
        </w:rPr>
        <w:t xml:space="preserve"> </w:t>
      </w:r>
      <w:r w:rsidR="008E24A9" w:rsidRPr="004C21F6">
        <w:rPr>
          <w:rFonts w:ascii="Times New Roman" w:hAnsi="Times New Roman" w:cs="Times New Roman"/>
        </w:rPr>
        <w:t>although such tools do</w:t>
      </w:r>
      <w:r w:rsidR="00A10A74" w:rsidRPr="004C21F6">
        <w:rPr>
          <w:rFonts w:ascii="Times New Roman" w:hAnsi="Times New Roman" w:cs="Times New Roman"/>
        </w:rPr>
        <w:t xml:space="preserve"> not </w:t>
      </w:r>
      <w:r w:rsidR="008E24A9" w:rsidRPr="004C21F6">
        <w:rPr>
          <w:rFonts w:ascii="Times New Roman" w:hAnsi="Times New Roman" w:cs="Times New Roman"/>
        </w:rPr>
        <w:t xml:space="preserve">necessarily </w:t>
      </w:r>
      <w:r w:rsidR="00A10A74" w:rsidRPr="004C21F6">
        <w:rPr>
          <w:rFonts w:ascii="Times New Roman" w:hAnsi="Times New Roman" w:cs="Times New Roman"/>
        </w:rPr>
        <w:t xml:space="preserve">guarantee data quality. </w:t>
      </w:r>
      <w:r w:rsidR="0077541F" w:rsidRPr="004C21F6">
        <w:rPr>
          <w:rFonts w:ascii="Times New Roman" w:hAnsi="Times New Roman" w:cs="Times New Roman"/>
        </w:rPr>
        <w:t>Never</w:t>
      </w:r>
      <w:r w:rsidR="00D848F0" w:rsidRPr="004C21F6">
        <w:rPr>
          <w:rFonts w:ascii="Times New Roman" w:hAnsi="Times New Roman" w:cs="Times New Roman"/>
        </w:rPr>
        <w:t xml:space="preserve">theless, </w:t>
      </w:r>
      <w:r w:rsidR="003C1CBF" w:rsidRPr="004C21F6">
        <w:rPr>
          <w:rFonts w:ascii="Times New Roman" w:hAnsi="Times New Roman" w:cs="Times New Roman"/>
        </w:rPr>
        <w:t>organization</w:t>
      </w:r>
      <w:r w:rsidR="007D5AF0" w:rsidRPr="004C21F6">
        <w:rPr>
          <w:rFonts w:ascii="Times New Roman" w:hAnsi="Times New Roman" w:cs="Times New Roman"/>
        </w:rPr>
        <w:t>s</w:t>
      </w:r>
      <w:r w:rsidR="00D848F0" w:rsidRPr="004C21F6">
        <w:rPr>
          <w:rFonts w:ascii="Times New Roman" w:hAnsi="Times New Roman" w:cs="Times New Roman"/>
        </w:rPr>
        <w:t xml:space="preserve"> must have</w:t>
      </w:r>
      <w:r w:rsidR="003C1CBF" w:rsidRPr="004C21F6">
        <w:rPr>
          <w:rFonts w:ascii="Times New Roman" w:hAnsi="Times New Roman" w:cs="Times New Roman"/>
        </w:rPr>
        <w:t xml:space="preserve"> </w:t>
      </w:r>
      <w:r w:rsidR="0077541F" w:rsidRPr="004C21F6">
        <w:rPr>
          <w:rFonts w:ascii="Times New Roman" w:hAnsi="Times New Roman" w:cs="Times New Roman"/>
        </w:rPr>
        <w:t xml:space="preserve">capabilities </w:t>
      </w:r>
      <w:r w:rsidR="003C1CBF" w:rsidRPr="004C21F6">
        <w:rPr>
          <w:rFonts w:ascii="Times New Roman" w:hAnsi="Times New Roman" w:cs="Times New Roman"/>
        </w:rPr>
        <w:t xml:space="preserve">to utilize big data and transform </w:t>
      </w:r>
      <w:r w:rsidR="001B4D73" w:rsidRPr="004C21F6">
        <w:rPr>
          <w:rFonts w:ascii="Times New Roman" w:hAnsi="Times New Roman" w:cs="Times New Roman"/>
        </w:rPr>
        <w:t xml:space="preserve">such data </w:t>
      </w:r>
      <w:r w:rsidR="003C1CBF" w:rsidRPr="004C21F6">
        <w:rPr>
          <w:rFonts w:ascii="Times New Roman" w:hAnsi="Times New Roman" w:cs="Times New Roman"/>
        </w:rPr>
        <w:t xml:space="preserve">into information for </w:t>
      </w:r>
      <w:r w:rsidR="001B4D73" w:rsidRPr="004C21F6">
        <w:rPr>
          <w:rFonts w:ascii="Times New Roman" w:hAnsi="Times New Roman" w:cs="Times New Roman"/>
        </w:rPr>
        <w:t xml:space="preserve">improved </w:t>
      </w:r>
      <w:r w:rsidR="003C1CBF" w:rsidRPr="004C21F6">
        <w:rPr>
          <w:rFonts w:ascii="Times New Roman" w:hAnsi="Times New Roman" w:cs="Times New Roman"/>
        </w:rPr>
        <w:t xml:space="preserve">decision-making </w:t>
      </w:r>
      <w:r w:rsidR="001B4D73" w:rsidRPr="004C21F6">
        <w:rPr>
          <w:rFonts w:ascii="Times New Roman" w:hAnsi="Times New Roman" w:cs="Times New Roman"/>
        </w:rPr>
        <w:t xml:space="preserve">through </w:t>
      </w:r>
      <w:r w:rsidR="007D5AF0" w:rsidRPr="004C21F6">
        <w:rPr>
          <w:rFonts w:ascii="Times New Roman" w:hAnsi="Times New Roman" w:cs="Times New Roman"/>
        </w:rPr>
        <w:t xml:space="preserve">adoption of </w:t>
      </w:r>
      <w:r w:rsidR="001B4D73" w:rsidRPr="004C21F6">
        <w:rPr>
          <w:rFonts w:ascii="Times New Roman" w:hAnsi="Times New Roman" w:cs="Times New Roman"/>
        </w:rPr>
        <w:t>big</w:t>
      </w:r>
      <w:r w:rsidR="003C1CBF" w:rsidRPr="004C21F6">
        <w:rPr>
          <w:rFonts w:ascii="Times New Roman" w:hAnsi="Times New Roman" w:cs="Times New Roman"/>
        </w:rPr>
        <w:t xml:space="preserve"> data analytics</w:t>
      </w:r>
      <w:r w:rsidR="0077541F" w:rsidRPr="004C21F6">
        <w:rPr>
          <w:rFonts w:ascii="Times New Roman" w:hAnsi="Times New Roman" w:cs="Times New Roman"/>
        </w:rPr>
        <w:t>,</w:t>
      </w:r>
      <w:r w:rsidR="003C1CBF" w:rsidRPr="004C21F6">
        <w:rPr>
          <w:rFonts w:ascii="Times New Roman" w:hAnsi="Times New Roman" w:cs="Times New Roman"/>
        </w:rPr>
        <w:t xml:space="preserve"> </w:t>
      </w:r>
      <w:r w:rsidR="007D5AF0" w:rsidRPr="004C21F6">
        <w:rPr>
          <w:rFonts w:ascii="Times New Roman" w:hAnsi="Times New Roman" w:cs="Times New Roman"/>
        </w:rPr>
        <w:t xml:space="preserve">which </w:t>
      </w:r>
      <w:r w:rsidR="003C1CBF" w:rsidRPr="004C21F6">
        <w:rPr>
          <w:rFonts w:ascii="Times New Roman" w:hAnsi="Times New Roman" w:cs="Times New Roman"/>
        </w:rPr>
        <w:t xml:space="preserve">has become a critical factor </w:t>
      </w:r>
      <w:r w:rsidR="007D5AF0" w:rsidRPr="004C21F6">
        <w:rPr>
          <w:rFonts w:ascii="Times New Roman" w:hAnsi="Times New Roman" w:cs="Times New Roman"/>
        </w:rPr>
        <w:t xml:space="preserve">in </w:t>
      </w:r>
      <w:r w:rsidR="003C1CBF" w:rsidRPr="004C21F6">
        <w:rPr>
          <w:rFonts w:ascii="Times New Roman" w:hAnsi="Times New Roman" w:cs="Times New Roman"/>
        </w:rPr>
        <w:t xml:space="preserve">determining organizational </w:t>
      </w:r>
      <w:r w:rsidR="001B4D73" w:rsidRPr="004C21F6">
        <w:rPr>
          <w:rFonts w:ascii="Times New Roman" w:hAnsi="Times New Roman" w:cs="Times New Roman"/>
        </w:rPr>
        <w:t>performance</w:t>
      </w:r>
      <w:r w:rsidR="00C7627D" w:rsidRPr="004C21F6">
        <w:rPr>
          <w:rFonts w:ascii="Times New Roman" w:hAnsi="Times New Roman" w:cs="Times New Roman"/>
        </w:rPr>
        <w:t xml:space="preserve"> </w:t>
      </w:r>
      <w:r w:rsidR="001B4D73" w:rsidRPr="004C21F6">
        <w:rPr>
          <w:rFonts w:ascii="Times New Roman" w:hAnsi="Times New Roman" w:cs="Times New Roman"/>
        </w:rPr>
        <w:fldChar w:fldCharType="begin"/>
      </w:r>
      <w:r w:rsidR="001B4D73" w:rsidRPr="004C21F6">
        <w:rPr>
          <w:rFonts w:ascii="Times New Roman" w:hAnsi="Times New Roman" w:cs="Times New Roman"/>
        </w:rPr>
        <w:instrText xml:space="preserve"> ADDIN ZOTERO_ITEM CSL_CITATION {"citationID":"RfDacnBl","properties":{"formattedCitation":"(Shollo &amp; Kautz, 2010)","plainCitation":"(Shollo &amp; Kautz, 2010)","dontUpdate":true,"noteIndex":0},"citationItems":[{"id":2116,"uris":["http://zotero.org/users/6932863/items/8HMTJJXM"],"uri":["http://zotero.org/users/6932863/items/8HMTJJXM"],"itemData":{"id":2116,"type":"article-journal","title":"Towards an understanding of business intelligence","author":[{"family":"Shollo","given":"Arisa"},{"family":"Kautz","given":"Karlheinz"}],"issued":{"date-parts":[["2010"]]}}}],"schema":"https://github.com/citation-style-language/schema/raw/master/csl-citation.json"} </w:instrText>
      </w:r>
      <w:r w:rsidR="001B4D73" w:rsidRPr="004C21F6">
        <w:rPr>
          <w:rFonts w:ascii="Times New Roman" w:hAnsi="Times New Roman" w:cs="Times New Roman"/>
        </w:rPr>
        <w:fldChar w:fldCharType="separate"/>
      </w:r>
      <w:r w:rsidR="001B4D73" w:rsidRPr="004C21F6">
        <w:rPr>
          <w:rFonts w:ascii="Times New Roman" w:hAnsi="Times New Roman" w:cs="Times New Roman"/>
        </w:rPr>
        <w:t>(Shollo &amp; Kautz, 2010)</w:t>
      </w:r>
      <w:r w:rsidR="001B4D73" w:rsidRPr="004C21F6">
        <w:rPr>
          <w:rFonts w:ascii="Times New Roman" w:hAnsi="Times New Roman" w:cs="Times New Roman"/>
        </w:rPr>
        <w:fldChar w:fldCharType="end"/>
      </w:r>
      <w:r w:rsidR="003C1CBF" w:rsidRPr="004C21F6">
        <w:rPr>
          <w:rFonts w:ascii="Times New Roman" w:hAnsi="Times New Roman" w:cs="Times New Roman"/>
        </w:rPr>
        <w:t xml:space="preserve">. </w:t>
      </w:r>
      <w:r w:rsidR="001B4D73" w:rsidRPr="004C21F6">
        <w:rPr>
          <w:rFonts w:ascii="Times New Roman" w:hAnsi="Times New Roman" w:cs="Times New Roman"/>
        </w:rPr>
        <w:t>Furthermore</w:t>
      </w:r>
      <w:r w:rsidR="006B7F25" w:rsidRPr="004C21F6">
        <w:rPr>
          <w:rFonts w:ascii="Times New Roman" w:hAnsi="Times New Roman" w:cs="Times New Roman"/>
        </w:rPr>
        <w:t>,</w:t>
      </w:r>
      <w:r w:rsidR="003C1CBF" w:rsidRPr="004C21F6">
        <w:rPr>
          <w:rFonts w:ascii="Times New Roman" w:hAnsi="Times New Roman" w:cs="Times New Roman"/>
        </w:rPr>
        <w:t xml:space="preserve"> </w:t>
      </w:r>
      <w:r w:rsidR="001B4D73" w:rsidRPr="004C21F6">
        <w:rPr>
          <w:rFonts w:ascii="Times New Roman" w:hAnsi="Times New Roman" w:cs="Times New Roman"/>
        </w:rPr>
        <w:t xml:space="preserve">acceptance of </w:t>
      </w:r>
      <w:r w:rsidR="003C1CBF" w:rsidRPr="004C21F6">
        <w:rPr>
          <w:rFonts w:ascii="Times New Roman" w:hAnsi="Times New Roman" w:cs="Times New Roman"/>
        </w:rPr>
        <w:t xml:space="preserve">big data analytics </w:t>
      </w:r>
      <w:r w:rsidR="0044518D" w:rsidRPr="004C21F6">
        <w:rPr>
          <w:rFonts w:ascii="Times New Roman" w:hAnsi="Times New Roman" w:cs="Times New Roman"/>
        </w:rPr>
        <w:t xml:space="preserve">can </w:t>
      </w:r>
      <w:r w:rsidR="00D848F0" w:rsidRPr="004C21F6">
        <w:rPr>
          <w:rFonts w:ascii="Times New Roman" w:hAnsi="Times New Roman" w:cs="Times New Roman"/>
        </w:rPr>
        <w:t xml:space="preserve">significantly impact on GHRM practices </w:t>
      </w:r>
      <w:r w:rsidR="003C1CBF" w:rsidRPr="004C21F6">
        <w:rPr>
          <w:rFonts w:ascii="Times New Roman" w:hAnsi="Times New Roman" w:cs="Times New Roman"/>
        </w:rPr>
        <w:t>within organization</w:t>
      </w:r>
      <w:r w:rsidR="002763A9" w:rsidRPr="004C21F6">
        <w:rPr>
          <w:rFonts w:ascii="Times New Roman" w:hAnsi="Times New Roman" w:cs="Times New Roman"/>
        </w:rPr>
        <w:t>s</w:t>
      </w:r>
      <w:r w:rsidR="003C1CBF" w:rsidRPr="004C21F6">
        <w:rPr>
          <w:rFonts w:ascii="Times New Roman" w:hAnsi="Times New Roman" w:cs="Times New Roman"/>
        </w:rPr>
        <w:t xml:space="preserve"> </w:t>
      </w:r>
      <w:r w:rsidR="002763A9" w:rsidRPr="004C21F6">
        <w:rPr>
          <w:rFonts w:ascii="Times New Roman" w:hAnsi="Times New Roman" w:cs="Times New Roman"/>
        </w:rPr>
        <w:t xml:space="preserve">and the ability </w:t>
      </w:r>
      <w:r w:rsidR="003C1CBF" w:rsidRPr="004C21F6">
        <w:rPr>
          <w:rFonts w:ascii="Times New Roman" w:hAnsi="Times New Roman" w:cs="Times New Roman"/>
        </w:rPr>
        <w:t xml:space="preserve">to </w:t>
      </w:r>
      <w:r w:rsidR="0044518D" w:rsidRPr="004C21F6">
        <w:rPr>
          <w:rFonts w:ascii="Times New Roman" w:hAnsi="Times New Roman" w:cs="Times New Roman"/>
        </w:rPr>
        <w:t xml:space="preserve">improve </w:t>
      </w:r>
      <w:r w:rsidR="003C1CBF" w:rsidRPr="004C21F6">
        <w:rPr>
          <w:rFonts w:ascii="Times New Roman" w:hAnsi="Times New Roman" w:cs="Times New Roman"/>
        </w:rPr>
        <w:t xml:space="preserve">organizational </w:t>
      </w:r>
      <w:r w:rsidR="001B4D73" w:rsidRPr="004C21F6">
        <w:rPr>
          <w:rFonts w:ascii="Times New Roman" w:hAnsi="Times New Roman" w:cs="Times New Roman"/>
        </w:rPr>
        <w:t xml:space="preserve">performance </w:t>
      </w:r>
      <w:r w:rsidR="003C1CBF" w:rsidRPr="004C21F6">
        <w:rPr>
          <w:rFonts w:ascii="Times New Roman" w:hAnsi="Times New Roman" w:cs="Times New Roman"/>
        </w:rPr>
        <w:fldChar w:fldCharType="begin"/>
      </w:r>
      <w:r w:rsidR="003C1CBF" w:rsidRPr="004C21F6">
        <w:rPr>
          <w:rFonts w:ascii="Times New Roman" w:hAnsi="Times New Roman" w:cs="Times New Roman"/>
        </w:rPr>
        <w:instrText xml:space="preserve"> ADDIN ZOTERO_ITEM CSL_CITATION {"citationID":"2dvNYqoC","properties":{"formattedCitation":"(Low, Chen, &amp; Wu, 2011)","plainCitation":"(Low, Chen, &amp; Wu, 2011)","noteIndex":0},"citationItems":[{"id":2118,"uris":["http://zotero.org/users/6932863/items/4AIS8FKG"],"uri":["http://zotero.org/users/6932863/items/4AIS8FKG"],"itemData":{"id":2118,"type":"article-journal","container-title":"Industrial management &amp; data systems","ISSN":"0263-5577","journalAbbreviation":"Industrial management &amp; data systems","note":"publisher: Emerald Group Publishing Limited","title":"Understanding the determinants of cloud computing adoption","author":[{"family":"Low","given":"Chinyao"},{"family":"Chen","given":"Yahsueh"},{"family":"Wu","given":"Mingchang"}],"issued":{"date-parts":[["2011"]]}}}],"schema":"https://github.com/citation-style-language/schema/raw/master/csl-citation.json"} </w:instrText>
      </w:r>
      <w:r w:rsidR="003C1CBF" w:rsidRPr="004C21F6">
        <w:rPr>
          <w:rFonts w:ascii="Times New Roman" w:hAnsi="Times New Roman" w:cs="Times New Roman"/>
        </w:rPr>
        <w:fldChar w:fldCharType="separate"/>
      </w:r>
      <w:r w:rsidR="003C1CBF" w:rsidRPr="004C21F6">
        <w:rPr>
          <w:rFonts w:ascii="Times New Roman" w:hAnsi="Times New Roman" w:cs="Times New Roman"/>
        </w:rPr>
        <w:t>(Low, Chen, &amp; Wu, 2011)</w:t>
      </w:r>
      <w:r w:rsidR="003C1CBF" w:rsidRPr="004C21F6">
        <w:rPr>
          <w:rFonts w:ascii="Times New Roman" w:hAnsi="Times New Roman" w:cs="Times New Roman"/>
        </w:rPr>
        <w:fldChar w:fldCharType="end"/>
      </w:r>
      <w:r w:rsidR="003C1CBF" w:rsidRPr="004C21F6">
        <w:rPr>
          <w:rFonts w:ascii="Times New Roman" w:hAnsi="Times New Roman" w:cs="Times New Roman"/>
        </w:rPr>
        <w:t xml:space="preserve">. </w:t>
      </w:r>
    </w:p>
    <w:p w14:paraId="43138349" w14:textId="77777777" w:rsidR="00BB3770" w:rsidRPr="004C21F6" w:rsidRDefault="00BB3770" w:rsidP="007F285B">
      <w:pPr>
        <w:spacing w:line="360" w:lineRule="auto"/>
        <w:jc w:val="both"/>
        <w:rPr>
          <w:rFonts w:ascii="Times New Roman" w:hAnsi="Times New Roman" w:cs="Times New Roman"/>
        </w:rPr>
      </w:pPr>
    </w:p>
    <w:p w14:paraId="627B8EC1" w14:textId="7944A8E2" w:rsidR="003C1CBF" w:rsidRPr="004C21F6" w:rsidRDefault="003C1CBF" w:rsidP="007F285B">
      <w:pPr>
        <w:spacing w:line="360" w:lineRule="auto"/>
        <w:jc w:val="both"/>
        <w:rPr>
          <w:rFonts w:ascii="Times New Roman" w:hAnsi="Times New Roman" w:cs="Times New Roman"/>
          <w:i/>
        </w:rPr>
      </w:pPr>
      <w:r w:rsidRPr="004C21F6">
        <w:rPr>
          <w:rFonts w:ascii="Times New Roman" w:hAnsi="Times New Roman" w:cs="Times New Roman"/>
          <w:i/>
        </w:rPr>
        <w:lastRenderedPageBreak/>
        <w:t xml:space="preserve">H8:  Big </w:t>
      </w:r>
      <w:r w:rsidR="001B4D73" w:rsidRPr="004C21F6">
        <w:rPr>
          <w:rFonts w:ascii="Times New Roman" w:hAnsi="Times New Roman" w:cs="Times New Roman"/>
          <w:i/>
        </w:rPr>
        <w:t xml:space="preserve">data </w:t>
      </w:r>
      <w:r w:rsidRPr="004C21F6">
        <w:rPr>
          <w:rFonts w:ascii="Times New Roman" w:hAnsi="Times New Roman" w:cs="Times New Roman"/>
          <w:i/>
        </w:rPr>
        <w:t xml:space="preserve">acceptance moderates the relationship between GHRM </w:t>
      </w:r>
      <w:r w:rsidR="001B4D73" w:rsidRPr="004C21F6">
        <w:rPr>
          <w:rFonts w:ascii="Times New Roman" w:hAnsi="Times New Roman" w:cs="Times New Roman"/>
          <w:i/>
        </w:rPr>
        <w:t xml:space="preserve">practices </w:t>
      </w:r>
      <w:r w:rsidRPr="004C21F6">
        <w:rPr>
          <w:rFonts w:ascii="Times New Roman" w:hAnsi="Times New Roman" w:cs="Times New Roman"/>
          <w:i/>
        </w:rPr>
        <w:t xml:space="preserve">and organizational </w:t>
      </w:r>
      <w:r w:rsidR="001B4D73" w:rsidRPr="004C21F6">
        <w:rPr>
          <w:rFonts w:ascii="Times New Roman" w:hAnsi="Times New Roman" w:cs="Times New Roman"/>
          <w:i/>
        </w:rPr>
        <w:t>performance.</w:t>
      </w:r>
    </w:p>
    <w:p w14:paraId="6554B9D2" w14:textId="77777777" w:rsidR="00C241C4" w:rsidRPr="004C21F6" w:rsidRDefault="00C241C4" w:rsidP="007F285B">
      <w:pPr>
        <w:spacing w:line="360" w:lineRule="auto"/>
        <w:jc w:val="both"/>
        <w:rPr>
          <w:rFonts w:ascii="Times New Roman" w:hAnsi="Times New Roman" w:cs="Times New Roman"/>
          <w:i/>
        </w:rPr>
      </w:pPr>
    </w:p>
    <w:bookmarkEnd w:id="1"/>
    <w:p w14:paraId="54DA57E5" w14:textId="49674A56" w:rsidR="00C241C4" w:rsidRPr="004C21F6" w:rsidRDefault="00513B01" w:rsidP="007F285B">
      <w:pPr>
        <w:spacing w:line="360" w:lineRule="auto"/>
        <w:jc w:val="both"/>
        <w:rPr>
          <w:rFonts w:ascii="Times New Roman" w:hAnsi="Times New Roman" w:cs="Times New Roman"/>
        </w:rPr>
      </w:pPr>
      <w:r w:rsidRPr="004C21F6">
        <w:rPr>
          <w:rFonts w:ascii="Times New Roman" w:hAnsi="Times New Roman" w:cs="Times New Roman"/>
        </w:rPr>
        <w:t>Organization</w:t>
      </w:r>
      <w:r w:rsidR="002763A9" w:rsidRPr="004C21F6">
        <w:rPr>
          <w:rFonts w:ascii="Times New Roman" w:hAnsi="Times New Roman" w:cs="Times New Roman"/>
        </w:rPr>
        <w:t>s</w:t>
      </w:r>
      <w:r w:rsidRPr="004C21F6">
        <w:rPr>
          <w:rFonts w:ascii="Times New Roman" w:hAnsi="Times New Roman" w:cs="Times New Roman"/>
        </w:rPr>
        <w:t xml:space="preserve"> adopt big data analytics for efficient and effective utilization of resources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&lt;EndNote&gt;&lt;Cite&gt;&lt;Author&gt;Khan&lt;/Author&gt;&lt;Year&gt;2021&lt;/Year&gt;&lt;RecNum&gt;2943&lt;/RecNum&gt;&lt;DisplayText&gt;(S. Khan, 2021)&lt;/DisplayText&gt;&lt;record&gt;&lt;rec-number&gt;2943&lt;/rec-number&gt;&lt;foreign-keys&gt;&lt;key app="EN" db-id="5ppr92xvhrpwwye2pecp0xsss2rex9r009pt" timestamp="1642824513"&gt;2943&lt;/key&gt;&lt;/foreign-keys&gt;&lt;ref-type name="Journal Article"&gt;17&lt;/ref-type&gt;&lt;contributors&gt;&lt;authors&gt;&lt;author&gt;Khan, Shahbaz&lt;/author&gt;&lt;/authors&gt;&lt;/contributors&gt;&lt;titles&gt;&lt;title&gt;Barriers of big data analytics for smart cities development: a context of emerging economies&lt;/title&gt;&lt;secondary-title&gt;International Journal of Management Science and Engineering Management&lt;/secondary-title&gt;&lt;/titles&gt;&lt;periodical&gt;&lt;full-title&gt;International Journal of Management Science and Engineering Management&lt;/full-title&gt;&lt;/periodical&gt;&lt;pages&gt;1-9&lt;/pages&gt;&lt;dates&gt;&lt;year&gt;2021&lt;/year&gt;&lt;/dates&gt;&lt;isbn&gt;1750-9653&lt;/isbn&gt;&lt;urls&gt;&lt;/urls&gt;&lt;electronic-resource-num&gt;https://doi.org/10.1080/17509653.2021.1997662&lt;/electronic-resource-num&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(Khan, 2021)</w:t>
      </w:r>
      <w:r w:rsidRPr="004C21F6">
        <w:rPr>
          <w:rFonts w:ascii="Times New Roman" w:hAnsi="Times New Roman" w:cs="Times New Roman"/>
        </w:rPr>
        <w:fldChar w:fldCharType="end"/>
      </w:r>
      <w:r w:rsidRPr="004C21F6">
        <w:rPr>
          <w:rFonts w:ascii="Times New Roman" w:hAnsi="Times New Roman" w:cs="Times New Roman"/>
        </w:rPr>
        <w:t xml:space="preserve">. </w:t>
      </w:r>
      <w:r w:rsidR="00E52B83" w:rsidRPr="004C21F6">
        <w:rPr>
          <w:rFonts w:ascii="Times New Roman" w:hAnsi="Times New Roman" w:cs="Times New Roman"/>
        </w:rPr>
        <w:t xml:space="preserve">Big data analytics is used by leading companies to outperform rivals in enhancing corporate efficiency, improving decision-making, and changing the supply chain dynamics </w:t>
      </w:r>
      <w:r w:rsidR="00E52B83" w:rsidRPr="004C21F6">
        <w:rPr>
          <w:rFonts w:ascii="Times New Roman" w:hAnsi="Times New Roman" w:cs="Times New Roman"/>
        </w:rPr>
        <w:fldChar w:fldCharType="begin"/>
      </w:r>
      <w:r w:rsidR="00E52B83" w:rsidRPr="004C21F6">
        <w:rPr>
          <w:rFonts w:ascii="Times New Roman" w:hAnsi="Times New Roman" w:cs="Times New Roman"/>
        </w:rPr>
        <w:instrText xml:space="preserve"> ADDIN ZOTERO_ITEM CSL_CITATION {"citationID":"3IrfAli3","properties":{"formattedCitation":"(Bose, 2009; Schoenherr &amp; Speier\\uc0\\u8208{}Pero, 2015; Waller &amp; Fawcett, 2013)","plainCitation":"(Bose, 2009; Schoenherr &amp; Speier‐Pero, 2015; Waller &amp; Fawcett, 2013)","noteIndex":0},"citationItems":[{"id":2056,"uris":["http://zotero.org/users/6932863/items/ANQE9UFF"],"uri":["http://zotero.org/users/6932863/items/ANQE9UFF"],"itemData":{"id":2056,"type":"article-journal","container-title":"Industrial Management &amp; Data Systems","ISSN":"0263-5577","journalAbbreviation":"Industrial Management &amp; Data Systems","note":"publisher: Emerald Group Publishing Limited","title":"Advanced analytics: opportunities and challenges","author":[{"family":"Bose","given":"Ranjit"}],"issued":{"date-parts":[["2009"]]}}},{"id":1543,"uris":["http://zotero.org/users/6932863/items/YV8IK774"],"uri":["http://zotero.org/users/6932863/items/YV8IK774"],"itemData":{"id":1543,"type":"article-journal","ISSN":"0735-3766","issue":"1","page":"120-132","title":"Data science, predictive analytics, and big data in supply chain management: Current state and future potential","volume":"36","author":[{"family":"Schoenherr","given":"Tobias"},{"family":"Speier‐Pero","given":"Cheri %J Journal of Business Logistics"}],"issued":{"date-parts":[["2015"]]}}},{"id":2055,"uris":["http://zotero.org/users/6932863/items/BBI976B9"],"uri":["http://zotero.org/users/6932863/items/BBI976B9"],"itemData":{"id":2055,"type":"article-journal","ISSN":"0735-3766","note":"publisher: Wiley Online Library","title":"Data science, predictive analytics, and big data: a revolution that will transform supply chain design and management","author":[{"family":"Waller","given":"Matthew A"},{"family":"Fawcett","given":"Stanley E"}],"issued":{"date-parts":[["2013"]]}}}],"schema":"https://github.com/citation-style-language/schema/raw/master/csl-citation.json"} </w:instrText>
      </w:r>
      <w:r w:rsidR="00E52B83" w:rsidRPr="004C21F6">
        <w:rPr>
          <w:rFonts w:ascii="Times New Roman" w:hAnsi="Times New Roman" w:cs="Times New Roman"/>
        </w:rPr>
        <w:fldChar w:fldCharType="separate"/>
      </w:r>
      <w:r w:rsidR="00E52B83" w:rsidRPr="004C21F6">
        <w:rPr>
          <w:rFonts w:ascii="Times New Roman" w:hAnsi="Times New Roman" w:cs="Times New Roman"/>
        </w:rPr>
        <w:t>( Schoenherr &amp; Speier‐Pero, 2015)</w:t>
      </w:r>
      <w:r w:rsidR="00E52B83" w:rsidRPr="004C21F6">
        <w:rPr>
          <w:rFonts w:ascii="Times New Roman" w:hAnsi="Times New Roman" w:cs="Times New Roman"/>
        </w:rPr>
        <w:fldChar w:fldCharType="end"/>
      </w:r>
      <w:r w:rsidR="00E52B83" w:rsidRPr="004C21F6">
        <w:rPr>
          <w:rFonts w:ascii="Times New Roman" w:hAnsi="Times New Roman" w:cs="Times New Roman"/>
        </w:rPr>
        <w:t xml:space="preserve">. </w:t>
      </w:r>
      <w:r w:rsidR="00D20F96" w:rsidRPr="004C21F6">
        <w:rPr>
          <w:rFonts w:ascii="Times New Roman" w:hAnsi="Times New Roman" w:cs="Times New Roman"/>
        </w:rPr>
        <w:t xml:space="preserve">The adoption of big data analytics faces several barriers. </w:t>
      </w:r>
      <w:r w:rsidR="003D76FC" w:rsidRPr="004C21F6">
        <w:rPr>
          <w:rFonts w:ascii="Times New Roman" w:hAnsi="Times New Roman" w:cs="Times New Roman"/>
        </w:rPr>
        <w:t>Also, t</w:t>
      </w:r>
      <w:r w:rsidR="00C241C4" w:rsidRPr="004C21F6">
        <w:rPr>
          <w:rFonts w:ascii="Times New Roman" w:hAnsi="Times New Roman" w:cs="Times New Roman"/>
        </w:rPr>
        <w:t xml:space="preserve">he use of large-scale data is becoming a </w:t>
      </w:r>
      <w:r w:rsidR="001B4D73" w:rsidRPr="004C21F6">
        <w:rPr>
          <w:rFonts w:ascii="Times New Roman" w:hAnsi="Times New Roman" w:cs="Times New Roman"/>
        </w:rPr>
        <w:t xml:space="preserve">major </w:t>
      </w:r>
      <w:r w:rsidR="00C241C4" w:rsidRPr="004C21F6">
        <w:rPr>
          <w:rFonts w:ascii="Times New Roman" w:hAnsi="Times New Roman" w:cs="Times New Roman"/>
        </w:rPr>
        <w:t>challenge for organization</w:t>
      </w:r>
      <w:r w:rsidR="0077541F" w:rsidRPr="004C21F6">
        <w:rPr>
          <w:rFonts w:ascii="Times New Roman" w:hAnsi="Times New Roman" w:cs="Times New Roman"/>
        </w:rPr>
        <w:t>s</w:t>
      </w:r>
      <w:r w:rsidR="00C241C4" w:rsidRPr="004C21F6">
        <w:rPr>
          <w:rFonts w:ascii="Times New Roman" w:hAnsi="Times New Roman" w:cs="Times New Roman"/>
        </w:rPr>
        <w:t xml:space="preserve"> in </w:t>
      </w:r>
      <w:r w:rsidR="004D6746" w:rsidRPr="004C21F6">
        <w:rPr>
          <w:rFonts w:ascii="Times New Roman" w:hAnsi="Times New Roman" w:cs="Times New Roman"/>
        </w:rPr>
        <w:t xml:space="preserve">the present </w:t>
      </w:r>
      <w:r w:rsidR="00C241C4" w:rsidRPr="004C21F6">
        <w:rPr>
          <w:rFonts w:ascii="Times New Roman" w:hAnsi="Times New Roman" w:cs="Times New Roman"/>
        </w:rPr>
        <w:t xml:space="preserve">dynamic business environment and </w:t>
      </w:r>
      <w:r w:rsidR="0077541F" w:rsidRPr="004C21F6">
        <w:rPr>
          <w:rFonts w:ascii="Times New Roman" w:hAnsi="Times New Roman" w:cs="Times New Roman"/>
        </w:rPr>
        <w:t xml:space="preserve">consequently </w:t>
      </w:r>
      <w:r w:rsidR="00C241C4" w:rsidRPr="004C21F6">
        <w:rPr>
          <w:rFonts w:ascii="Times New Roman" w:hAnsi="Times New Roman" w:cs="Times New Roman"/>
        </w:rPr>
        <w:t>organization</w:t>
      </w:r>
      <w:r w:rsidR="004D6746" w:rsidRPr="004C21F6">
        <w:rPr>
          <w:rFonts w:ascii="Times New Roman" w:hAnsi="Times New Roman" w:cs="Times New Roman"/>
        </w:rPr>
        <w:t>s</w:t>
      </w:r>
      <w:r w:rsidR="00C241C4" w:rsidRPr="004C21F6">
        <w:rPr>
          <w:rFonts w:ascii="Times New Roman" w:hAnsi="Times New Roman" w:cs="Times New Roman"/>
        </w:rPr>
        <w:t xml:space="preserve"> require supportive infrastructure and technical </w:t>
      </w:r>
      <w:r w:rsidR="004D6746" w:rsidRPr="004C21F6">
        <w:rPr>
          <w:rFonts w:ascii="Times New Roman" w:hAnsi="Times New Roman" w:cs="Times New Roman"/>
        </w:rPr>
        <w:t xml:space="preserve">capabilities </w:t>
      </w:r>
      <w:r w:rsidR="00C241C4" w:rsidRPr="004C21F6">
        <w:rPr>
          <w:rFonts w:ascii="Times New Roman" w:hAnsi="Times New Roman" w:cs="Times New Roman"/>
        </w:rPr>
        <w:t xml:space="preserve">to manage big data  </w:t>
      </w:r>
      <w:r w:rsidR="00C241C4" w:rsidRPr="004C21F6">
        <w:rPr>
          <w:rFonts w:ascii="Times New Roman" w:hAnsi="Times New Roman" w:cs="Times New Roman"/>
        </w:rPr>
        <w:fldChar w:fldCharType="begin"/>
      </w:r>
      <w:r w:rsidR="00C241C4" w:rsidRPr="004C21F6">
        <w:rPr>
          <w:rFonts w:ascii="Times New Roman" w:hAnsi="Times New Roman" w:cs="Times New Roman"/>
        </w:rPr>
        <w:instrText xml:space="preserve"> ADDIN ZOTERO_ITEM CSL_CITATION {"citationID":"9oLqFNsR","properties":{"formattedCitation":"(Dubey et al., 2019)","plainCitation":"(Dubey et al., 2019)","noteIndex":0},"citationItems":[{"id":1224,"uris":["http://zotero.org/users/6932863/items/ARLT67FT"],"uri":["http://zotero.org/users/6932863/items/ARLT67FT"],"itemData":{"id":1224,"type":"article-journal","ISSN":"0040-1625","page":"534-545","title":"Can big data and predictive analytics improve social and environmental sustainability?","volume":"144","author":[{"family":"Dubey","given":"Rameshwar"},{"family":"Gunasekaran","given":"Angappa"},{"family":"Childe","given":"Stephen J"},{"family":"Papadopoulos","given":"Thanos"},{"family":"Luo","given":"Zongwei"},{"family":"Wamba","given":"Samuel Fosso"},{"family":"Roubaud","given":"David %J Technological Forecasting"},{"family":"Change","given":"Social"}],"issued":{"date-parts":[["2019"]]}}}],"schema":"https://github.com/citation-style-language/schema/raw/master/csl-citation.json"} </w:instrText>
      </w:r>
      <w:r w:rsidR="00C241C4" w:rsidRPr="004C21F6">
        <w:rPr>
          <w:rFonts w:ascii="Times New Roman" w:hAnsi="Times New Roman" w:cs="Times New Roman"/>
        </w:rPr>
        <w:fldChar w:fldCharType="separate"/>
      </w:r>
      <w:r w:rsidR="00C241C4" w:rsidRPr="004C21F6">
        <w:rPr>
          <w:rFonts w:ascii="Times New Roman" w:hAnsi="Times New Roman" w:cs="Times New Roman"/>
        </w:rPr>
        <w:t>(Dubey et al., 2019)</w:t>
      </w:r>
      <w:r w:rsidR="00C241C4" w:rsidRPr="004C21F6">
        <w:rPr>
          <w:rFonts w:ascii="Times New Roman" w:hAnsi="Times New Roman" w:cs="Times New Roman"/>
        </w:rPr>
        <w:fldChar w:fldCharType="end"/>
      </w:r>
      <w:r w:rsidR="00C241C4" w:rsidRPr="004C21F6">
        <w:rPr>
          <w:rFonts w:ascii="Times New Roman" w:hAnsi="Times New Roman" w:cs="Times New Roman"/>
        </w:rPr>
        <w:t xml:space="preserve">. </w:t>
      </w:r>
      <w:r w:rsidR="003D76FC" w:rsidRPr="004C21F6">
        <w:rPr>
          <w:rFonts w:ascii="Times New Roman" w:hAnsi="Times New Roman" w:cs="Times New Roman"/>
        </w:rPr>
        <w:t>However, the e</w:t>
      </w:r>
      <w:r w:rsidR="00C241C4" w:rsidRPr="004C21F6">
        <w:rPr>
          <w:rFonts w:ascii="Times New Roman" w:hAnsi="Times New Roman" w:cs="Times New Roman"/>
        </w:rPr>
        <w:t>ffective</w:t>
      </w:r>
      <w:r w:rsidR="003D76FC" w:rsidRPr="004C21F6">
        <w:rPr>
          <w:rFonts w:ascii="Times New Roman" w:hAnsi="Times New Roman" w:cs="Times New Roman"/>
        </w:rPr>
        <w:t xml:space="preserve"> adoption of</w:t>
      </w:r>
      <w:r w:rsidR="00C241C4" w:rsidRPr="004C21F6">
        <w:rPr>
          <w:rFonts w:ascii="Times New Roman" w:hAnsi="Times New Roman" w:cs="Times New Roman"/>
        </w:rPr>
        <w:t xml:space="preserve"> data analytics is the key to derive valuable insights from big data to enhance job performance</w:t>
      </w:r>
      <w:r w:rsidR="00E52B83" w:rsidRPr="004C21F6">
        <w:rPr>
          <w:rFonts w:ascii="Times New Roman" w:hAnsi="Times New Roman" w:cs="Times New Roman"/>
        </w:rPr>
        <w:t xml:space="preserve"> </w:t>
      </w:r>
      <w:r w:rsidR="003D76FC" w:rsidRPr="004C21F6">
        <w:rPr>
          <w:rFonts w:ascii="Times New Roman" w:hAnsi="Times New Roman" w:cs="Times New Roman"/>
        </w:rPr>
        <w:t xml:space="preserve">and promote </w:t>
      </w:r>
      <w:r w:rsidR="00E52B83" w:rsidRPr="004C21F6">
        <w:rPr>
          <w:rFonts w:ascii="Times New Roman" w:hAnsi="Times New Roman" w:cs="Times New Roman"/>
        </w:rPr>
        <w:t>GHRM practices</w:t>
      </w:r>
      <w:r w:rsidR="00C241C4" w:rsidRPr="004C21F6">
        <w:rPr>
          <w:rFonts w:ascii="Times New Roman" w:hAnsi="Times New Roman" w:cs="Times New Roman"/>
        </w:rPr>
        <w:t xml:space="preserve"> </w:t>
      </w:r>
      <w:r w:rsidR="00C241C4" w:rsidRPr="004C21F6">
        <w:rPr>
          <w:rFonts w:ascii="Times New Roman" w:hAnsi="Times New Roman" w:cs="Times New Roman"/>
        </w:rPr>
        <w:fldChar w:fldCharType="begin"/>
      </w:r>
      <w:r w:rsidR="00C241C4" w:rsidRPr="004C21F6">
        <w:rPr>
          <w:rFonts w:ascii="Times New Roman" w:hAnsi="Times New Roman" w:cs="Times New Roman"/>
        </w:rPr>
        <w:instrText xml:space="preserve"> ADDIN ZOTERO_ITEM CSL_CITATION {"citationID":"mGo7Se9x","properties":{"formattedCitation":"(Watson, 2012)","plainCitation":"(Watson, 2012)","noteIndex":0},"citationItems":[{"id":611,"uris":["http://zotero.org/users/6932863/items/UMCGHMP2"],"uri":["http://zotero.org/users/6932863/items/UMCGHMP2"],"itemData":{"id":611,"type":"article-journal","title":"2012 Global Workforce Study: engagement at risk: driving strong performance in a volatile global environment","author":[{"family":"Watson","given":"Towers"}],"issued":{"date-parts":[["2012"]]}}}],"schema":"https://github.com/citation-style-language/schema/raw/master/csl-citation.json"} </w:instrText>
      </w:r>
      <w:r w:rsidR="00C241C4" w:rsidRPr="004C21F6">
        <w:rPr>
          <w:rFonts w:ascii="Times New Roman" w:hAnsi="Times New Roman" w:cs="Times New Roman"/>
        </w:rPr>
        <w:fldChar w:fldCharType="separate"/>
      </w:r>
      <w:r w:rsidR="00C241C4" w:rsidRPr="004C21F6">
        <w:rPr>
          <w:rFonts w:ascii="Times New Roman" w:hAnsi="Times New Roman" w:cs="Times New Roman"/>
        </w:rPr>
        <w:t>(Watson, 2012)</w:t>
      </w:r>
      <w:r w:rsidR="00C241C4" w:rsidRPr="004C21F6">
        <w:rPr>
          <w:rFonts w:ascii="Times New Roman" w:hAnsi="Times New Roman" w:cs="Times New Roman"/>
        </w:rPr>
        <w:fldChar w:fldCharType="end"/>
      </w:r>
      <w:r w:rsidR="00C241C4" w:rsidRPr="004C21F6">
        <w:rPr>
          <w:rFonts w:ascii="Times New Roman" w:hAnsi="Times New Roman" w:cs="Times New Roman"/>
        </w:rPr>
        <w:t>.</w:t>
      </w:r>
      <w:r w:rsidR="00CA0BFE" w:rsidRPr="004C21F6">
        <w:rPr>
          <w:rFonts w:ascii="Times New Roman" w:hAnsi="Times New Roman" w:cs="Times New Roman"/>
        </w:rPr>
        <w:t xml:space="preserve"> </w:t>
      </w:r>
      <w:r w:rsidR="00DD7227" w:rsidRPr="004C21F6">
        <w:rPr>
          <w:rFonts w:ascii="Times New Roman" w:hAnsi="Times New Roman" w:cs="Times New Roman"/>
        </w:rPr>
        <w:fldChar w:fldCharType="begin"/>
      </w:r>
      <w:r w:rsidR="00DD7227" w:rsidRPr="004C21F6">
        <w:rPr>
          <w:rFonts w:ascii="Times New Roman" w:hAnsi="Times New Roman" w:cs="Times New Roman"/>
        </w:rPr>
        <w:instrText xml:space="preserve"> ADDIN ZOTERO_ITEM CSL_CITATION {"citationID":"RWpNEoCQ","properties":{"formattedCitation":"(Papadopoulos, Ilia, &amp; Markatos, 2018)","plainCitation":"(Papadopoulos, Ilia, &amp; Markatos, 2018)","dontUpdate":true,"noteIndex":0},"citationItems":[{"id":742,"uris":["http://zotero.org/users/6932863/items/HF7DGRGC"],"uri":["http://zotero.org/users/6932863/items/HF7DGRGC"],"itemData":{"id":742,"type":"article-journal","title":"Truth in web mining: Measuring the profitability and cost of cryptominers as a web monetization model","author":[{"family":"Papadopoulos","given":"Panagiotis"},{"family":"Ilia","given":"Panagiotis"},{"family":"Markatos","given":"Evangelos P %J","dropping-particle":"arXiv preprint arXiv:.01994"}],"issued":{"date-parts":[["2018"]]}}}],"schema":"https://github.com/citation-style-language/schema/raw/master/csl-citation.json"} </w:instrText>
      </w:r>
      <w:r w:rsidR="00DD7227" w:rsidRPr="004C21F6">
        <w:rPr>
          <w:rFonts w:ascii="Times New Roman" w:hAnsi="Times New Roman" w:cs="Times New Roman"/>
        </w:rPr>
        <w:fldChar w:fldCharType="separate"/>
      </w:r>
      <w:r w:rsidR="00DD7227" w:rsidRPr="004C21F6">
        <w:rPr>
          <w:rFonts w:ascii="Times New Roman" w:hAnsi="Times New Roman" w:cs="Times New Roman"/>
        </w:rPr>
        <w:t>Papadopoulos, Ilia, &amp; Markatos (2018)</w:t>
      </w:r>
      <w:r w:rsidR="00DD7227" w:rsidRPr="004C21F6">
        <w:rPr>
          <w:rFonts w:ascii="Times New Roman" w:hAnsi="Times New Roman" w:cs="Times New Roman"/>
        </w:rPr>
        <w:fldChar w:fldCharType="end"/>
      </w:r>
      <w:r w:rsidR="00DD7227" w:rsidRPr="004C21F6">
        <w:rPr>
          <w:rFonts w:ascii="Times New Roman" w:hAnsi="Times New Roman" w:cs="Times New Roman"/>
        </w:rPr>
        <w:t xml:space="preserve"> </w:t>
      </w:r>
      <w:r w:rsidR="00D22039" w:rsidRPr="004C21F6">
        <w:rPr>
          <w:rFonts w:ascii="Times New Roman" w:hAnsi="Times New Roman" w:cs="Times New Roman"/>
        </w:rPr>
        <w:t>suggested</w:t>
      </w:r>
      <w:r w:rsidR="00DD7227" w:rsidRPr="004C21F6">
        <w:rPr>
          <w:rFonts w:ascii="Times New Roman" w:hAnsi="Times New Roman" w:cs="Times New Roman"/>
        </w:rPr>
        <w:t xml:space="preserve"> that big data analytics can improve overall performance and </w:t>
      </w:r>
      <w:r w:rsidR="006B57AC" w:rsidRPr="004C21F6">
        <w:rPr>
          <w:rFonts w:ascii="Times New Roman" w:hAnsi="Times New Roman" w:cs="Times New Roman"/>
        </w:rPr>
        <w:t xml:space="preserve">the </w:t>
      </w:r>
      <w:r w:rsidR="00DD7227" w:rsidRPr="004C21F6">
        <w:rPr>
          <w:rFonts w:ascii="Times New Roman" w:hAnsi="Times New Roman" w:cs="Times New Roman"/>
        </w:rPr>
        <w:t xml:space="preserve">strategic capacity of organizations as well as create </w:t>
      </w:r>
      <w:r w:rsidR="00D22039" w:rsidRPr="004C21F6">
        <w:rPr>
          <w:rFonts w:ascii="Times New Roman" w:hAnsi="Times New Roman" w:cs="Times New Roman"/>
        </w:rPr>
        <w:t xml:space="preserve">avenues to develop strategies for </w:t>
      </w:r>
      <w:r w:rsidR="00DD7227" w:rsidRPr="004C21F6">
        <w:rPr>
          <w:rFonts w:ascii="Times New Roman" w:hAnsi="Times New Roman" w:cs="Times New Roman"/>
        </w:rPr>
        <w:t xml:space="preserve">competitive advantages through GHRM practices. </w:t>
      </w:r>
      <w:r w:rsidR="006B57AC" w:rsidRPr="004C21F6">
        <w:rPr>
          <w:rFonts w:ascii="Times New Roman" w:hAnsi="Times New Roman" w:cs="Times New Roman"/>
        </w:rPr>
        <w:t>Big</w:t>
      </w:r>
      <w:r w:rsidR="00C241C4" w:rsidRPr="004C21F6">
        <w:rPr>
          <w:rFonts w:ascii="Times New Roman" w:hAnsi="Times New Roman" w:cs="Times New Roman"/>
        </w:rPr>
        <w:t xml:space="preserve"> data adoption is linked to a</w:t>
      </w:r>
      <w:r w:rsidR="004D6746" w:rsidRPr="004C21F6">
        <w:rPr>
          <w:rFonts w:ascii="Times New Roman" w:hAnsi="Times New Roman" w:cs="Times New Roman"/>
        </w:rPr>
        <w:t>n effective</w:t>
      </w:r>
      <w:r w:rsidR="00C241C4" w:rsidRPr="004C21F6">
        <w:rPr>
          <w:rFonts w:ascii="Times New Roman" w:hAnsi="Times New Roman" w:cs="Times New Roman"/>
        </w:rPr>
        <w:t xml:space="preserve"> </w:t>
      </w:r>
      <w:r w:rsidR="00DD7227" w:rsidRPr="004C21F6">
        <w:rPr>
          <w:rFonts w:ascii="Times New Roman" w:hAnsi="Times New Roman" w:cs="Times New Roman"/>
        </w:rPr>
        <w:t>organizational strategy</w:t>
      </w:r>
      <w:r w:rsidR="00C241C4" w:rsidRPr="004C21F6">
        <w:rPr>
          <w:rFonts w:ascii="Times New Roman" w:hAnsi="Times New Roman" w:cs="Times New Roman"/>
        </w:rPr>
        <w:t xml:space="preserve"> that allows technology to be integrated into its business processes </w:t>
      </w:r>
      <w:r w:rsidR="00C241C4" w:rsidRPr="004C21F6">
        <w:rPr>
          <w:rFonts w:ascii="Times New Roman" w:hAnsi="Times New Roman" w:cs="Times New Roman"/>
        </w:rPr>
        <w:fldChar w:fldCharType="begin"/>
      </w:r>
      <w:r w:rsidR="00C241C4" w:rsidRPr="004C21F6">
        <w:rPr>
          <w:rFonts w:ascii="Times New Roman" w:hAnsi="Times New Roman" w:cs="Times New Roman"/>
        </w:rPr>
        <w:instrText xml:space="preserve"> ADDIN ZOTERO_ITEM CSL_CITATION {"citationID":"gLZRXVxC","properties":{"formattedCitation":"(Gunasekaran et al., 2017a; Y. Wang, Kung, &amp; Byrd, 2018; Zmud &amp; Apple, 1992)","plainCitation":"(Gunasekaran et al., 2017a; Y. Wang, Kung, &amp; Byrd, 2018; Zmud &amp; Apple, 1992)","noteIndex":0},"citationItems":[{"id":1160,"uris":["http://zotero.org/users/6932863/items/65K6F2L7"],"uri":["http://zotero.org/users/6932863/items/65K6F2L7"],"itemData":{"id":1160,"type":"article-journal","ISSN":"0148-2963","page":"308-317","title":"Big data and predictive analytics for supply chain and organizational performance","volume":"70","author":[{"family":"Gunasekaran","given":"Angappa"},{"family":"Papadopoulos","given":"Thanos"},{"family":"Dubey","given":"Rameshwar"},{"family":"Wamba","given":"Samuel Fosso"},{"family":"Childe","given":"Stephen J"},{"family":"Hazen","given":"Benjamin"},{"family":"Akter","given":"Shahriar %J Journal of Business Research"}],"issued":{"date-parts":[["2017"]]}}},{"id":1964,"uris":["http://zotero.org/users/6932863/items/J3KQA6FV"],"uri":["http://zotero.org/users/6932863/items/J3KQA6FV"],"itemData":{"id":1964,"type":"article-journal","abstract":"To date, health care industry has not fully grasped the potential benefits to be gained from big data analytics. While the constantly growing body of academic research on big data analytics is mostly technology oriented, a better understanding of the strategic implications of big data is urgently needed. To address this lack, this study examines the historical development, architectural design and component functionalities of big data analytics. From content analysis of 26 big data implementation cases in healthcare, we were able to identify five big data analytics capabilities: analytical capability for patterns of care, unstructured data analytical capability, decision support capability, predictive capability, and traceability. We also mapped the benefits driven by big data analytics in terms of information technology (IT) infrastructure, operational, organizational, managerial and strategic areas. In addition, we recommend five strategies for healthcare organizations that are considering to adopt big data analytics technologies. Our findings will help healthcare organizations understand the big data analytics capabilities and potential benefits and support them seeking to formulate more effective data-driven analytics strategies.","container-title":"Technological Forecasting and Social Change","DOI":"10.1016/j.techfore.2015.12.019","note":"publisher: Elsevier Inc.","page":"3-13","title":"Big data analytics: Understanding its capabilities and potential benefits for healthcare organizations","volume":"126","author":[{"family":"Wang","given":"Yichuan"},{"family":"Kung","given":"Lee Ann"},{"family":"Byrd","given":"Terry Anthony"}],"issued":{"date-parts":[["2018"]]}}},{"id":2119,"uris":["http://zotero.org/users/6932863/items/ASI932X3"],"uri":["http://zotero.org/users/6932863/items/ASI932X3"],"itemData":{"id":2119,"type":"article-journal","container-title":"Journal of Product Innovation Management","ISSN":"0737-6782","issue":"2","journalAbbreviation":"Journal of Product Innovation Management","note":"publisher: Elsevier","page":"148-155","title":"Measuring technology incorporation/infusion","volume":"9","author":[{"family":"Zmud","given":"Robert W"},{"family":"Apple","given":"L Eugene"}],"issued":{"date-parts":[["1992"]]}}}],"schema":"https://github.com/citation-style-language/schema/raw/master/csl-citation.json"} </w:instrText>
      </w:r>
      <w:r w:rsidR="00C241C4" w:rsidRPr="004C21F6">
        <w:rPr>
          <w:rFonts w:ascii="Times New Roman" w:hAnsi="Times New Roman" w:cs="Times New Roman"/>
        </w:rPr>
        <w:fldChar w:fldCharType="separate"/>
      </w:r>
      <w:r w:rsidR="00C241C4" w:rsidRPr="004C21F6">
        <w:rPr>
          <w:rFonts w:ascii="Times New Roman" w:hAnsi="Times New Roman" w:cs="Times New Roman"/>
        </w:rPr>
        <w:t>(Wang, Kung, &amp; Byrd, 2018)</w:t>
      </w:r>
      <w:r w:rsidR="00C241C4" w:rsidRPr="004C21F6">
        <w:rPr>
          <w:rFonts w:ascii="Times New Roman" w:hAnsi="Times New Roman" w:cs="Times New Roman"/>
        </w:rPr>
        <w:fldChar w:fldCharType="end"/>
      </w:r>
      <w:r w:rsidR="00D22039" w:rsidRPr="004C21F6">
        <w:rPr>
          <w:rFonts w:ascii="Times New Roman" w:hAnsi="Times New Roman" w:cs="Times New Roman"/>
        </w:rPr>
        <w:t>. Thus, big data adoption can lead to improve</w:t>
      </w:r>
      <w:r w:rsidR="002763A9" w:rsidRPr="004C21F6">
        <w:rPr>
          <w:rFonts w:ascii="Times New Roman" w:hAnsi="Times New Roman" w:cs="Times New Roman"/>
        </w:rPr>
        <w:t>d</w:t>
      </w:r>
      <w:r w:rsidR="00D22039" w:rsidRPr="004C21F6">
        <w:rPr>
          <w:rFonts w:ascii="Times New Roman" w:hAnsi="Times New Roman" w:cs="Times New Roman"/>
        </w:rPr>
        <w:t xml:space="preserve"> organizational </w:t>
      </w:r>
      <w:r w:rsidR="005D1653" w:rsidRPr="004C21F6">
        <w:rPr>
          <w:rFonts w:ascii="Times New Roman" w:hAnsi="Times New Roman" w:cs="Times New Roman"/>
        </w:rPr>
        <w:t xml:space="preserve">performance </w:t>
      </w:r>
      <w:r w:rsidR="00D22039" w:rsidRPr="004C21F6">
        <w:rPr>
          <w:rFonts w:ascii="Times New Roman" w:hAnsi="Times New Roman" w:cs="Times New Roman"/>
        </w:rPr>
        <w:t xml:space="preserve">through </w:t>
      </w:r>
      <w:r w:rsidR="002763A9" w:rsidRPr="004C21F6">
        <w:rPr>
          <w:rFonts w:ascii="Times New Roman" w:hAnsi="Times New Roman" w:cs="Times New Roman"/>
        </w:rPr>
        <w:t xml:space="preserve">harnessing </w:t>
      </w:r>
      <w:r w:rsidR="00D22039" w:rsidRPr="004C21F6">
        <w:rPr>
          <w:rFonts w:ascii="Times New Roman" w:hAnsi="Times New Roman" w:cs="Times New Roman"/>
        </w:rPr>
        <w:t xml:space="preserve">GHRM practices. </w:t>
      </w:r>
    </w:p>
    <w:p w14:paraId="08941699" w14:textId="77777777" w:rsidR="00513B01" w:rsidRPr="004C21F6" w:rsidRDefault="00513B01" w:rsidP="007F285B">
      <w:pPr>
        <w:spacing w:line="360" w:lineRule="auto"/>
        <w:jc w:val="both"/>
        <w:rPr>
          <w:rFonts w:ascii="Times New Roman" w:hAnsi="Times New Roman" w:cs="Times New Roman"/>
        </w:rPr>
      </w:pPr>
    </w:p>
    <w:p w14:paraId="382D3C35" w14:textId="36CA2D1F" w:rsidR="00C241C4" w:rsidRPr="004C21F6" w:rsidRDefault="00C241C4" w:rsidP="007F285B">
      <w:pPr>
        <w:spacing w:line="360" w:lineRule="auto"/>
        <w:jc w:val="both"/>
        <w:rPr>
          <w:rFonts w:ascii="Times New Roman" w:hAnsi="Times New Roman" w:cs="Times New Roman"/>
          <w:i/>
        </w:rPr>
      </w:pPr>
      <w:r w:rsidRPr="004C21F6">
        <w:rPr>
          <w:rFonts w:ascii="Times New Roman" w:hAnsi="Times New Roman" w:cs="Times New Roman"/>
          <w:i/>
        </w:rPr>
        <w:t xml:space="preserve">H9: Big Data adoption moderates the relationship between GHRM </w:t>
      </w:r>
      <w:r w:rsidR="004D6746" w:rsidRPr="004C21F6">
        <w:rPr>
          <w:rFonts w:ascii="Times New Roman" w:hAnsi="Times New Roman" w:cs="Times New Roman"/>
          <w:i/>
        </w:rPr>
        <w:t xml:space="preserve">practices </w:t>
      </w:r>
      <w:r w:rsidRPr="004C21F6">
        <w:rPr>
          <w:rFonts w:ascii="Times New Roman" w:hAnsi="Times New Roman" w:cs="Times New Roman"/>
          <w:i/>
        </w:rPr>
        <w:t xml:space="preserve">and organizational </w:t>
      </w:r>
      <w:r w:rsidR="004D6746" w:rsidRPr="004C21F6">
        <w:rPr>
          <w:rFonts w:ascii="Times New Roman" w:hAnsi="Times New Roman" w:cs="Times New Roman"/>
          <w:i/>
        </w:rPr>
        <w:t>performance.</w:t>
      </w:r>
    </w:p>
    <w:p w14:paraId="7F857943" w14:textId="77777777" w:rsidR="00C241C4" w:rsidRPr="004C21F6" w:rsidRDefault="00C241C4" w:rsidP="007F285B">
      <w:pPr>
        <w:spacing w:line="360" w:lineRule="auto"/>
        <w:jc w:val="both"/>
        <w:rPr>
          <w:rFonts w:ascii="Times New Roman" w:hAnsi="Times New Roman" w:cs="Times New Roman"/>
          <w:iCs/>
        </w:rPr>
      </w:pPr>
      <w:bookmarkStart w:id="2" w:name="_Hlk68863973"/>
    </w:p>
    <w:bookmarkEnd w:id="2"/>
    <w:p w14:paraId="56168FA3" w14:textId="4E51CD08" w:rsidR="00C241C4" w:rsidRPr="004C21F6" w:rsidRDefault="005D1653" w:rsidP="007C670A">
      <w:pPr>
        <w:spacing w:line="360" w:lineRule="auto"/>
        <w:jc w:val="both"/>
        <w:rPr>
          <w:rFonts w:ascii="Times New Roman" w:hAnsi="Times New Roman" w:cs="Times New Roman"/>
        </w:rPr>
      </w:pPr>
      <w:r w:rsidRPr="004C21F6">
        <w:rPr>
          <w:rFonts w:ascii="Times New Roman" w:hAnsi="Times New Roman" w:cs="Times New Roman"/>
        </w:rPr>
        <w:t>Organizations are facing problem</w:t>
      </w:r>
      <w:r w:rsidR="002763A9" w:rsidRPr="004C21F6">
        <w:rPr>
          <w:rFonts w:ascii="Times New Roman" w:hAnsi="Times New Roman" w:cs="Times New Roman"/>
        </w:rPr>
        <w:t>s</w:t>
      </w:r>
      <w:r w:rsidRPr="004C21F6">
        <w:rPr>
          <w:rFonts w:ascii="Times New Roman" w:hAnsi="Times New Roman" w:cs="Times New Roman"/>
        </w:rPr>
        <w:t xml:space="preserve"> </w:t>
      </w:r>
      <w:r w:rsidR="002763A9" w:rsidRPr="004C21F6">
        <w:rPr>
          <w:rFonts w:ascii="Times New Roman" w:hAnsi="Times New Roman" w:cs="Times New Roman"/>
        </w:rPr>
        <w:t>associated with</w:t>
      </w:r>
      <w:r w:rsidRPr="004C21F6">
        <w:rPr>
          <w:rFonts w:ascii="Times New Roman" w:hAnsi="Times New Roman" w:cs="Times New Roman"/>
        </w:rPr>
        <w:t xml:space="preserve"> transform</w:t>
      </w:r>
      <w:r w:rsidR="002763A9" w:rsidRPr="004C21F6">
        <w:rPr>
          <w:rFonts w:ascii="Times New Roman" w:hAnsi="Times New Roman" w:cs="Times New Roman"/>
        </w:rPr>
        <w:t>ing</w:t>
      </w:r>
      <w:r w:rsidRPr="004C21F6">
        <w:rPr>
          <w:rFonts w:ascii="Times New Roman" w:hAnsi="Times New Roman" w:cs="Times New Roman"/>
        </w:rPr>
        <w:t xml:space="preserve"> data into meaningful information to improve business</w:t>
      </w:r>
      <w:r w:rsidR="002763A9" w:rsidRPr="004C21F6">
        <w:rPr>
          <w:rFonts w:ascii="Times New Roman" w:hAnsi="Times New Roman" w:cs="Times New Roman"/>
        </w:rPr>
        <w:t xml:space="preserve"> performance</w:t>
      </w:r>
      <w:r w:rsidRPr="004C21F6">
        <w:rPr>
          <w:rFonts w:ascii="Times New Roman" w:hAnsi="Times New Roman" w:cs="Times New Roman"/>
        </w:rPr>
        <w:t xml:space="preserve"> </w:t>
      </w:r>
      <w:r w:rsidRPr="004C21F6">
        <w:rPr>
          <w:rFonts w:ascii="Times New Roman" w:hAnsi="Times New Roman" w:cs="Times New Roman"/>
        </w:rPr>
        <w:fldChar w:fldCharType="begin"/>
      </w:r>
      <w:r w:rsidRPr="004C21F6">
        <w:rPr>
          <w:rFonts w:ascii="Times New Roman" w:hAnsi="Times New Roman" w:cs="Times New Roman"/>
        </w:rPr>
        <w:instrText xml:space="preserve"> ADDIN EN.CITE &lt;EndNote&gt;&lt;Cite&gt;&lt;Author&gt;Pramanik&lt;/Author&gt;&lt;Year&gt;2020&lt;/Year&gt;&lt;RecNum&gt;2944&lt;/RecNum&gt;&lt;DisplayText&gt;(Pramanik et al., 2020)&lt;/DisplayText&gt;&lt;record&gt;&lt;rec-number&gt;2944&lt;/rec-number&gt;&lt;foreign-keys&gt;&lt;key app="EN" db-id="5ppr92xvhrpwwye2pecp0xsss2rex9r009pt" timestamp="1642824673"&gt;2944&lt;/key&gt;&lt;/foreign-keys&gt;&lt;ref-type name="Journal Article"&gt;17&lt;/ref-type&gt;&lt;contributors&gt;&lt;authors&gt;&lt;author&gt;Pramanik, Dipika&lt;/author&gt;&lt;author&gt;Mondal, Samar Chandra&lt;/author&gt;&lt;author&gt;Haldar, Anupam&lt;/author&gt;&lt;/authors&gt;&lt;/contributors&gt;&lt;titles&gt;&lt;title&gt;A framework for managing uncertainty in information system project selection: An intelligent fuzzy approach&lt;/title&gt;&lt;secondary-title&gt;International Journal of Management Science and Engineering Management&lt;/secondary-title&gt;&lt;/titles&gt;&lt;periodical&gt;&lt;full-title&gt;International Journal of Management Science and Engineering Management&lt;/full-title&gt;&lt;/periodical&gt;&lt;pages&gt;70-78&lt;/pages&gt;&lt;volume&gt;15&lt;/volume&gt;&lt;number&gt;1&lt;/number&gt;&lt;dates&gt;&lt;year&gt;2020&lt;/year&gt;&lt;/dates&gt;&lt;isbn&gt;1750-9653&lt;/isbn&gt;&lt;urls&gt;&lt;/urls&gt;&lt;/record&gt;&lt;/Cite&gt;&lt;/EndNote&gt;</w:instrText>
      </w:r>
      <w:r w:rsidRPr="004C21F6">
        <w:rPr>
          <w:rFonts w:ascii="Times New Roman" w:hAnsi="Times New Roman" w:cs="Times New Roman"/>
        </w:rPr>
        <w:fldChar w:fldCharType="separate"/>
      </w:r>
      <w:r w:rsidRPr="004C21F6">
        <w:rPr>
          <w:rFonts w:ascii="Times New Roman" w:hAnsi="Times New Roman" w:cs="Times New Roman"/>
          <w:noProof/>
        </w:rPr>
        <w:t>(Pramanik et al., 2020)</w:t>
      </w:r>
      <w:r w:rsidRPr="004C21F6">
        <w:rPr>
          <w:rFonts w:ascii="Times New Roman" w:hAnsi="Times New Roman" w:cs="Times New Roman"/>
        </w:rPr>
        <w:fldChar w:fldCharType="end"/>
      </w:r>
      <w:r w:rsidRPr="004C21F6">
        <w:rPr>
          <w:rFonts w:ascii="Times New Roman" w:hAnsi="Times New Roman" w:cs="Times New Roman"/>
        </w:rPr>
        <w:t xml:space="preserve">. </w:t>
      </w:r>
      <w:r w:rsidR="00453A25" w:rsidRPr="004C21F6">
        <w:rPr>
          <w:rFonts w:ascii="Times New Roman" w:hAnsi="Times New Roman" w:cs="Times New Roman"/>
        </w:rPr>
        <w:t xml:space="preserve">To enhance organizational performance, </w:t>
      </w:r>
      <w:r w:rsidR="004D6746" w:rsidRPr="004C21F6">
        <w:rPr>
          <w:rFonts w:ascii="Times New Roman" w:hAnsi="Times New Roman" w:cs="Times New Roman"/>
        </w:rPr>
        <w:t xml:space="preserve">organizations </w:t>
      </w:r>
      <w:r w:rsidR="000D12E8" w:rsidRPr="004C21F6">
        <w:rPr>
          <w:rFonts w:ascii="Times New Roman" w:hAnsi="Times New Roman" w:cs="Times New Roman"/>
        </w:rPr>
        <w:t>can</w:t>
      </w:r>
      <w:r w:rsidR="00C241C4" w:rsidRPr="004C21F6">
        <w:rPr>
          <w:rFonts w:ascii="Times New Roman" w:hAnsi="Times New Roman" w:cs="Times New Roman"/>
        </w:rPr>
        <w:t xml:space="preserve"> take advantage of big data </w:t>
      </w:r>
      <w:r w:rsidR="00453A25" w:rsidRPr="004C21F6">
        <w:rPr>
          <w:rFonts w:ascii="Times New Roman" w:hAnsi="Times New Roman" w:cs="Times New Roman"/>
        </w:rPr>
        <w:t xml:space="preserve">for </w:t>
      </w:r>
      <w:r w:rsidR="00C241C4" w:rsidRPr="004C21F6">
        <w:rPr>
          <w:rFonts w:ascii="Times New Roman" w:hAnsi="Times New Roman" w:cs="Times New Roman"/>
        </w:rPr>
        <w:t>unleashing new organizational capabilities and value</w:t>
      </w:r>
      <w:r w:rsidR="00C835A2" w:rsidRPr="004C21F6">
        <w:rPr>
          <w:rFonts w:ascii="Times New Roman" w:hAnsi="Times New Roman" w:cs="Times New Roman"/>
        </w:rPr>
        <w:t>s</w:t>
      </w:r>
      <w:r w:rsidR="00C241C4" w:rsidRPr="004C21F6">
        <w:rPr>
          <w:rFonts w:ascii="Times New Roman" w:hAnsi="Times New Roman" w:cs="Times New Roman"/>
        </w:rPr>
        <w:t xml:space="preserve"> </w:t>
      </w:r>
      <w:r w:rsidR="00C241C4" w:rsidRPr="004C21F6">
        <w:rPr>
          <w:rFonts w:ascii="Times New Roman" w:hAnsi="Times New Roman" w:cs="Times New Roman"/>
        </w:rPr>
        <w:fldChar w:fldCharType="begin"/>
      </w:r>
      <w:r w:rsidR="00240F65" w:rsidRPr="004C21F6">
        <w:rPr>
          <w:rFonts w:ascii="Times New Roman" w:hAnsi="Times New Roman" w:cs="Times New Roman"/>
        </w:rPr>
        <w:instrText xml:space="preserve"> ADDIN ZOTERO_ITEM CSL_CITATION {"citationID":"ePwkVm3V","properties":{"formattedCitation":"(Braganza, Brooks, Nepelski, Ali, &amp; Moro, 2017; Davenport, Barth, &amp; Bean, 2012)","plainCitation":"(Braganza, Brooks, Nepelski, Ali, &amp; Moro, 2017; Davenport, Barth, &amp; Bean, 2012)","noteIndex":0},"citationItems":[{"id":718,"uris":["http://zotero.org/users/6932863/items/5D853FBD"],"uri":["http://zotero.org/users/6932863/items/5D853FBD"],"itemData":{"id":718,"type":"article-journal","ISSN":"0148-2963","page":"328-337","title":"Resource management in big data initiatives: Processes and dynamic capabilities","volume":"70","author":[{"family":"Braganza","given":"Ashley"},{"family":"Brooks","given":"Laurence"},{"family":"Nepelski","given":"Daniel"},{"family":"Ali","given":"Maged"},{"family":"Moro","given":"Russ %J Journal of Business Research"}],"issued":{"date-parts":[["2017"]]}}},{"id":601,"uris":["http://zotero.org/users/6932863/items/E2CEEV5Q"],"uri":["http://zotero.org/users/6932863/items/E2CEEV5Q"],"itemData":{"id":601,"type":"book","publisher":"MIT Sloan Management Review","title":"How'big data'is different","author":[{"family":"Davenport","given":"Thomas H"},{"family":"Barth","given":"Paul"},{"family":"Bean","given":"Randy"}],"issued":{"date-parts":[["2012"]]}}}],"schema":"https://github.com/citation-style-language/schema/raw/master/csl-citation.json"} </w:instrText>
      </w:r>
      <w:r w:rsidR="00C241C4" w:rsidRPr="004C21F6">
        <w:rPr>
          <w:rFonts w:ascii="Times New Roman" w:hAnsi="Times New Roman" w:cs="Times New Roman"/>
        </w:rPr>
        <w:fldChar w:fldCharType="separate"/>
      </w:r>
      <w:r w:rsidR="00240F65" w:rsidRPr="004C21F6">
        <w:rPr>
          <w:rFonts w:ascii="Times New Roman" w:hAnsi="Times New Roman" w:cs="Times New Roman"/>
        </w:rPr>
        <w:t>(Braganza</w:t>
      </w:r>
      <w:r w:rsidR="006700DD" w:rsidRPr="004C21F6">
        <w:rPr>
          <w:rFonts w:ascii="Times New Roman" w:hAnsi="Times New Roman" w:cs="Times New Roman"/>
        </w:rPr>
        <w:t xml:space="preserve"> et al. </w:t>
      </w:r>
      <w:r w:rsidR="00240F65" w:rsidRPr="004C21F6">
        <w:rPr>
          <w:rFonts w:ascii="Times New Roman" w:hAnsi="Times New Roman" w:cs="Times New Roman"/>
        </w:rPr>
        <w:t>2017)</w:t>
      </w:r>
      <w:r w:rsidR="00C241C4" w:rsidRPr="004C21F6">
        <w:rPr>
          <w:rFonts w:ascii="Times New Roman" w:hAnsi="Times New Roman" w:cs="Times New Roman"/>
        </w:rPr>
        <w:fldChar w:fldCharType="end"/>
      </w:r>
      <w:r w:rsidR="00C241C4" w:rsidRPr="004C21F6">
        <w:rPr>
          <w:rFonts w:ascii="Times New Roman" w:hAnsi="Times New Roman" w:cs="Times New Roman"/>
        </w:rPr>
        <w:t>.</w:t>
      </w:r>
      <w:r w:rsidR="00C835A2" w:rsidRPr="004C21F6">
        <w:rPr>
          <w:rFonts w:ascii="Times New Roman" w:hAnsi="Times New Roman" w:cs="Times New Roman"/>
        </w:rPr>
        <w:t xml:space="preserve"> </w:t>
      </w:r>
      <w:r w:rsidR="000D12E8" w:rsidRPr="004C21F6">
        <w:rPr>
          <w:rFonts w:ascii="Times New Roman" w:hAnsi="Times New Roman" w:cs="Times New Roman"/>
        </w:rPr>
        <w:t>Indeed, b</w:t>
      </w:r>
      <w:r w:rsidR="00C241C4" w:rsidRPr="004C21F6">
        <w:rPr>
          <w:rFonts w:ascii="Times New Roman" w:hAnsi="Times New Roman" w:cs="Times New Roman"/>
        </w:rPr>
        <w:t>ig data analytics acts as a driver in implementing green practices and achieving sustainable organization</w:t>
      </w:r>
      <w:r w:rsidR="00B8455C" w:rsidRPr="004C21F6">
        <w:rPr>
          <w:rFonts w:ascii="Times New Roman" w:hAnsi="Times New Roman" w:cs="Times New Roman"/>
        </w:rPr>
        <w:t>al</w:t>
      </w:r>
      <w:r w:rsidR="00C241C4" w:rsidRPr="004C21F6">
        <w:rPr>
          <w:rFonts w:ascii="Times New Roman" w:hAnsi="Times New Roman" w:cs="Times New Roman"/>
        </w:rPr>
        <w:t xml:space="preserve"> performance </w:t>
      </w:r>
      <w:r w:rsidR="00C241C4" w:rsidRPr="004C21F6">
        <w:rPr>
          <w:rFonts w:ascii="Times New Roman" w:hAnsi="Times New Roman" w:cs="Times New Roman"/>
        </w:rPr>
        <w:fldChar w:fldCharType="begin"/>
      </w:r>
      <w:r w:rsidR="00240F65" w:rsidRPr="004C21F6">
        <w:rPr>
          <w:rFonts w:ascii="Times New Roman" w:hAnsi="Times New Roman" w:cs="Times New Roman"/>
        </w:rPr>
        <w:instrText xml:space="preserve"> ADDIN ZOTERO_ITEM CSL_CITATION {"citationID":"LBXZpgCt","properties":{"formattedCitation":"(El-Kassar &amp; Singh, 2019a)","plainCitation":"(El-Kassar &amp; Singh, 2019a)","noteIndex":0},"citationItems":[{"id":780,"uris":["http://zotero.org/users/6932863/items/TPDWT36H"],"uri":["http://zotero.org/users/6932863/items/TPDWT36H"],"itemData":{"id":780,"type":"article-journal","container-title":"Technological Forecasting &amp; Social Change","ISSN":"0040-1625","page":"483-498","title":"Green innovation and organizational performance: the influence of big data and the moderating role of management commitment and HR practices","volume":"144","author":[{"family":"El-Kassar","given":"Abdul-Nasser"},{"family":"Singh","given":"Sanjay Kumar"}],"issued":{"date-parts":[["2019"]]}}}],"schema":"https://github.com/citation-style-language/schema/raw/master/csl-citation.json"} </w:instrText>
      </w:r>
      <w:r w:rsidR="00C241C4" w:rsidRPr="004C21F6">
        <w:rPr>
          <w:rFonts w:ascii="Times New Roman" w:hAnsi="Times New Roman" w:cs="Times New Roman"/>
        </w:rPr>
        <w:fldChar w:fldCharType="separate"/>
      </w:r>
      <w:r w:rsidR="00240F65" w:rsidRPr="004C21F6">
        <w:rPr>
          <w:rFonts w:ascii="Times New Roman" w:hAnsi="Times New Roman" w:cs="Times New Roman"/>
        </w:rPr>
        <w:t>(El-Kassar &amp; Singh, 2019)</w:t>
      </w:r>
      <w:r w:rsidR="00C241C4" w:rsidRPr="004C21F6">
        <w:rPr>
          <w:rFonts w:ascii="Times New Roman" w:hAnsi="Times New Roman" w:cs="Times New Roman"/>
        </w:rPr>
        <w:fldChar w:fldCharType="end"/>
      </w:r>
      <w:r w:rsidR="00C241C4" w:rsidRPr="004C21F6">
        <w:rPr>
          <w:rFonts w:ascii="Times New Roman" w:hAnsi="Times New Roman" w:cs="Times New Roman"/>
        </w:rPr>
        <w:t xml:space="preserve">. </w:t>
      </w:r>
      <w:r w:rsidR="00453A25" w:rsidRPr="004C21F6">
        <w:rPr>
          <w:rFonts w:ascii="Times New Roman" w:hAnsi="Times New Roman" w:cs="Times New Roman"/>
          <w:kern w:val="2"/>
          <w:lang w:eastAsia="zh-CN"/>
        </w:rPr>
        <w:fldChar w:fldCharType="begin"/>
      </w:r>
      <w:r w:rsidR="00453A25" w:rsidRPr="004C21F6">
        <w:rPr>
          <w:rFonts w:ascii="Times New Roman" w:hAnsi="Times New Roman" w:cs="Times New Roman"/>
          <w:kern w:val="2"/>
          <w:lang w:eastAsia="zh-CN"/>
        </w:rPr>
        <w:instrText xml:space="preserve"> ADDIN ZOTERO_ITEM CSL_CITATION {"citationID":"0ad8cKxA","properties":{"formattedCitation":"(Dubey et al., 2019; Yong, Yusliza, &amp; Fawehinmi, 2019)","plainCitation":"(Dubey et al., 2019; Yong, Yusliza, &amp; Fawehinmi, 2019)","noteIndex":0},"citationItems":[{"id":1224,"uris":["http://zotero.org/users/6932863/items/ARLT67FT"],"uri":["http://zotero.org/users/6932863/items/ARLT67FT"],"itemData":{"id":1224,"type":"article-journal","ISSN":"0040-1625","page":"534-545","title":"Can big data and predictive analytics improve social and environmental sustainability?","volume":"144","author":[{"family":"Dubey","given":"Rameshwar"},{"family":"Gunasekaran","given":"Angappa"},{"family":"Childe","given":"Stephen J"},{"family":"Papadopoulos","given":"Thanos"},{"family":"Luo","given":"Zongwei"},{"family":"Wamba","given":"Samuel Fosso"},{"family":"Roubaud","given":"David %J Technological Forecasting"},{"family":"Change","given":"Social"}],"issued":{"date-parts":[["2019"]]}}},{"id":440,"uris":["http://zotero.org/users/6932863/items/6ZAN7RHH"],"uri":["http://zotero.org/users/6932863/items/6ZAN7RHH"],"itemData":{"id":440,"type":"article-journal","abstract":"Purpose – Green or environmental human resource management (HRM) has in recent years attracted much attention from academia and practitioners all over the world. However, a thorough analysis of green or environmental HRM has not been made so far. To address this gap, the present study provides a systematic and comprehensive literature review. The purpose of this paper is threefold: to review Green HRM literature of various scopes, approaches and contexts; to identify different focus areas in the Green HRM literature; and to propose areas for future research.","container-title":"Benchmarking: An International Journal","DOI":"10.1108/BIJ-12-2018-0438","ISSN":"1463-5771","issue":"7","journalAbbreviation":"BIJ","language":"en","page":"2005-2027","source":"DOI.org (Crossref)","title":"Green human resource management: A systematic literature review from 2007 to 2019","title-short":"Green human resource management","volume":"27","author":[{"family":"Yong","given":"Jing Yi"},{"family":"Yusliza","given":"M.-Y."},{"family":"Fawehinmi","given":"Olawole Olanre"}],"issued":{"date-parts":[["2019",6,13]]}}}],"schema":"https://github.com/citation-style-language/schema/raw/master/csl-citation.json"} </w:instrText>
      </w:r>
      <w:r w:rsidR="00453A25" w:rsidRPr="004C21F6">
        <w:rPr>
          <w:rFonts w:ascii="Times New Roman" w:hAnsi="Times New Roman" w:cs="Times New Roman"/>
          <w:kern w:val="2"/>
          <w:lang w:eastAsia="zh-CN"/>
        </w:rPr>
        <w:fldChar w:fldCharType="separate"/>
      </w:r>
      <w:r w:rsidR="00453A25" w:rsidRPr="004C21F6">
        <w:rPr>
          <w:rFonts w:ascii="Times New Roman" w:hAnsi="Times New Roman" w:cs="Times New Roman"/>
        </w:rPr>
        <w:t>Dubey et al. (2019) and  Yong, Yusliza, &amp; Fawehinmi (2019)</w:t>
      </w:r>
      <w:r w:rsidR="00453A25" w:rsidRPr="004C21F6">
        <w:rPr>
          <w:rFonts w:ascii="Times New Roman" w:hAnsi="Times New Roman" w:cs="Times New Roman"/>
          <w:kern w:val="2"/>
          <w:lang w:eastAsia="zh-CN"/>
        </w:rPr>
        <w:fldChar w:fldCharType="end"/>
      </w:r>
      <w:r w:rsidR="00453A25" w:rsidRPr="004C21F6">
        <w:rPr>
          <w:rFonts w:ascii="Times New Roman" w:hAnsi="Times New Roman" w:cs="Times New Roman"/>
          <w:kern w:val="2"/>
          <w:lang w:eastAsia="zh-CN"/>
        </w:rPr>
        <w:t xml:space="preserve"> advocate </w:t>
      </w:r>
      <w:r w:rsidR="006B57AC" w:rsidRPr="004C21F6">
        <w:rPr>
          <w:rFonts w:ascii="Times New Roman" w:hAnsi="Times New Roman" w:cs="Times New Roman"/>
          <w:kern w:val="2"/>
          <w:lang w:eastAsia="zh-CN"/>
        </w:rPr>
        <w:t xml:space="preserve">the need </w:t>
      </w:r>
      <w:r w:rsidR="00453A25" w:rsidRPr="004C21F6">
        <w:rPr>
          <w:rFonts w:ascii="Times New Roman" w:hAnsi="Times New Roman" w:cs="Times New Roman"/>
          <w:kern w:val="2"/>
          <w:lang w:eastAsia="zh-CN"/>
        </w:rPr>
        <w:t xml:space="preserve">to </w:t>
      </w:r>
      <w:r w:rsidR="00E84D9E" w:rsidRPr="004C21F6">
        <w:rPr>
          <w:rFonts w:ascii="Times New Roman" w:hAnsi="Times New Roman" w:cs="Times New Roman"/>
          <w:kern w:val="2"/>
          <w:lang w:eastAsia="zh-CN"/>
        </w:rPr>
        <w:t>explore the relationship between</w:t>
      </w:r>
      <w:r w:rsidR="00453A25" w:rsidRPr="004C21F6">
        <w:rPr>
          <w:rFonts w:ascii="Times New Roman" w:hAnsi="Times New Roman" w:cs="Times New Roman"/>
          <w:kern w:val="2"/>
          <w:lang w:eastAsia="zh-CN"/>
        </w:rPr>
        <w:t xml:space="preserve"> GHRM </w:t>
      </w:r>
      <w:r w:rsidR="006B57AC" w:rsidRPr="004C21F6">
        <w:rPr>
          <w:rFonts w:ascii="Times New Roman" w:hAnsi="Times New Roman" w:cs="Times New Roman"/>
          <w:kern w:val="2"/>
          <w:lang w:eastAsia="zh-CN"/>
        </w:rPr>
        <w:t>p</w:t>
      </w:r>
      <w:r w:rsidR="00453A25" w:rsidRPr="004C21F6">
        <w:rPr>
          <w:rFonts w:ascii="Times New Roman" w:hAnsi="Times New Roman" w:cs="Times New Roman"/>
          <w:kern w:val="2"/>
          <w:lang w:eastAsia="zh-CN"/>
        </w:rPr>
        <w:t xml:space="preserve">ractices and organizational performance in the presence of big data analytics. </w:t>
      </w:r>
      <w:r w:rsidR="002763A9" w:rsidRPr="004C21F6">
        <w:rPr>
          <w:rFonts w:ascii="Times New Roman" w:hAnsi="Times New Roman" w:cs="Times New Roman"/>
          <w:kern w:val="2"/>
          <w:lang w:eastAsia="zh-CN"/>
        </w:rPr>
        <w:t>B</w:t>
      </w:r>
      <w:r w:rsidR="000D12E8" w:rsidRPr="004C21F6">
        <w:rPr>
          <w:rFonts w:ascii="Times New Roman" w:hAnsi="Times New Roman" w:cs="Times New Roman"/>
        </w:rPr>
        <w:t xml:space="preserve">ig data </w:t>
      </w:r>
      <w:r w:rsidR="002763A9" w:rsidRPr="004C21F6">
        <w:rPr>
          <w:rFonts w:ascii="Times New Roman" w:hAnsi="Times New Roman" w:cs="Times New Roman"/>
        </w:rPr>
        <w:t xml:space="preserve">analytics </w:t>
      </w:r>
      <w:r w:rsidR="000D12E8" w:rsidRPr="004C21F6">
        <w:rPr>
          <w:rFonts w:ascii="Times New Roman" w:hAnsi="Times New Roman" w:cs="Times New Roman"/>
        </w:rPr>
        <w:t xml:space="preserve">is </w:t>
      </w:r>
      <w:r w:rsidR="002763A9" w:rsidRPr="004C21F6">
        <w:rPr>
          <w:rFonts w:ascii="Times New Roman" w:hAnsi="Times New Roman" w:cs="Times New Roman"/>
        </w:rPr>
        <w:t xml:space="preserve">still </w:t>
      </w:r>
      <w:r w:rsidR="000D12E8" w:rsidRPr="004C21F6">
        <w:rPr>
          <w:rFonts w:ascii="Times New Roman" w:hAnsi="Times New Roman" w:cs="Times New Roman"/>
        </w:rPr>
        <w:t xml:space="preserve">an emerging field and </w:t>
      </w:r>
      <w:r w:rsidR="002763A9" w:rsidRPr="004C21F6">
        <w:rPr>
          <w:rFonts w:ascii="Times New Roman" w:hAnsi="Times New Roman" w:cs="Times New Roman"/>
        </w:rPr>
        <w:t xml:space="preserve"> hence</w:t>
      </w:r>
      <w:r w:rsidR="000D12E8" w:rsidRPr="004C21F6">
        <w:rPr>
          <w:rFonts w:ascii="Times New Roman" w:hAnsi="Times New Roman" w:cs="Times New Roman"/>
        </w:rPr>
        <w:t xml:space="preserve"> </w:t>
      </w:r>
      <w:r w:rsidR="002763A9" w:rsidRPr="004C21F6">
        <w:rPr>
          <w:rFonts w:ascii="Times New Roman" w:hAnsi="Times New Roman" w:cs="Times New Roman"/>
        </w:rPr>
        <w:t xml:space="preserve">there is a need for </w:t>
      </w:r>
      <w:r w:rsidR="000D12E8" w:rsidRPr="004C21F6">
        <w:rPr>
          <w:rFonts w:ascii="Times New Roman" w:hAnsi="Times New Roman" w:cs="Times New Roman"/>
        </w:rPr>
        <w:t xml:space="preserve">researchers to play </w:t>
      </w:r>
      <w:r w:rsidR="002763A9" w:rsidRPr="004C21F6">
        <w:rPr>
          <w:rFonts w:ascii="Times New Roman" w:hAnsi="Times New Roman" w:cs="Times New Roman"/>
        </w:rPr>
        <w:t>closer attention to both the challenges and opportunities</w:t>
      </w:r>
      <w:r w:rsidR="000D12E8" w:rsidRPr="004C21F6">
        <w:rPr>
          <w:rFonts w:ascii="Times New Roman" w:hAnsi="Times New Roman" w:cs="Times New Roman"/>
        </w:rPr>
        <w:t xml:space="preserve"> in this arena </w:t>
      </w:r>
      <w:r w:rsidR="000D12E8" w:rsidRPr="004C21F6">
        <w:rPr>
          <w:rFonts w:ascii="Times New Roman" w:hAnsi="Times New Roman" w:cs="Times New Roman"/>
        </w:rPr>
        <w:fldChar w:fldCharType="begin"/>
      </w:r>
      <w:r w:rsidR="000D12E8" w:rsidRPr="004C21F6">
        <w:rPr>
          <w:rFonts w:ascii="Times New Roman" w:hAnsi="Times New Roman" w:cs="Times New Roman"/>
        </w:rPr>
        <w:instrText xml:space="preserve"> ADDIN EN.CITE &lt;EndNote&gt;&lt;Cite&gt;&lt;Author&gt;Ahmed&lt;/Author&gt;&lt;Year&gt;2016&lt;/Year&gt;&lt;RecNum&gt;2947&lt;/RecNum&gt;&lt;DisplayText&gt;(Ahmed &amp;amp; Yüzbaşı, 2016)&lt;/DisplayText&gt;&lt;record&gt;&lt;rec-number&gt;2947&lt;/rec-number&gt;&lt;foreign-keys&gt;&lt;key app="EN" db-id="5ppr92xvhrpwwye2pecp0xsss2rex9r009pt" timestamp="1642824971"&gt;2947&lt;/key&gt;&lt;/foreign-keys&gt;&lt;ref-type name="Journal Article"&gt;17&lt;/ref-type&gt;&lt;contributors&gt;&lt;authors&gt;&lt;author&gt;Ahmed, Ejaz&lt;/author&gt;&lt;author&gt;Yüzbaşı, Bahadır&lt;/author&gt;&lt;/authors&gt;&lt;/contributors&gt;&lt;titles&gt;&lt;title&gt;Big data analytics: integrating penalty strategies&lt;/title&gt;&lt;secondary-title&gt;International Journal of Management Science and Engineering Management&lt;/secondary-title&gt;&lt;/titles&gt;&lt;periodical&gt;&lt;full-title&gt;International Journal of Management Science and Engineering Management&lt;/full-title&gt;&lt;/periodical&gt;&lt;pages&gt;105-115&lt;/pages&gt;&lt;volume&gt;11&lt;/volume&gt;&lt;number&gt;2&lt;/number&gt;&lt;dates&gt;&lt;year&gt;2016&lt;/year&gt;&lt;/dates&gt;&lt;isbn&gt;1750-9653&lt;/isbn&gt;&lt;urls&gt;&lt;/urls&gt;&lt;/record&gt;&lt;/Cite&gt;&lt;/EndNote&gt;</w:instrText>
      </w:r>
      <w:r w:rsidR="000D12E8" w:rsidRPr="004C21F6">
        <w:rPr>
          <w:rFonts w:ascii="Times New Roman" w:hAnsi="Times New Roman" w:cs="Times New Roman"/>
        </w:rPr>
        <w:fldChar w:fldCharType="separate"/>
      </w:r>
      <w:r w:rsidR="000D12E8" w:rsidRPr="004C21F6">
        <w:rPr>
          <w:rFonts w:ascii="Times New Roman" w:hAnsi="Times New Roman" w:cs="Times New Roman"/>
          <w:noProof/>
        </w:rPr>
        <w:t>(Ahmed &amp; Yüzbaşı, 2016)</w:t>
      </w:r>
      <w:r w:rsidR="000D12E8" w:rsidRPr="004C21F6">
        <w:rPr>
          <w:rFonts w:ascii="Times New Roman" w:hAnsi="Times New Roman" w:cs="Times New Roman"/>
        </w:rPr>
        <w:fldChar w:fldCharType="end"/>
      </w:r>
      <w:r w:rsidR="000D12E8" w:rsidRPr="004C21F6">
        <w:rPr>
          <w:rFonts w:ascii="Times New Roman" w:hAnsi="Times New Roman" w:cs="Times New Roman"/>
        </w:rPr>
        <w:t xml:space="preserve">. </w:t>
      </w:r>
      <w:r w:rsidR="00C241C4" w:rsidRPr="004C21F6">
        <w:rPr>
          <w:rFonts w:ascii="Times New Roman" w:hAnsi="Times New Roman" w:cs="Times New Roman"/>
        </w:rPr>
        <w:t xml:space="preserve">Furthermore, </w:t>
      </w:r>
      <w:r w:rsidR="008154D6" w:rsidRPr="004C21F6">
        <w:rPr>
          <w:rFonts w:ascii="Times New Roman" w:hAnsi="Times New Roman" w:cs="Times New Roman"/>
        </w:rPr>
        <w:t xml:space="preserve">big </w:t>
      </w:r>
      <w:r w:rsidR="00C241C4" w:rsidRPr="004C21F6">
        <w:rPr>
          <w:rFonts w:ascii="Times New Roman" w:hAnsi="Times New Roman" w:cs="Times New Roman"/>
        </w:rPr>
        <w:t xml:space="preserve">data analytics </w:t>
      </w:r>
      <w:r w:rsidR="008154D6" w:rsidRPr="004C21F6">
        <w:rPr>
          <w:rFonts w:ascii="Times New Roman" w:hAnsi="Times New Roman" w:cs="Times New Roman"/>
        </w:rPr>
        <w:t xml:space="preserve">provide </w:t>
      </w:r>
      <w:r w:rsidR="00C241C4" w:rsidRPr="004C21F6">
        <w:rPr>
          <w:rFonts w:ascii="Times New Roman" w:hAnsi="Times New Roman" w:cs="Times New Roman"/>
        </w:rPr>
        <w:t xml:space="preserve">real-time micro-segmentation of customers, improve and </w:t>
      </w:r>
      <w:r w:rsidR="00C241C4" w:rsidRPr="004C21F6">
        <w:rPr>
          <w:rFonts w:ascii="Times New Roman" w:hAnsi="Times New Roman" w:cs="Times New Roman"/>
        </w:rPr>
        <w:lastRenderedPageBreak/>
        <w:t xml:space="preserve">support decision-making and </w:t>
      </w:r>
      <w:r w:rsidR="008154D6" w:rsidRPr="004C21F6">
        <w:rPr>
          <w:rFonts w:ascii="Times New Roman" w:hAnsi="Times New Roman" w:cs="Times New Roman"/>
        </w:rPr>
        <w:t xml:space="preserve">enable </w:t>
      </w:r>
      <w:r w:rsidR="00C241C4" w:rsidRPr="004C21F6">
        <w:rPr>
          <w:rFonts w:ascii="Times New Roman" w:hAnsi="Times New Roman" w:cs="Times New Roman"/>
        </w:rPr>
        <w:t xml:space="preserve">new business models for products and services. The assimilation stage refers to how well technology has been implemented to achieve the organizational goals </w:t>
      </w:r>
      <w:r w:rsidR="00C241C4" w:rsidRPr="004C21F6">
        <w:rPr>
          <w:rFonts w:ascii="Times New Roman" w:hAnsi="Times New Roman" w:cs="Times New Roman"/>
        </w:rPr>
        <w:fldChar w:fldCharType="begin"/>
      </w:r>
      <w:r w:rsidR="00C241C4" w:rsidRPr="004C21F6">
        <w:rPr>
          <w:rFonts w:ascii="Times New Roman" w:hAnsi="Times New Roman" w:cs="Times New Roman"/>
        </w:rPr>
        <w:instrText xml:space="preserve"> ADDIN ZOTERO_ITEM CSL_CITATION {"citationID":"Qtz4yA8K","properties":{"formattedCitation":"(Gunasekaran et al., 2017b; Hazen, Overstreet, &amp; Cegielski, 2012; Y. Wang et al., 2018)","plainCitation":"(Gunasekaran et al., 2017b; Hazen, Overstreet, &amp; Cegielski, 2012; Y. Wang et al., 2018)","noteIndex":0},"citationItems":[{"id":1410,"uris":["http://zotero.org/users/6932863/items/BLN4DNC3"],"uri":["http://zotero.org/users/6932863/items/BLN4DNC3"],"itemData":{"id":1410,"type":"article-journal","ISSN":"0148-2963","page":"308-317","title":"Big data and predictive analytics for supply chain and organizational performance","volume":"70","author":[{"family":"Gunasekaran","given":"Angappa"},{"family":"Papadopoulos","given":"Thanos"},{"family":"Dubey","given":"Rameshwar"},{"family":"Wamba","given":"Samuel Fosso"},{"family":"Childe","given":"Stephen J"},{"family":"Hazen","given":"Benjamin"},{"family":"Akter","given":"Shahriar %J Journal of Business Research"}],"issued":{"date-parts":[["2017"]]}}},{"id":2124,"uris":["http://zotero.org/users/6932863/items/G2MKZWKM"],"uri":["http://zotero.org/users/6932863/items/G2MKZWKM"],"itemData":{"id":2124,"type":"article-journal","container-title":"The International Journal of Logistics Management","ISSN":"0957-4093","journalAbbreviation":"The International Journal of Logistics Management","note":"publisher: Emerald Group Publishing Limited","title":"Supply chain innovation diffusion: going beyond adoption","author":[{"family":"Hazen","given":"Benjamin T"},{"family":"Overstreet","given":"Robert E"},{"family":"Cegielski","given":"Casey G"}],"issued":{"date-parts":[["2012"]]}}},{"id":1964,"uris":["http://zotero.org/users/6932863/items/J3KQA6FV"],"uri":["http://zotero.org/users/6932863/items/J3KQA6FV"],"itemData":{"id":1964,"type":"article-journal","abstract":"To date, health care industry has not fully grasped the potential benefits to be gained from big data analytics. While the constantly growing body of academic research on big data analytics is mostly technology oriented, a better understanding of the strategic implications of big data is urgently needed. To address this lack, this study examines the historical development, architectural design and component functionalities of big data analytics. From content analysis of 26 big data implementation cases in healthcare, we were able to identify five big data analytics capabilities: analytical capability for patterns of care, unstructured data analytical capability, decision support capability, predictive capability, and traceability. We also mapped the benefits driven by big data analytics in terms of information technology (IT) infrastructure, operational, organizational, managerial and strategic areas. In addition, we recommend five strategies for healthcare organizations that are considering to adopt big data analytics technologies. Our findings will help healthcare organizations understand the big data analytics capabilities and potential benefits and support them seeking to formulate more effective data-driven analytics strategies.","container-title":"Technological Forecasting and Social Change","DOI":"10.1016/j.techfore.2015.12.019","note":"publisher: Elsevier Inc.","page":"3-13","title":"Big data analytics: Understanding its capabilities and potential benefits for healthcare organizations","volume":"126","author":[{"family":"Wang","given":"Yichuan"},{"family":"Kung","given":"Lee Ann"},{"family":"Byrd","given":"Terry Anthony"}],"issued":{"date-parts":[["2018"]]}}}],"schema":"https://github.com/citation-style-language/schema/raw/master/csl-citation.json"} </w:instrText>
      </w:r>
      <w:r w:rsidR="00C241C4" w:rsidRPr="004C21F6">
        <w:rPr>
          <w:rFonts w:ascii="Times New Roman" w:hAnsi="Times New Roman" w:cs="Times New Roman"/>
        </w:rPr>
        <w:fldChar w:fldCharType="separate"/>
      </w:r>
      <w:r w:rsidR="00C241C4" w:rsidRPr="004C21F6">
        <w:rPr>
          <w:rFonts w:ascii="Times New Roman" w:hAnsi="Times New Roman" w:cs="Times New Roman"/>
        </w:rPr>
        <w:t>(Wang et al., 2018)</w:t>
      </w:r>
      <w:r w:rsidR="00C241C4" w:rsidRPr="004C21F6">
        <w:rPr>
          <w:rFonts w:ascii="Times New Roman" w:hAnsi="Times New Roman" w:cs="Times New Roman"/>
        </w:rPr>
        <w:fldChar w:fldCharType="end"/>
      </w:r>
      <w:r w:rsidR="00124F0C" w:rsidRPr="004C21F6">
        <w:rPr>
          <w:rFonts w:ascii="Times New Roman" w:hAnsi="Times New Roman" w:cs="Times New Roman"/>
        </w:rPr>
        <w:t>,</w:t>
      </w:r>
      <w:r w:rsidR="007C670A" w:rsidRPr="004C21F6">
        <w:rPr>
          <w:rFonts w:ascii="Times New Roman" w:hAnsi="Times New Roman" w:cs="Times New Roman"/>
        </w:rPr>
        <w:t xml:space="preserve"> where big data analytics facilitate improve</w:t>
      </w:r>
      <w:r w:rsidR="00124F0C" w:rsidRPr="004C21F6">
        <w:rPr>
          <w:rFonts w:ascii="Times New Roman" w:hAnsi="Times New Roman" w:cs="Times New Roman"/>
        </w:rPr>
        <w:t>ment in</w:t>
      </w:r>
      <w:r w:rsidR="007C670A" w:rsidRPr="004C21F6">
        <w:rPr>
          <w:rFonts w:ascii="Times New Roman" w:hAnsi="Times New Roman" w:cs="Times New Roman"/>
        </w:rPr>
        <w:t xml:space="preserve"> organizational performance </w:t>
      </w:r>
      <w:r w:rsidR="007C670A" w:rsidRPr="004C21F6">
        <w:rPr>
          <w:rFonts w:ascii="Times New Roman" w:hAnsi="Times New Roman" w:cs="Times New Roman"/>
        </w:rPr>
        <w:fldChar w:fldCharType="begin"/>
      </w:r>
      <w:r w:rsidR="007C670A" w:rsidRPr="004C21F6">
        <w:rPr>
          <w:rFonts w:ascii="Times New Roman" w:hAnsi="Times New Roman" w:cs="Times New Roman"/>
        </w:rPr>
        <w:instrText xml:space="preserve"> ADDIN EN.CITE &lt;EndNote&gt;&lt;Cite&gt;&lt;Author&gt;Singpurwalla&lt;/Author&gt;&lt;Year&gt;2016&lt;/Year&gt;&lt;RecNum&gt;2948&lt;/RecNum&gt;&lt;DisplayText&gt;(Singpurwalla, 2016)&lt;/DisplayText&gt;&lt;record&gt;&lt;rec-number&gt;2948&lt;/rec-number&gt;&lt;foreign-keys&gt;&lt;key app="EN" db-id="5ppr92xvhrpwwye2pecp0xsss2rex9r009pt" timestamp="1642825164"&gt;2948&lt;/key&gt;&lt;/foreign-keys&gt;&lt;ref-type name="Journal Article"&gt;17&lt;/ref-type&gt;&lt;contributors&gt;&lt;authors&gt;&lt;author&gt;Singpurwalla, Nozer D&lt;/author&gt;&lt;/authors&gt;&lt;/contributors&gt;&lt;titles&gt;&lt;title&gt;Seeking relationships in big data: a Bayesian perspective&lt;/title&gt;&lt;secondary-title&gt;International Journal of Management Science Engineering Management&lt;/secondary-title&gt;&lt;/titles&gt;&lt;periodical&gt;&lt;full-title&gt;International Journal of Management Science Engineering Management&lt;/full-title&gt;&lt;/periodical&gt;&lt;pages&gt;116-121&lt;/pages&gt;&lt;volume&gt;11&lt;/volume&gt;&lt;number&gt;2&lt;/number&gt;&lt;dates&gt;&lt;year&gt;2016&lt;/year&gt;&lt;/dates&gt;&lt;isbn&gt;1750-9653&lt;/isbn&gt;&lt;urls&gt;&lt;/urls&gt;&lt;/record&gt;&lt;/Cite&gt;&lt;/EndNote&gt;</w:instrText>
      </w:r>
      <w:r w:rsidR="007C670A" w:rsidRPr="004C21F6">
        <w:rPr>
          <w:rFonts w:ascii="Times New Roman" w:hAnsi="Times New Roman" w:cs="Times New Roman"/>
        </w:rPr>
        <w:fldChar w:fldCharType="separate"/>
      </w:r>
      <w:r w:rsidR="007C670A" w:rsidRPr="004C21F6">
        <w:rPr>
          <w:rFonts w:ascii="Times New Roman" w:hAnsi="Times New Roman" w:cs="Times New Roman"/>
          <w:noProof/>
        </w:rPr>
        <w:t>(Singpurwalla, 2016)</w:t>
      </w:r>
      <w:r w:rsidR="007C670A" w:rsidRPr="004C21F6">
        <w:rPr>
          <w:rFonts w:ascii="Times New Roman" w:hAnsi="Times New Roman" w:cs="Times New Roman"/>
        </w:rPr>
        <w:fldChar w:fldCharType="end"/>
      </w:r>
      <w:r w:rsidR="00C241C4" w:rsidRPr="004C21F6">
        <w:rPr>
          <w:rFonts w:ascii="Times New Roman" w:hAnsi="Times New Roman" w:cs="Times New Roman"/>
        </w:rPr>
        <w:t xml:space="preserve">. </w:t>
      </w:r>
      <w:r w:rsidR="007C670A" w:rsidRPr="004C21F6">
        <w:rPr>
          <w:rFonts w:ascii="Times New Roman" w:hAnsi="Times New Roman" w:cs="Times New Roman"/>
        </w:rPr>
        <w:t>Thus</w:t>
      </w:r>
      <w:r w:rsidR="00453A25" w:rsidRPr="004C21F6">
        <w:rPr>
          <w:rFonts w:ascii="Times New Roman" w:hAnsi="Times New Roman" w:cs="Times New Roman"/>
        </w:rPr>
        <w:t xml:space="preserve">, </w:t>
      </w:r>
      <w:r w:rsidR="003679F0" w:rsidRPr="004C21F6">
        <w:rPr>
          <w:rFonts w:ascii="Times New Roman" w:hAnsi="Times New Roman" w:cs="Times New Roman"/>
        </w:rPr>
        <w:t xml:space="preserve">big data assimilation can improve the relationship between GHRM practices and </w:t>
      </w:r>
      <w:r w:rsidR="00453A25" w:rsidRPr="004C21F6">
        <w:rPr>
          <w:rFonts w:ascii="Times New Roman" w:hAnsi="Times New Roman" w:cs="Times New Roman"/>
        </w:rPr>
        <w:t>organizational performance</w:t>
      </w:r>
      <w:r w:rsidR="005442AA" w:rsidRPr="004C21F6">
        <w:rPr>
          <w:rFonts w:ascii="Times New Roman" w:hAnsi="Times New Roman" w:cs="Times New Roman"/>
        </w:rPr>
        <w:t>.</w:t>
      </w:r>
    </w:p>
    <w:p w14:paraId="6AADBA6D" w14:textId="77777777" w:rsidR="00C44D8F" w:rsidRPr="004C21F6" w:rsidRDefault="00C44D8F" w:rsidP="007C670A">
      <w:pPr>
        <w:spacing w:line="360" w:lineRule="auto"/>
        <w:jc w:val="both"/>
        <w:rPr>
          <w:rFonts w:ascii="Times New Roman" w:hAnsi="Times New Roman" w:cs="Times New Roman"/>
        </w:rPr>
      </w:pPr>
    </w:p>
    <w:p w14:paraId="6E166B62" w14:textId="72BB9062" w:rsidR="00AA73BC" w:rsidRPr="004C21F6" w:rsidRDefault="00C241C4" w:rsidP="007F285B">
      <w:pPr>
        <w:spacing w:line="360" w:lineRule="auto"/>
        <w:jc w:val="both"/>
        <w:rPr>
          <w:rFonts w:ascii="Times New Roman" w:hAnsi="Times New Roman" w:cs="Times New Roman"/>
          <w:iCs/>
        </w:rPr>
      </w:pPr>
      <w:r w:rsidRPr="004C21F6">
        <w:rPr>
          <w:rFonts w:ascii="Times New Roman" w:hAnsi="Times New Roman" w:cs="Times New Roman"/>
          <w:i/>
        </w:rPr>
        <w:t xml:space="preserve">H10:  Big Data assimilation moderates the relationship between GHRM </w:t>
      </w:r>
      <w:r w:rsidR="008154D6" w:rsidRPr="004C21F6">
        <w:rPr>
          <w:rFonts w:ascii="Times New Roman" w:hAnsi="Times New Roman" w:cs="Times New Roman"/>
          <w:i/>
        </w:rPr>
        <w:t xml:space="preserve">practices </w:t>
      </w:r>
      <w:r w:rsidRPr="004C21F6">
        <w:rPr>
          <w:rFonts w:ascii="Times New Roman" w:hAnsi="Times New Roman" w:cs="Times New Roman"/>
          <w:i/>
        </w:rPr>
        <w:t xml:space="preserve">and organizational </w:t>
      </w:r>
      <w:r w:rsidR="008154D6" w:rsidRPr="004C21F6">
        <w:rPr>
          <w:rFonts w:ascii="Times New Roman" w:hAnsi="Times New Roman" w:cs="Times New Roman"/>
          <w:i/>
        </w:rPr>
        <w:t>performance.</w:t>
      </w:r>
    </w:p>
    <w:p w14:paraId="7DBCD5F6" w14:textId="77777777" w:rsidR="006A754B" w:rsidRPr="004C21F6" w:rsidRDefault="006A754B" w:rsidP="007F285B">
      <w:pPr>
        <w:pStyle w:val="Els-1storder-head"/>
        <w:numPr>
          <w:ilvl w:val="0"/>
          <w:numId w:val="0"/>
        </w:numPr>
        <w:spacing w:before="0" w:after="0" w:line="360" w:lineRule="auto"/>
        <w:rPr>
          <w:sz w:val="24"/>
          <w:szCs w:val="24"/>
        </w:rPr>
      </w:pPr>
    </w:p>
    <w:p w14:paraId="284FB82F" w14:textId="3A7D5745" w:rsidR="00304428" w:rsidRPr="004C21F6" w:rsidRDefault="002204A6" w:rsidP="007F285B">
      <w:pPr>
        <w:pStyle w:val="Els-1storder-head"/>
        <w:numPr>
          <w:ilvl w:val="0"/>
          <w:numId w:val="0"/>
        </w:numPr>
        <w:spacing w:before="0" w:after="0" w:line="480" w:lineRule="auto"/>
        <w:rPr>
          <w:sz w:val="24"/>
          <w:szCs w:val="24"/>
        </w:rPr>
      </w:pPr>
      <w:r w:rsidRPr="004C21F6">
        <w:rPr>
          <w:sz w:val="24"/>
          <w:szCs w:val="24"/>
        </w:rPr>
        <w:t xml:space="preserve">3. Materials and </w:t>
      </w:r>
      <w:r w:rsidR="00741F68" w:rsidRPr="004C21F6">
        <w:rPr>
          <w:sz w:val="24"/>
          <w:szCs w:val="24"/>
        </w:rPr>
        <w:t>methods</w:t>
      </w:r>
    </w:p>
    <w:p w14:paraId="40C2A95D" w14:textId="5CE6F017" w:rsidR="002C44AF" w:rsidRPr="004C21F6" w:rsidRDefault="002204A6" w:rsidP="007F285B">
      <w:pPr>
        <w:pStyle w:val="Els-body-text"/>
        <w:spacing w:line="480" w:lineRule="auto"/>
        <w:ind w:firstLine="0"/>
        <w:rPr>
          <w:b/>
          <w:bCs/>
          <w:i/>
          <w:iCs/>
          <w:sz w:val="24"/>
          <w:szCs w:val="24"/>
        </w:rPr>
      </w:pPr>
      <w:r w:rsidRPr="004C21F6">
        <w:rPr>
          <w:b/>
          <w:bCs/>
          <w:i/>
          <w:iCs/>
          <w:sz w:val="24"/>
          <w:szCs w:val="24"/>
        </w:rPr>
        <w:t xml:space="preserve">3.1 </w:t>
      </w:r>
      <w:r w:rsidR="002C44AF" w:rsidRPr="004C21F6">
        <w:rPr>
          <w:b/>
          <w:bCs/>
          <w:i/>
          <w:iCs/>
          <w:sz w:val="24"/>
          <w:szCs w:val="24"/>
        </w:rPr>
        <w:t xml:space="preserve">Population and </w:t>
      </w:r>
      <w:r w:rsidR="00741F68" w:rsidRPr="004C21F6">
        <w:rPr>
          <w:b/>
          <w:bCs/>
          <w:i/>
          <w:iCs/>
          <w:sz w:val="24"/>
          <w:szCs w:val="24"/>
        </w:rPr>
        <w:t>sampling</w:t>
      </w:r>
    </w:p>
    <w:p w14:paraId="3D705845" w14:textId="420C2455" w:rsidR="00BD56FE" w:rsidRPr="004C21F6" w:rsidRDefault="008140ED" w:rsidP="00A773E2">
      <w:pPr>
        <w:pStyle w:val="Els-body-text"/>
        <w:spacing w:line="360" w:lineRule="auto"/>
        <w:ind w:firstLine="0"/>
        <w:rPr>
          <w:sz w:val="24"/>
          <w:szCs w:val="24"/>
        </w:rPr>
      </w:pPr>
      <w:r w:rsidRPr="004C21F6">
        <w:rPr>
          <w:sz w:val="24"/>
          <w:szCs w:val="24"/>
        </w:rPr>
        <w:t xml:space="preserve">The </w:t>
      </w:r>
      <w:r w:rsidR="009C2B39" w:rsidRPr="004C21F6">
        <w:rPr>
          <w:sz w:val="24"/>
          <w:szCs w:val="24"/>
        </w:rPr>
        <w:t>explanatory</w:t>
      </w:r>
      <w:r w:rsidR="00BD56FE" w:rsidRPr="004C21F6">
        <w:rPr>
          <w:sz w:val="24"/>
          <w:szCs w:val="24"/>
        </w:rPr>
        <w:t xml:space="preserve"> research paradigm was followed</w:t>
      </w:r>
      <w:r w:rsidRPr="004C21F6">
        <w:rPr>
          <w:sz w:val="24"/>
          <w:szCs w:val="24"/>
        </w:rPr>
        <w:t xml:space="preserve"> for this quantitative study</w:t>
      </w:r>
      <w:r w:rsidR="009C2B39" w:rsidRPr="004C21F6">
        <w:rPr>
          <w:sz w:val="24"/>
          <w:szCs w:val="24"/>
        </w:rPr>
        <w:t xml:space="preserve"> where GHRM practices, big data analytics,</w:t>
      </w:r>
      <w:r w:rsidR="00507667" w:rsidRPr="004C21F6">
        <w:rPr>
          <w:sz w:val="24"/>
          <w:szCs w:val="24"/>
        </w:rPr>
        <w:t xml:space="preserve"> and organizational </w:t>
      </w:r>
      <w:r w:rsidR="008154D6" w:rsidRPr="004C21F6">
        <w:rPr>
          <w:sz w:val="24"/>
          <w:szCs w:val="24"/>
        </w:rPr>
        <w:t xml:space="preserve">performance </w:t>
      </w:r>
      <w:r w:rsidR="00507667" w:rsidRPr="004C21F6">
        <w:rPr>
          <w:sz w:val="24"/>
          <w:szCs w:val="24"/>
        </w:rPr>
        <w:t>were measured through</w:t>
      </w:r>
      <w:r w:rsidRPr="004C21F6">
        <w:rPr>
          <w:sz w:val="24"/>
          <w:szCs w:val="24"/>
        </w:rPr>
        <w:t xml:space="preserve"> </w:t>
      </w:r>
      <w:r w:rsidR="005318AF" w:rsidRPr="004C21F6">
        <w:rPr>
          <w:sz w:val="24"/>
          <w:szCs w:val="24"/>
        </w:rPr>
        <w:t>adapted</w:t>
      </w:r>
      <w:r w:rsidR="00507667" w:rsidRPr="004C21F6">
        <w:rPr>
          <w:sz w:val="24"/>
          <w:szCs w:val="24"/>
        </w:rPr>
        <w:t xml:space="preserve"> questionnaire</w:t>
      </w:r>
      <w:r w:rsidR="005318AF" w:rsidRPr="004C21F6">
        <w:rPr>
          <w:sz w:val="24"/>
          <w:szCs w:val="24"/>
        </w:rPr>
        <w:t xml:space="preserve"> instruments</w:t>
      </w:r>
      <w:r w:rsidR="00507667" w:rsidRPr="004C21F6">
        <w:rPr>
          <w:sz w:val="24"/>
          <w:szCs w:val="24"/>
        </w:rPr>
        <w:t xml:space="preserve">. </w:t>
      </w:r>
      <w:r w:rsidRPr="004C21F6">
        <w:rPr>
          <w:sz w:val="24"/>
          <w:szCs w:val="24"/>
        </w:rPr>
        <w:t>The p</w:t>
      </w:r>
      <w:r w:rsidR="00BD56FE" w:rsidRPr="004C21F6">
        <w:rPr>
          <w:sz w:val="24"/>
          <w:szCs w:val="24"/>
        </w:rPr>
        <w:t>opulation of th</w:t>
      </w:r>
      <w:r w:rsidRPr="004C21F6">
        <w:rPr>
          <w:sz w:val="24"/>
          <w:szCs w:val="24"/>
        </w:rPr>
        <w:t>e</w:t>
      </w:r>
      <w:r w:rsidR="00BD56FE" w:rsidRPr="004C21F6">
        <w:rPr>
          <w:sz w:val="24"/>
          <w:szCs w:val="24"/>
        </w:rPr>
        <w:t xml:space="preserve"> study </w:t>
      </w:r>
      <w:r w:rsidRPr="004C21F6">
        <w:rPr>
          <w:sz w:val="24"/>
          <w:szCs w:val="24"/>
        </w:rPr>
        <w:t>were</w:t>
      </w:r>
      <w:r w:rsidR="00BD56FE" w:rsidRPr="004C21F6">
        <w:rPr>
          <w:sz w:val="24"/>
          <w:szCs w:val="24"/>
        </w:rPr>
        <w:t xml:space="preserve"> employees working in </w:t>
      </w:r>
      <w:r w:rsidR="00C26D07" w:rsidRPr="004C21F6">
        <w:rPr>
          <w:sz w:val="24"/>
          <w:szCs w:val="24"/>
        </w:rPr>
        <w:t xml:space="preserve">different </w:t>
      </w:r>
      <w:r w:rsidR="00BD56FE" w:rsidRPr="004C21F6">
        <w:rPr>
          <w:sz w:val="24"/>
          <w:szCs w:val="24"/>
        </w:rPr>
        <w:t>public</w:t>
      </w:r>
      <w:r w:rsidR="00C26D07" w:rsidRPr="004C21F6">
        <w:rPr>
          <w:sz w:val="24"/>
          <w:szCs w:val="24"/>
        </w:rPr>
        <w:t xml:space="preserve"> and</w:t>
      </w:r>
      <w:r w:rsidR="00BD56FE" w:rsidRPr="004C21F6">
        <w:rPr>
          <w:sz w:val="24"/>
          <w:szCs w:val="24"/>
        </w:rPr>
        <w:t xml:space="preserve"> private organizations </w:t>
      </w:r>
      <w:r w:rsidR="0024453C" w:rsidRPr="004C21F6">
        <w:rPr>
          <w:sz w:val="24"/>
          <w:szCs w:val="24"/>
        </w:rPr>
        <w:t xml:space="preserve">in </w:t>
      </w:r>
      <w:r w:rsidR="00C26D07" w:rsidRPr="004C21F6">
        <w:rPr>
          <w:sz w:val="24"/>
          <w:szCs w:val="24"/>
        </w:rPr>
        <w:t xml:space="preserve">Pakistan </w:t>
      </w:r>
      <w:r w:rsidR="0024453C" w:rsidRPr="004C21F6">
        <w:rPr>
          <w:sz w:val="24"/>
          <w:szCs w:val="24"/>
        </w:rPr>
        <w:t>,</w:t>
      </w:r>
      <w:r w:rsidR="00C26D07" w:rsidRPr="004C21F6">
        <w:rPr>
          <w:sz w:val="24"/>
          <w:szCs w:val="24"/>
        </w:rPr>
        <w:t>which are following</w:t>
      </w:r>
      <w:r w:rsidR="00BD56FE" w:rsidRPr="004C21F6">
        <w:rPr>
          <w:sz w:val="24"/>
          <w:szCs w:val="24"/>
        </w:rPr>
        <w:t xml:space="preserve"> GHRM practices and adopting big data analytics. These </w:t>
      </w:r>
      <w:r w:rsidR="00C26D07" w:rsidRPr="004C21F6">
        <w:rPr>
          <w:sz w:val="24"/>
          <w:szCs w:val="24"/>
        </w:rPr>
        <w:t xml:space="preserve">public and private </w:t>
      </w:r>
      <w:r w:rsidR="00BD56FE" w:rsidRPr="004C21F6">
        <w:rPr>
          <w:sz w:val="24"/>
          <w:szCs w:val="24"/>
        </w:rPr>
        <w:t>organizations belong to different industries</w:t>
      </w:r>
      <w:r w:rsidRPr="004C21F6">
        <w:rPr>
          <w:sz w:val="24"/>
          <w:szCs w:val="24"/>
        </w:rPr>
        <w:t>,</w:t>
      </w:r>
      <w:r w:rsidR="00BD56FE" w:rsidRPr="004C21F6">
        <w:rPr>
          <w:sz w:val="24"/>
          <w:szCs w:val="24"/>
        </w:rPr>
        <w:t xml:space="preserve"> including education, health, manufacturing, construction &amp; infrastructure, financial services, defense, IT &amp; </w:t>
      </w:r>
      <w:r w:rsidR="0024453C" w:rsidRPr="004C21F6">
        <w:rPr>
          <w:sz w:val="24"/>
          <w:szCs w:val="24"/>
        </w:rPr>
        <w:t>telecommunications</w:t>
      </w:r>
      <w:r w:rsidR="00BD56FE" w:rsidRPr="004C21F6">
        <w:rPr>
          <w:sz w:val="24"/>
          <w:szCs w:val="24"/>
        </w:rPr>
        <w:t>, professional services</w:t>
      </w:r>
      <w:r w:rsidR="007076E8" w:rsidRPr="004C21F6">
        <w:rPr>
          <w:sz w:val="24"/>
          <w:szCs w:val="24"/>
        </w:rPr>
        <w:t xml:space="preserve">, and </w:t>
      </w:r>
      <w:r w:rsidR="00BD56FE" w:rsidRPr="004C21F6">
        <w:rPr>
          <w:sz w:val="24"/>
          <w:szCs w:val="24"/>
        </w:rPr>
        <w:t>energy.</w:t>
      </w:r>
      <w:r w:rsidR="007C164A" w:rsidRPr="004C21F6">
        <w:rPr>
          <w:sz w:val="24"/>
          <w:szCs w:val="24"/>
        </w:rPr>
        <w:t xml:space="preserve"> </w:t>
      </w:r>
      <w:r w:rsidR="001663D8" w:rsidRPr="004C21F6">
        <w:rPr>
          <w:sz w:val="24"/>
          <w:szCs w:val="24"/>
        </w:rPr>
        <w:t xml:space="preserve">In this study, </w:t>
      </w:r>
      <w:r w:rsidR="0024453C" w:rsidRPr="004C21F6">
        <w:rPr>
          <w:sz w:val="24"/>
          <w:szCs w:val="24"/>
        </w:rPr>
        <w:t xml:space="preserve">the </w:t>
      </w:r>
      <w:r w:rsidR="00C26D07" w:rsidRPr="004C21F6">
        <w:rPr>
          <w:sz w:val="24"/>
          <w:szCs w:val="24"/>
        </w:rPr>
        <w:t xml:space="preserve">convenience sampling technique was employed </w:t>
      </w:r>
      <w:r w:rsidR="004B59D5" w:rsidRPr="004C21F6">
        <w:rPr>
          <w:sz w:val="24"/>
          <w:szCs w:val="24"/>
        </w:rPr>
        <w:t>due to non-availability of a standard list of organizations and employees</w:t>
      </w:r>
      <w:r w:rsidR="0024453C" w:rsidRPr="004C21F6">
        <w:rPr>
          <w:sz w:val="24"/>
          <w:szCs w:val="24"/>
        </w:rPr>
        <w:t>,</w:t>
      </w:r>
      <w:r w:rsidR="004B59D5" w:rsidRPr="004C21F6">
        <w:rPr>
          <w:sz w:val="24"/>
          <w:szCs w:val="24"/>
        </w:rPr>
        <w:t xml:space="preserve"> </w:t>
      </w:r>
      <w:r w:rsidR="001663D8" w:rsidRPr="004C21F6">
        <w:rPr>
          <w:sz w:val="24"/>
          <w:szCs w:val="24"/>
        </w:rPr>
        <w:t xml:space="preserve">which have implemented GHRM practices and big data analytics. Moreover, </w:t>
      </w:r>
      <w:r w:rsidR="00C26D07" w:rsidRPr="004C21F6">
        <w:rPr>
          <w:sz w:val="24"/>
          <w:szCs w:val="24"/>
        </w:rPr>
        <w:t>a</w:t>
      </w:r>
      <w:r w:rsidR="007C164A" w:rsidRPr="004C21F6">
        <w:rPr>
          <w:sz w:val="24"/>
          <w:szCs w:val="24"/>
        </w:rPr>
        <w:t xml:space="preserve"> sample of 250 was selected based on </w:t>
      </w:r>
      <w:r w:rsidR="00C26D07" w:rsidRPr="004C21F6">
        <w:rPr>
          <w:sz w:val="24"/>
          <w:szCs w:val="24"/>
        </w:rPr>
        <w:t xml:space="preserve">the sample size of </w:t>
      </w:r>
      <w:r w:rsidR="007C164A" w:rsidRPr="004C21F6">
        <w:rPr>
          <w:sz w:val="24"/>
          <w:szCs w:val="24"/>
        </w:rPr>
        <w:t xml:space="preserve">earlier studies conducted in the context of GHRM and big data analytics </w:t>
      </w:r>
      <w:r w:rsidR="008E4790" w:rsidRPr="004C21F6">
        <w:rPr>
          <w:sz w:val="24"/>
          <w:szCs w:val="24"/>
        </w:rPr>
        <w:t xml:space="preserve">as well as </w:t>
      </w:r>
      <w:r w:rsidRPr="004C21F6">
        <w:rPr>
          <w:sz w:val="24"/>
          <w:szCs w:val="24"/>
        </w:rPr>
        <w:t xml:space="preserve">according to </w:t>
      </w:r>
      <w:r w:rsidR="00EB3294" w:rsidRPr="004C21F6">
        <w:rPr>
          <w:sz w:val="24"/>
          <w:szCs w:val="24"/>
        </w:rPr>
        <w:t xml:space="preserve">the </w:t>
      </w:r>
      <w:r w:rsidR="0024453C" w:rsidRPr="004C21F6">
        <w:rPr>
          <w:sz w:val="24"/>
          <w:szCs w:val="24"/>
        </w:rPr>
        <w:t xml:space="preserve">study by </w:t>
      </w:r>
      <w:r w:rsidR="007C164A" w:rsidRPr="004C21F6">
        <w:rPr>
          <w:sz w:val="24"/>
          <w:szCs w:val="24"/>
        </w:rPr>
        <w:t>Ahmed et al. (2020) regarding</w:t>
      </w:r>
      <w:r w:rsidR="00EA29F1" w:rsidRPr="004C21F6">
        <w:rPr>
          <w:sz w:val="24"/>
          <w:szCs w:val="24"/>
        </w:rPr>
        <w:t xml:space="preserve"> </w:t>
      </w:r>
      <w:r w:rsidR="00EB3294" w:rsidRPr="004C21F6">
        <w:rPr>
          <w:sz w:val="24"/>
          <w:szCs w:val="24"/>
        </w:rPr>
        <w:t xml:space="preserve">sample </w:t>
      </w:r>
      <w:r w:rsidR="00EA29F1" w:rsidRPr="004C21F6">
        <w:rPr>
          <w:sz w:val="24"/>
          <w:szCs w:val="24"/>
        </w:rPr>
        <w:t>size</w:t>
      </w:r>
      <w:r w:rsidR="007C164A" w:rsidRPr="004C21F6">
        <w:rPr>
          <w:sz w:val="24"/>
          <w:szCs w:val="24"/>
        </w:rPr>
        <w:t>.</w:t>
      </w:r>
      <w:r w:rsidR="00EA29F1" w:rsidRPr="004C21F6">
        <w:rPr>
          <w:sz w:val="24"/>
          <w:szCs w:val="24"/>
        </w:rPr>
        <w:t xml:space="preserve"> </w:t>
      </w:r>
      <w:r w:rsidR="00D63B50" w:rsidRPr="004C21F6">
        <w:rPr>
          <w:sz w:val="24"/>
          <w:szCs w:val="24"/>
        </w:rPr>
        <w:t>To qualify as a participant, t</w:t>
      </w:r>
      <w:r w:rsidR="00180F3D" w:rsidRPr="004C21F6">
        <w:rPr>
          <w:sz w:val="24"/>
          <w:szCs w:val="24"/>
        </w:rPr>
        <w:t xml:space="preserve">he respondents need to be key informants </w:t>
      </w:r>
      <w:r w:rsidR="00D63B50" w:rsidRPr="004C21F6">
        <w:rPr>
          <w:sz w:val="24"/>
          <w:szCs w:val="24"/>
        </w:rPr>
        <w:t>of</w:t>
      </w:r>
      <w:r w:rsidR="00180F3D" w:rsidRPr="004C21F6">
        <w:rPr>
          <w:sz w:val="24"/>
          <w:szCs w:val="24"/>
        </w:rPr>
        <w:t xml:space="preserve"> the concepts and theory being investigated and have meaningfully been involved in the activities being studied </w:t>
      </w:r>
      <w:r w:rsidR="00180F3D" w:rsidRPr="004C21F6">
        <w:rPr>
          <w:sz w:val="24"/>
          <w:szCs w:val="24"/>
        </w:rPr>
        <w:fldChar w:fldCharType="begin"/>
      </w:r>
      <w:r w:rsidR="00180F3D" w:rsidRPr="004C21F6">
        <w:rPr>
          <w:sz w:val="24"/>
          <w:szCs w:val="24"/>
        </w:rPr>
        <w:instrText xml:space="preserve"> ADDIN EN.CITE &lt;EndNote&gt;&lt;Cite&gt;&lt;Author&gt;Pesämaa&lt;/Author&gt;&lt;Year&gt;2021&lt;/Year&gt;&lt;RecNum&gt;2885&lt;/RecNum&gt;&lt;DisplayText&gt;(Pesämaa, Zwikael, HairJr, &amp;amp; Huemann, 2021)&lt;/DisplayText&gt;&lt;record&gt;&lt;rec-number&gt;2885&lt;/rec-number&gt;&lt;foreign-keys&gt;&lt;key app="EN" db-id="5ppr92xvhrpwwye2pecp0xsss2rex9r009pt" timestamp="1640775649"&gt;2885&lt;/key&gt;&lt;/foreign-keys&gt;&lt;ref-type name="Journal Article"&gt;17&lt;/ref-type&gt;&lt;contributors&gt;&lt;authors&gt;&lt;author&gt;Pesämaa, Ossi&lt;/author&gt;&lt;author&gt;Zwikael, Ofer&lt;/author&gt;&lt;author&gt;HairJr, Joe&lt;/author&gt;&lt;author&gt;Huemann, Martina &lt;/author&gt;&lt;/authors&gt;&lt;/contributors&gt;&lt;titles&gt;&lt;title&gt;Publishing quantitative papers with rigor and transparency&lt;/title&gt;&lt;secondary-title&gt;International Journal of Project Management&lt;/secondary-title&gt;&lt;/titles&gt;&lt;periodical&gt;&lt;full-title&gt;International Journal of Project Management&lt;/full-title&gt;&lt;/periodical&gt;&lt;pages&gt;217-222&lt;/pages&gt;&lt;volume&gt;39&lt;/volume&gt;&lt;number&gt;3&lt;/number&gt;&lt;dates&gt;&lt;year&gt;2021&lt;/year&gt;&lt;/dates&gt;&lt;urls&gt;&lt;/urls&gt;&lt;/record&gt;&lt;/Cite&gt;&lt;/EndNote&gt;</w:instrText>
      </w:r>
      <w:r w:rsidR="00180F3D" w:rsidRPr="004C21F6">
        <w:rPr>
          <w:sz w:val="24"/>
          <w:szCs w:val="24"/>
        </w:rPr>
        <w:fldChar w:fldCharType="separate"/>
      </w:r>
      <w:r w:rsidR="00180F3D" w:rsidRPr="004C21F6">
        <w:rPr>
          <w:noProof/>
          <w:sz w:val="24"/>
          <w:szCs w:val="24"/>
        </w:rPr>
        <w:t>(Pesämaa, Zwikael, HairJr, &amp; Huemann, 2021)</w:t>
      </w:r>
      <w:r w:rsidR="00180F3D" w:rsidRPr="004C21F6">
        <w:rPr>
          <w:sz w:val="24"/>
          <w:szCs w:val="24"/>
        </w:rPr>
        <w:fldChar w:fldCharType="end"/>
      </w:r>
      <w:r w:rsidR="00180F3D" w:rsidRPr="004C21F6">
        <w:rPr>
          <w:sz w:val="24"/>
          <w:szCs w:val="24"/>
        </w:rPr>
        <w:t xml:space="preserve">. </w:t>
      </w:r>
      <w:r w:rsidR="00EA29F1" w:rsidRPr="004C21F6">
        <w:rPr>
          <w:sz w:val="24"/>
          <w:szCs w:val="24"/>
        </w:rPr>
        <w:t>The</w:t>
      </w:r>
      <w:r w:rsidR="00180F3D" w:rsidRPr="004C21F6">
        <w:rPr>
          <w:sz w:val="24"/>
          <w:szCs w:val="24"/>
        </w:rPr>
        <w:t>refore, the</w:t>
      </w:r>
      <w:r w:rsidR="00EA29F1" w:rsidRPr="004C21F6">
        <w:rPr>
          <w:sz w:val="24"/>
          <w:szCs w:val="24"/>
        </w:rPr>
        <w:t xml:space="preserve"> </w:t>
      </w:r>
      <w:r w:rsidR="00EB3294" w:rsidRPr="004C21F6">
        <w:rPr>
          <w:sz w:val="24"/>
          <w:szCs w:val="24"/>
        </w:rPr>
        <w:t xml:space="preserve">respondents </w:t>
      </w:r>
      <w:r w:rsidR="00180F3D" w:rsidRPr="004C21F6">
        <w:rPr>
          <w:sz w:val="24"/>
          <w:szCs w:val="24"/>
        </w:rPr>
        <w:t>were selected</w:t>
      </w:r>
      <w:r w:rsidR="00EB3294" w:rsidRPr="004C21F6">
        <w:rPr>
          <w:sz w:val="24"/>
          <w:szCs w:val="24"/>
        </w:rPr>
        <w:t xml:space="preserve"> from </w:t>
      </w:r>
      <w:r w:rsidR="00EA29F1" w:rsidRPr="004C21F6">
        <w:rPr>
          <w:sz w:val="24"/>
          <w:szCs w:val="24"/>
        </w:rPr>
        <w:t>all three organizational tiers</w:t>
      </w:r>
      <w:r w:rsidR="00EB3294" w:rsidRPr="004C21F6">
        <w:rPr>
          <w:sz w:val="24"/>
          <w:szCs w:val="24"/>
        </w:rPr>
        <w:t>;</w:t>
      </w:r>
      <w:r w:rsidR="00EA29F1" w:rsidRPr="004C21F6">
        <w:rPr>
          <w:sz w:val="24"/>
          <w:szCs w:val="24"/>
        </w:rPr>
        <w:t xml:space="preserve"> </w:t>
      </w:r>
      <w:r w:rsidR="00A15743" w:rsidRPr="004C21F6">
        <w:rPr>
          <w:sz w:val="24"/>
          <w:szCs w:val="24"/>
        </w:rPr>
        <w:t>i.e.,</w:t>
      </w:r>
      <w:r w:rsidR="00EB3294" w:rsidRPr="004C21F6">
        <w:rPr>
          <w:sz w:val="24"/>
          <w:szCs w:val="24"/>
        </w:rPr>
        <w:t xml:space="preserve"> </w:t>
      </w:r>
      <w:r w:rsidR="0024453C" w:rsidRPr="004C21F6">
        <w:rPr>
          <w:sz w:val="24"/>
          <w:szCs w:val="24"/>
        </w:rPr>
        <w:t xml:space="preserve">senior </w:t>
      </w:r>
      <w:r w:rsidR="00EA29F1" w:rsidRPr="004C21F6">
        <w:rPr>
          <w:sz w:val="24"/>
          <w:szCs w:val="24"/>
        </w:rPr>
        <w:t xml:space="preserve">management, middle management and lower management </w:t>
      </w:r>
      <w:r w:rsidR="00EB3294" w:rsidRPr="004C21F6">
        <w:rPr>
          <w:sz w:val="24"/>
          <w:szCs w:val="24"/>
        </w:rPr>
        <w:t>who</w:t>
      </w:r>
      <w:r w:rsidRPr="004C21F6">
        <w:rPr>
          <w:sz w:val="24"/>
          <w:szCs w:val="24"/>
        </w:rPr>
        <w:t xml:space="preserve"> </w:t>
      </w:r>
      <w:r w:rsidR="00D63B50" w:rsidRPr="004C21F6">
        <w:rPr>
          <w:sz w:val="24"/>
          <w:szCs w:val="24"/>
        </w:rPr>
        <w:t xml:space="preserve">were </w:t>
      </w:r>
      <w:r w:rsidR="00EA29F1" w:rsidRPr="004C21F6">
        <w:rPr>
          <w:sz w:val="24"/>
          <w:szCs w:val="24"/>
        </w:rPr>
        <w:t>involved in GHRM</w:t>
      </w:r>
      <w:r w:rsidR="00EB3294" w:rsidRPr="004C21F6">
        <w:rPr>
          <w:sz w:val="24"/>
          <w:szCs w:val="24"/>
        </w:rPr>
        <w:t xml:space="preserve"> practices</w:t>
      </w:r>
      <w:r w:rsidR="00EA29F1" w:rsidRPr="004C21F6">
        <w:rPr>
          <w:sz w:val="24"/>
          <w:szCs w:val="24"/>
        </w:rPr>
        <w:t xml:space="preserve"> and big data analytics</w:t>
      </w:r>
      <w:r w:rsidR="00EB3294" w:rsidRPr="004C21F6">
        <w:rPr>
          <w:sz w:val="24"/>
          <w:szCs w:val="24"/>
        </w:rPr>
        <w:t xml:space="preserve">. The selection of </w:t>
      </w:r>
      <w:r w:rsidR="0024453C" w:rsidRPr="004C21F6">
        <w:rPr>
          <w:sz w:val="24"/>
          <w:szCs w:val="24"/>
        </w:rPr>
        <w:t xml:space="preserve">the </w:t>
      </w:r>
      <w:r w:rsidR="00EB3294" w:rsidRPr="004C21F6">
        <w:rPr>
          <w:sz w:val="24"/>
          <w:szCs w:val="24"/>
        </w:rPr>
        <w:t xml:space="preserve">sample from various industries of public and private sectors as well as the respondents from different tiers of </w:t>
      </w:r>
      <w:r w:rsidR="00A15743" w:rsidRPr="004C21F6">
        <w:rPr>
          <w:sz w:val="24"/>
          <w:szCs w:val="24"/>
        </w:rPr>
        <w:t>organizations,</w:t>
      </w:r>
      <w:r w:rsidR="00EA29F1" w:rsidRPr="004C21F6">
        <w:rPr>
          <w:sz w:val="24"/>
          <w:szCs w:val="24"/>
        </w:rPr>
        <w:t xml:space="preserve"> </w:t>
      </w:r>
      <w:r w:rsidRPr="004C21F6">
        <w:rPr>
          <w:sz w:val="24"/>
          <w:szCs w:val="24"/>
        </w:rPr>
        <w:t>help to</w:t>
      </w:r>
      <w:r w:rsidR="00EA29F1" w:rsidRPr="004C21F6">
        <w:rPr>
          <w:sz w:val="24"/>
          <w:szCs w:val="24"/>
        </w:rPr>
        <w:t xml:space="preserve"> maximize </w:t>
      </w:r>
      <w:r w:rsidR="00EB3294" w:rsidRPr="004C21F6">
        <w:rPr>
          <w:sz w:val="24"/>
          <w:szCs w:val="24"/>
        </w:rPr>
        <w:t xml:space="preserve">the </w:t>
      </w:r>
      <w:r w:rsidR="00EA29F1" w:rsidRPr="004C21F6">
        <w:rPr>
          <w:sz w:val="24"/>
          <w:szCs w:val="24"/>
        </w:rPr>
        <w:t xml:space="preserve">generalizability </w:t>
      </w:r>
      <w:r w:rsidR="00EB3294" w:rsidRPr="004C21F6">
        <w:rPr>
          <w:sz w:val="24"/>
          <w:szCs w:val="24"/>
        </w:rPr>
        <w:t xml:space="preserve">of this research </w:t>
      </w:r>
      <w:r w:rsidR="00EA29F1" w:rsidRPr="004C21F6">
        <w:rPr>
          <w:sz w:val="24"/>
          <w:szCs w:val="24"/>
        </w:rPr>
        <w:t>and minimize</w:t>
      </w:r>
      <w:r w:rsidR="00EB3294" w:rsidRPr="004C21F6">
        <w:rPr>
          <w:sz w:val="24"/>
          <w:szCs w:val="24"/>
        </w:rPr>
        <w:t xml:space="preserve"> the</w:t>
      </w:r>
      <w:r w:rsidR="000C053E" w:rsidRPr="004C21F6">
        <w:rPr>
          <w:sz w:val="24"/>
          <w:szCs w:val="24"/>
        </w:rPr>
        <w:t xml:space="preserve"> chances of</w:t>
      </w:r>
      <w:r w:rsidR="00EA29F1" w:rsidRPr="004C21F6">
        <w:rPr>
          <w:sz w:val="24"/>
          <w:szCs w:val="24"/>
        </w:rPr>
        <w:t xml:space="preserve"> bias in</w:t>
      </w:r>
      <w:r w:rsidRPr="004C21F6">
        <w:rPr>
          <w:sz w:val="24"/>
          <w:szCs w:val="24"/>
        </w:rPr>
        <w:t xml:space="preserve"> the</w:t>
      </w:r>
      <w:r w:rsidR="00EA29F1" w:rsidRPr="004C21F6">
        <w:rPr>
          <w:sz w:val="24"/>
          <w:szCs w:val="24"/>
        </w:rPr>
        <w:t xml:space="preserve"> </w:t>
      </w:r>
      <w:r w:rsidR="000C053E" w:rsidRPr="004C21F6">
        <w:rPr>
          <w:sz w:val="24"/>
          <w:szCs w:val="24"/>
        </w:rPr>
        <w:t xml:space="preserve">sample </w:t>
      </w:r>
      <w:r w:rsidR="00EA29F1" w:rsidRPr="004C21F6">
        <w:rPr>
          <w:sz w:val="24"/>
          <w:szCs w:val="24"/>
        </w:rPr>
        <w:t>data.</w:t>
      </w:r>
    </w:p>
    <w:p w14:paraId="3AEEB22F" w14:textId="77777777" w:rsidR="00BD56FE" w:rsidRPr="004C21F6" w:rsidRDefault="00BD56FE" w:rsidP="00A773E2">
      <w:pPr>
        <w:pStyle w:val="Els-body-text"/>
        <w:spacing w:line="360" w:lineRule="auto"/>
        <w:ind w:firstLine="0"/>
        <w:rPr>
          <w:sz w:val="24"/>
          <w:szCs w:val="24"/>
        </w:rPr>
      </w:pPr>
    </w:p>
    <w:p w14:paraId="305FCF32" w14:textId="44D4CC73" w:rsidR="002C44AF" w:rsidRPr="004C21F6" w:rsidRDefault="002204A6" w:rsidP="00A773E2">
      <w:pPr>
        <w:pStyle w:val="Els-body-text"/>
        <w:spacing w:line="360" w:lineRule="auto"/>
        <w:ind w:firstLine="0"/>
        <w:rPr>
          <w:b/>
          <w:bCs/>
          <w:i/>
          <w:iCs/>
          <w:sz w:val="24"/>
          <w:szCs w:val="24"/>
        </w:rPr>
      </w:pPr>
      <w:r w:rsidRPr="004C21F6">
        <w:rPr>
          <w:b/>
          <w:bCs/>
          <w:i/>
          <w:iCs/>
          <w:sz w:val="24"/>
          <w:szCs w:val="24"/>
        </w:rPr>
        <w:t xml:space="preserve">3.2 </w:t>
      </w:r>
      <w:r w:rsidR="002C44AF" w:rsidRPr="004C21F6">
        <w:rPr>
          <w:b/>
          <w:bCs/>
          <w:i/>
          <w:iCs/>
          <w:sz w:val="24"/>
          <w:szCs w:val="24"/>
        </w:rPr>
        <w:t xml:space="preserve">Measurement of </w:t>
      </w:r>
      <w:r w:rsidR="00741F68" w:rsidRPr="004C21F6">
        <w:rPr>
          <w:b/>
          <w:bCs/>
          <w:i/>
          <w:iCs/>
          <w:sz w:val="24"/>
          <w:szCs w:val="24"/>
        </w:rPr>
        <w:t>variables</w:t>
      </w:r>
    </w:p>
    <w:p w14:paraId="1AA2442C" w14:textId="402738B2" w:rsidR="002C44AF" w:rsidRPr="004C21F6" w:rsidRDefault="002026A5" w:rsidP="00A773E2">
      <w:pPr>
        <w:pStyle w:val="Els-body-text"/>
        <w:spacing w:line="360" w:lineRule="auto"/>
        <w:ind w:firstLine="0"/>
        <w:rPr>
          <w:sz w:val="24"/>
          <w:szCs w:val="24"/>
        </w:rPr>
      </w:pPr>
      <w:r w:rsidRPr="004C21F6">
        <w:rPr>
          <w:sz w:val="24"/>
          <w:szCs w:val="24"/>
        </w:rPr>
        <w:t>Th</w:t>
      </w:r>
      <w:r w:rsidR="008140ED" w:rsidRPr="004C21F6">
        <w:rPr>
          <w:sz w:val="24"/>
          <w:szCs w:val="24"/>
        </w:rPr>
        <w:t>e</w:t>
      </w:r>
      <w:r w:rsidRPr="004C21F6">
        <w:rPr>
          <w:sz w:val="24"/>
          <w:szCs w:val="24"/>
        </w:rPr>
        <w:t xml:space="preserve"> study adopted the scales for measurement of variables from earlier </w:t>
      </w:r>
      <w:r w:rsidR="001663D8" w:rsidRPr="004C21F6">
        <w:rPr>
          <w:sz w:val="24"/>
          <w:szCs w:val="24"/>
        </w:rPr>
        <w:t xml:space="preserve">research </w:t>
      </w:r>
      <w:r w:rsidRPr="004C21F6">
        <w:rPr>
          <w:sz w:val="24"/>
          <w:szCs w:val="24"/>
        </w:rPr>
        <w:t>studies. For this purpose, 40 items from Shah (2019)</w:t>
      </w:r>
      <w:r w:rsidR="00486E68" w:rsidRPr="004C21F6">
        <w:rPr>
          <w:sz w:val="24"/>
          <w:szCs w:val="24"/>
        </w:rPr>
        <w:t xml:space="preserve"> were adapted to measure GHRM practices</w:t>
      </w:r>
      <w:r w:rsidR="008140ED" w:rsidRPr="004C21F6">
        <w:rPr>
          <w:sz w:val="24"/>
          <w:szCs w:val="24"/>
        </w:rPr>
        <w:t>.</w:t>
      </w:r>
      <w:r w:rsidRPr="004C21F6">
        <w:rPr>
          <w:sz w:val="24"/>
          <w:szCs w:val="24"/>
        </w:rPr>
        <w:t xml:space="preserve"> </w:t>
      </w:r>
      <w:r w:rsidR="008140ED" w:rsidRPr="004C21F6">
        <w:rPr>
          <w:sz w:val="24"/>
          <w:szCs w:val="24"/>
        </w:rPr>
        <w:t xml:space="preserve">Additionally, </w:t>
      </w:r>
      <w:r w:rsidRPr="004C21F6">
        <w:rPr>
          <w:sz w:val="24"/>
          <w:szCs w:val="24"/>
        </w:rPr>
        <w:t xml:space="preserve">12 items </w:t>
      </w:r>
      <w:r w:rsidR="008140ED" w:rsidRPr="004C21F6">
        <w:rPr>
          <w:sz w:val="24"/>
          <w:szCs w:val="24"/>
        </w:rPr>
        <w:t xml:space="preserve">were adapted from </w:t>
      </w:r>
      <w:r w:rsidR="00E94C80" w:rsidRPr="004C21F6">
        <w:rPr>
          <w:bCs/>
          <w:sz w:val="24"/>
          <w:szCs w:val="24"/>
        </w:rPr>
        <w:t xml:space="preserve">George et al. (2014), Hazen et al. (2012) and Srinivasan &amp; Swink (2018), </w:t>
      </w:r>
      <w:r w:rsidRPr="004C21F6">
        <w:rPr>
          <w:sz w:val="24"/>
          <w:szCs w:val="24"/>
        </w:rPr>
        <w:t>to measure the dimensions of big data analytics (</w:t>
      </w:r>
      <w:r w:rsidR="008140ED" w:rsidRPr="004C21F6">
        <w:rPr>
          <w:sz w:val="24"/>
          <w:szCs w:val="24"/>
        </w:rPr>
        <w:t xml:space="preserve">namely </w:t>
      </w:r>
      <w:r w:rsidRPr="004C21F6">
        <w:rPr>
          <w:sz w:val="24"/>
          <w:szCs w:val="24"/>
        </w:rPr>
        <w:t>big data capability, big data adoption, and big data assimilation)</w:t>
      </w:r>
      <w:r w:rsidR="008140ED" w:rsidRPr="004C21F6">
        <w:rPr>
          <w:sz w:val="24"/>
          <w:szCs w:val="24"/>
        </w:rPr>
        <w:t>. Plus,</w:t>
      </w:r>
      <w:r w:rsidRPr="004C21F6">
        <w:rPr>
          <w:sz w:val="24"/>
          <w:szCs w:val="24"/>
        </w:rPr>
        <w:t xml:space="preserve"> 6 items </w:t>
      </w:r>
      <w:r w:rsidR="008140ED" w:rsidRPr="004C21F6">
        <w:rPr>
          <w:sz w:val="24"/>
          <w:szCs w:val="24"/>
        </w:rPr>
        <w:t xml:space="preserve">were </w:t>
      </w:r>
      <w:r w:rsidRPr="004C21F6">
        <w:rPr>
          <w:sz w:val="24"/>
          <w:szCs w:val="24"/>
        </w:rPr>
        <w:t>ad</w:t>
      </w:r>
      <w:r w:rsidR="001F70B7" w:rsidRPr="004C21F6">
        <w:rPr>
          <w:sz w:val="24"/>
          <w:szCs w:val="24"/>
        </w:rPr>
        <w:t>a</w:t>
      </w:r>
      <w:r w:rsidRPr="004C21F6">
        <w:rPr>
          <w:sz w:val="24"/>
          <w:szCs w:val="24"/>
        </w:rPr>
        <w:t>pted from Zack, McKeen &amp; Singh. (2009)</w:t>
      </w:r>
      <w:r w:rsidR="001F70B7" w:rsidRPr="004C21F6">
        <w:rPr>
          <w:sz w:val="24"/>
          <w:szCs w:val="24"/>
        </w:rPr>
        <w:t xml:space="preserve"> to measure organizational performance</w:t>
      </w:r>
      <w:r w:rsidRPr="004C21F6">
        <w:rPr>
          <w:sz w:val="24"/>
          <w:szCs w:val="24"/>
        </w:rPr>
        <w:t xml:space="preserve">. All </w:t>
      </w:r>
      <w:r w:rsidR="00885B23" w:rsidRPr="004C21F6">
        <w:rPr>
          <w:sz w:val="24"/>
          <w:szCs w:val="24"/>
        </w:rPr>
        <w:t>the</w:t>
      </w:r>
      <w:r w:rsidR="001F70B7" w:rsidRPr="004C21F6">
        <w:rPr>
          <w:sz w:val="24"/>
          <w:szCs w:val="24"/>
        </w:rPr>
        <w:t>se</w:t>
      </w:r>
      <w:r w:rsidR="00885B23" w:rsidRPr="004C21F6">
        <w:rPr>
          <w:sz w:val="24"/>
          <w:szCs w:val="24"/>
        </w:rPr>
        <w:t xml:space="preserve"> items were </w:t>
      </w:r>
      <w:r w:rsidR="001663D8" w:rsidRPr="004C21F6">
        <w:rPr>
          <w:sz w:val="24"/>
          <w:szCs w:val="24"/>
        </w:rPr>
        <w:t xml:space="preserve">anchored </w:t>
      </w:r>
      <w:r w:rsidR="00885B23" w:rsidRPr="004C21F6">
        <w:rPr>
          <w:sz w:val="24"/>
          <w:szCs w:val="24"/>
        </w:rPr>
        <w:t xml:space="preserve">on </w:t>
      </w:r>
      <w:r w:rsidR="008140ED" w:rsidRPr="004C21F6">
        <w:rPr>
          <w:sz w:val="24"/>
          <w:szCs w:val="24"/>
        </w:rPr>
        <w:t xml:space="preserve">a </w:t>
      </w:r>
      <w:r w:rsidRPr="004C21F6">
        <w:rPr>
          <w:sz w:val="24"/>
          <w:szCs w:val="24"/>
        </w:rPr>
        <w:t xml:space="preserve">5-point Likert </w:t>
      </w:r>
      <w:r w:rsidR="00D63B50" w:rsidRPr="004C21F6">
        <w:rPr>
          <w:sz w:val="24"/>
          <w:szCs w:val="24"/>
        </w:rPr>
        <w:t xml:space="preserve">rating </w:t>
      </w:r>
      <w:r w:rsidRPr="004C21F6">
        <w:rPr>
          <w:sz w:val="24"/>
          <w:szCs w:val="24"/>
        </w:rPr>
        <w:t xml:space="preserve">scale </w:t>
      </w:r>
      <w:r w:rsidR="00D63B50" w:rsidRPr="004C21F6">
        <w:rPr>
          <w:sz w:val="24"/>
          <w:szCs w:val="24"/>
        </w:rPr>
        <w:t xml:space="preserve">from ‘strongly disagree’ to ‘strongly agree’ </w:t>
      </w:r>
      <w:r w:rsidR="00885B23" w:rsidRPr="004C21F6">
        <w:rPr>
          <w:sz w:val="24"/>
          <w:szCs w:val="24"/>
        </w:rPr>
        <w:t>to</w:t>
      </w:r>
      <w:r w:rsidRPr="004C21F6">
        <w:rPr>
          <w:sz w:val="24"/>
          <w:szCs w:val="24"/>
        </w:rPr>
        <w:t xml:space="preserve"> </w:t>
      </w:r>
      <w:r w:rsidR="00885B23" w:rsidRPr="004C21F6">
        <w:rPr>
          <w:sz w:val="24"/>
          <w:szCs w:val="24"/>
        </w:rPr>
        <w:t>measure</w:t>
      </w:r>
      <w:r w:rsidRPr="004C21F6">
        <w:rPr>
          <w:sz w:val="24"/>
          <w:szCs w:val="24"/>
        </w:rPr>
        <w:t xml:space="preserve"> the </w:t>
      </w:r>
      <w:r w:rsidR="00885B23" w:rsidRPr="004C21F6">
        <w:rPr>
          <w:sz w:val="24"/>
          <w:szCs w:val="24"/>
        </w:rPr>
        <w:t>variable</w:t>
      </w:r>
      <w:r w:rsidR="001F70B7" w:rsidRPr="004C21F6">
        <w:rPr>
          <w:sz w:val="24"/>
          <w:szCs w:val="24"/>
        </w:rPr>
        <w:t>s of th</w:t>
      </w:r>
      <w:r w:rsidR="008140ED" w:rsidRPr="004C21F6">
        <w:rPr>
          <w:sz w:val="24"/>
          <w:szCs w:val="24"/>
        </w:rPr>
        <w:t>e</w:t>
      </w:r>
      <w:r w:rsidR="001F70B7" w:rsidRPr="004C21F6">
        <w:rPr>
          <w:sz w:val="24"/>
          <w:szCs w:val="24"/>
        </w:rPr>
        <w:t xml:space="preserve"> study</w:t>
      </w:r>
      <w:r w:rsidRPr="004C21F6">
        <w:rPr>
          <w:sz w:val="24"/>
          <w:szCs w:val="24"/>
        </w:rPr>
        <w:t>.</w:t>
      </w:r>
    </w:p>
    <w:p w14:paraId="3D5CBB3C" w14:textId="77777777" w:rsidR="002026A5" w:rsidRPr="004C21F6" w:rsidRDefault="002026A5" w:rsidP="00A773E2">
      <w:pPr>
        <w:pStyle w:val="Els-body-text"/>
        <w:spacing w:line="360" w:lineRule="auto"/>
        <w:ind w:firstLine="0"/>
        <w:rPr>
          <w:b/>
          <w:bCs/>
          <w:i/>
          <w:iCs/>
          <w:sz w:val="24"/>
          <w:szCs w:val="24"/>
        </w:rPr>
      </w:pPr>
    </w:p>
    <w:p w14:paraId="5FE4CCE2" w14:textId="50B69812" w:rsidR="00842ABF" w:rsidRPr="004C21F6" w:rsidRDefault="002204A6">
      <w:pPr>
        <w:pStyle w:val="Els-body-text"/>
        <w:spacing w:line="360" w:lineRule="auto"/>
        <w:ind w:firstLine="0"/>
        <w:rPr>
          <w:b/>
          <w:bCs/>
          <w:i/>
          <w:iCs/>
          <w:sz w:val="24"/>
          <w:szCs w:val="24"/>
        </w:rPr>
      </w:pPr>
      <w:r w:rsidRPr="004C21F6">
        <w:rPr>
          <w:b/>
          <w:bCs/>
          <w:i/>
          <w:iCs/>
          <w:sz w:val="24"/>
          <w:szCs w:val="24"/>
        </w:rPr>
        <w:t xml:space="preserve">3.3 </w:t>
      </w:r>
      <w:r w:rsidR="00842ABF" w:rsidRPr="004C21F6">
        <w:rPr>
          <w:b/>
          <w:bCs/>
          <w:i/>
          <w:iCs/>
          <w:sz w:val="24"/>
          <w:szCs w:val="24"/>
        </w:rPr>
        <w:t xml:space="preserve">Data </w:t>
      </w:r>
      <w:r w:rsidR="00741F68" w:rsidRPr="004C21F6">
        <w:rPr>
          <w:b/>
          <w:bCs/>
          <w:i/>
          <w:iCs/>
          <w:sz w:val="24"/>
          <w:szCs w:val="24"/>
        </w:rPr>
        <w:t>collection methods</w:t>
      </w:r>
    </w:p>
    <w:p w14:paraId="5AA22A95" w14:textId="48855042" w:rsidR="002C44AF" w:rsidRPr="004C21F6" w:rsidRDefault="007F2F70" w:rsidP="00A773E2">
      <w:pPr>
        <w:pStyle w:val="Els-body-text"/>
        <w:spacing w:line="360" w:lineRule="auto"/>
        <w:ind w:firstLine="0"/>
        <w:rPr>
          <w:sz w:val="24"/>
          <w:szCs w:val="24"/>
        </w:rPr>
      </w:pPr>
      <w:r w:rsidRPr="004C21F6">
        <w:rPr>
          <w:sz w:val="24"/>
          <w:szCs w:val="24"/>
        </w:rPr>
        <w:t xml:space="preserve">Data was collected from </w:t>
      </w:r>
      <w:r w:rsidR="00D87DAE" w:rsidRPr="004C21F6">
        <w:rPr>
          <w:sz w:val="24"/>
          <w:szCs w:val="24"/>
        </w:rPr>
        <w:t xml:space="preserve">various organizations </w:t>
      </w:r>
      <w:r w:rsidR="007076E8" w:rsidRPr="004C21F6">
        <w:rPr>
          <w:sz w:val="24"/>
          <w:szCs w:val="24"/>
        </w:rPr>
        <w:t xml:space="preserve">from the </w:t>
      </w:r>
      <w:r w:rsidR="00EF5B82" w:rsidRPr="004C21F6">
        <w:rPr>
          <w:sz w:val="24"/>
          <w:szCs w:val="24"/>
        </w:rPr>
        <w:t xml:space="preserve">public and private </w:t>
      </w:r>
      <w:r w:rsidR="00D87DAE" w:rsidRPr="004C21F6">
        <w:rPr>
          <w:sz w:val="24"/>
          <w:szCs w:val="24"/>
        </w:rPr>
        <w:t>sectors</w:t>
      </w:r>
      <w:r w:rsidRPr="004C21F6">
        <w:rPr>
          <w:sz w:val="24"/>
          <w:szCs w:val="24"/>
        </w:rPr>
        <w:t xml:space="preserve"> across Pakistan</w:t>
      </w:r>
      <w:r w:rsidR="008154D6" w:rsidRPr="004C21F6">
        <w:rPr>
          <w:sz w:val="24"/>
          <w:szCs w:val="24"/>
        </w:rPr>
        <w:t xml:space="preserve">, </w:t>
      </w:r>
      <w:r w:rsidR="00D87DAE" w:rsidRPr="004C21F6">
        <w:rPr>
          <w:sz w:val="24"/>
          <w:szCs w:val="24"/>
        </w:rPr>
        <w:t xml:space="preserve">including </w:t>
      </w:r>
      <w:r w:rsidR="008154D6" w:rsidRPr="004C21F6">
        <w:rPr>
          <w:sz w:val="24"/>
          <w:szCs w:val="24"/>
        </w:rPr>
        <w:t>education</w:t>
      </w:r>
      <w:r w:rsidRPr="004C21F6">
        <w:rPr>
          <w:sz w:val="24"/>
          <w:szCs w:val="24"/>
        </w:rPr>
        <w:t xml:space="preserve">, </w:t>
      </w:r>
      <w:r w:rsidR="008154D6" w:rsidRPr="004C21F6">
        <w:rPr>
          <w:sz w:val="24"/>
          <w:szCs w:val="24"/>
        </w:rPr>
        <w:t>health</w:t>
      </w:r>
      <w:r w:rsidRPr="004C21F6">
        <w:rPr>
          <w:sz w:val="24"/>
          <w:szCs w:val="24"/>
        </w:rPr>
        <w:t xml:space="preserve">, </w:t>
      </w:r>
      <w:r w:rsidR="008154D6" w:rsidRPr="004C21F6">
        <w:rPr>
          <w:sz w:val="24"/>
          <w:szCs w:val="24"/>
        </w:rPr>
        <w:t>manufacturing</w:t>
      </w:r>
      <w:r w:rsidRPr="004C21F6">
        <w:rPr>
          <w:sz w:val="24"/>
          <w:szCs w:val="24"/>
        </w:rPr>
        <w:t xml:space="preserve">, </w:t>
      </w:r>
      <w:r w:rsidR="008154D6" w:rsidRPr="004C21F6">
        <w:rPr>
          <w:sz w:val="24"/>
          <w:szCs w:val="24"/>
        </w:rPr>
        <w:t>defen</w:t>
      </w:r>
      <w:r w:rsidR="002F1A3A" w:rsidRPr="004C21F6">
        <w:rPr>
          <w:sz w:val="24"/>
          <w:szCs w:val="24"/>
        </w:rPr>
        <w:t>s</w:t>
      </w:r>
      <w:r w:rsidR="008154D6" w:rsidRPr="004C21F6">
        <w:rPr>
          <w:sz w:val="24"/>
          <w:szCs w:val="24"/>
        </w:rPr>
        <w:t>e</w:t>
      </w:r>
      <w:r w:rsidRPr="004C21F6">
        <w:rPr>
          <w:sz w:val="24"/>
          <w:szCs w:val="24"/>
        </w:rPr>
        <w:t xml:space="preserve">, IT &amp; </w:t>
      </w:r>
      <w:r w:rsidR="008154D6" w:rsidRPr="004C21F6">
        <w:rPr>
          <w:sz w:val="24"/>
          <w:szCs w:val="24"/>
        </w:rPr>
        <w:t>telecommunications</w:t>
      </w:r>
      <w:r w:rsidRPr="004C21F6">
        <w:rPr>
          <w:sz w:val="24"/>
          <w:szCs w:val="24"/>
        </w:rPr>
        <w:t xml:space="preserve">, </w:t>
      </w:r>
      <w:r w:rsidR="008154D6" w:rsidRPr="004C21F6">
        <w:rPr>
          <w:sz w:val="24"/>
          <w:szCs w:val="24"/>
        </w:rPr>
        <w:t>professional services and</w:t>
      </w:r>
      <w:r w:rsidRPr="004C21F6">
        <w:rPr>
          <w:sz w:val="24"/>
          <w:szCs w:val="24"/>
        </w:rPr>
        <w:t xml:space="preserve"> </w:t>
      </w:r>
      <w:r w:rsidR="008154D6" w:rsidRPr="004C21F6">
        <w:rPr>
          <w:sz w:val="24"/>
          <w:szCs w:val="24"/>
        </w:rPr>
        <w:t>energy</w:t>
      </w:r>
      <w:r w:rsidR="00F97BBE" w:rsidRPr="004C21F6">
        <w:rPr>
          <w:sz w:val="24"/>
          <w:szCs w:val="24"/>
        </w:rPr>
        <w:t>.</w:t>
      </w:r>
      <w:r w:rsidR="00D434B8" w:rsidRPr="004C21F6">
        <w:rPr>
          <w:sz w:val="24"/>
          <w:szCs w:val="24"/>
        </w:rPr>
        <w:t xml:space="preserve"> </w:t>
      </w:r>
      <w:r w:rsidR="00050C13" w:rsidRPr="004C21F6">
        <w:rPr>
          <w:sz w:val="24"/>
          <w:szCs w:val="24"/>
        </w:rPr>
        <w:t xml:space="preserve">The </w:t>
      </w:r>
      <w:r w:rsidR="00D87DAE" w:rsidRPr="004C21F6">
        <w:rPr>
          <w:sz w:val="24"/>
          <w:szCs w:val="24"/>
        </w:rPr>
        <w:t xml:space="preserve">data was collected from </w:t>
      </w:r>
      <w:r w:rsidR="00EF5B82" w:rsidRPr="004C21F6">
        <w:rPr>
          <w:sz w:val="24"/>
          <w:szCs w:val="24"/>
        </w:rPr>
        <w:t xml:space="preserve">employees of </w:t>
      </w:r>
      <w:r w:rsidR="00D87DAE" w:rsidRPr="004C21F6">
        <w:rPr>
          <w:sz w:val="24"/>
          <w:szCs w:val="24"/>
        </w:rPr>
        <w:t>three tiers</w:t>
      </w:r>
      <w:r w:rsidR="00EF5B82" w:rsidRPr="004C21F6">
        <w:rPr>
          <w:sz w:val="24"/>
          <w:szCs w:val="24"/>
        </w:rPr>
        <w:t xml:space="preserve"> (</w:t>
      </w:r>
      <w:r w:rsidR="007076E8" w:rsidRPr="004C21F6">
        <w:rPr>
          <w:sz w:val="24"/>
          <w:szCs w:val="24"/>
        </w:rPr>
        <w:t>i.e. senior</w:t>
      </w:r>
      <w:r w:rsidR="00EF5B82" w:rsidRPr="004C21F6">
        <w:rPr>
          <w:sz w:val="24"/>
          <w:szCs w:val="24"/>
        </w:rPr>
        <w:t xml:space="preserve"> management, middle management, </w:t>
      </w:r>
      <w:r w:rsidR="007076E8" w:rsidRPr="004C21F6">
        <w:rPr>
          <w:sz w:val="24"/>
          <w:szCs w:val="24"/>
        </w:rPr>
        <w:t xml:space="preserve">and </w:t>
      </w:r>
      <w:r w:rsidR="00EF5B82" w:rsidRPr="004C21F6">
        <w:rPr>
          <w:sz w:val="24"/>
          <w:szCs w:val="24"/>
        </w:rPr>
        <w:t>lower management)</w:t>
      </w:r>
      <w:r w:rsidR="00D87DAE" w:rsidRPr="004C21F6">
        <w:rPr>
          <w:sz w:val="24"/>
          <w:szCs w:val="24"/>
        </w:rPr>
        <w:t xml:space="preserve"> of </w:t>
      </w:r>
      <w:r w:rsidR="008140ED" w:rsidRPr="004C21F6">
        <w:rPr>
          <w:sz w:val="24"/>
          <w:szCs w:val="24"/>
        </w:rPr>
        <w:t xml:space="preserve">the </w:t>
      </w:r>
      <w:r w:rsidR="00050C13" w:rsidRPr="004C21F6">
        <w:rPr>
          <w:sz w:val="24"/>
          <w:szCs w:val="24"/>
        </w:rPr>
        <w:t>target</w:t>
      </w:r>
      <w:r w:rsidR="00D87DAE" w:rsidRPr="004C21F6">
        <w:rPr>
          <w:sz w:val="24"/>
          <w:szCs w:val="24"/>
        </w:rPr>
        <w:t>ed</w:t>
      </w:r>
      <w:r w:rsidR="00050C13" w:rsidRPr="004C21F6">
        <w:rPr>
          <w:sz w:val="24"/>
          <w:szCs w:val="24"/>
        </w:rPr>
        <w:t xml:space="preserve"> population </w:t>
      </w:r>
      <w:r w:rsidR="00D87DAE" w:rsidRPr="004C21F6">
        <w:rPr>
          <w:sz w:val="24"/>
          <w:szCs w:val="24"/>
        </w:rPr>
        <w:t>who</w:t>
      </w:r>
      <w:r w:rsidR="009C2B39" w:rsidRPr="004C21F6">
        <w:rPr>
          <w:sz w:val="24"/>
          <w:szCs w:val="24"/>
        </w:rPr>
        <w:t xml:space="preserve"> </w:t>
      </w:r>
      <w:r w:rsidR="00EF5B82" w:rsidRPr="004C21F6">
        <w:rPr>
          <w:sz w:val="24"/>
          <w:szCs w:val="24"/>
        </w:rPr>
        <w:t xml:space="preserve">were involved in </w:t>
      </w:r>
      <w:r w:rsidR="009C2B39" w:rsidRPr="004C21F6">
        <w:rPr>
          <w:sz w:val="24"/>
          <w:szCs w:val="24"/>
        </w:rPr>
        <w:t>adopt</w:t>
      </w:r>
      <w:r w:rsidR="00EF5B82" w:rsidRPr="004C21F6">
        <w:rPr>
          <w:sz w:val="24"/>
          <w:szCs w:val="24"/>
        </w:rPr>
        <w:t>ion of</w:t>
      </w:r>
      <w:r w:rsidR="009C2B39" w:rsidRPr="004C21F6">
        <w:rPr>
          <w:sz w:val="24"/>
          <w:szCs w:val="24"/>
        </w:rPr>
        <w:t xml:space="preserve"> </w:t>
      </w:r>
      <w:r w:rsidR="008154D6" w:rsidRPr="004C21F6">
        <w:rPr>
          <w:sz w:val="24"/>
          <w:szCs w:val="24"/>
        </w:rPr>
        <w:t>GHRM</w:t>
      </w:r>
      <w:r w:rsidR="009C2B39" w:rsidRPr="004C21F6">
        <w:rPr>
          <w:sz w:val="24"/>
          <w:szCs w:val="24"/>
        </w:rPr>
        <w:t xml:space="preserve"> practices and </w:t>
      </w:r>
      <w:r w:rsidR="00050C13" w:rsidRPr="004C21F6">
        <w:rPr>
          <w:sz w:val="24"/>
          <w:szCs w:val="24"/>
        </w:rPr>
        <w:t>big data analytics</w:t>
      </w:r>
      <w:r w:rsidR="00D87DAE" w:rsidRPr="004C21F6">
        <w:rPr>
          <w:sz w:val="24"/>
          <w:szCs w:val="24"/>
        </w:rPr>
        <w:t xml:space="preserve"> in the</w:t>
      </w:r>
      <w:r w:rsidR="00EF5B82" w:rsidRPr="004C21F6">
        <w:rPr>
          <w:sz w:val="24"/>
          <w:szCs w:val="24"/>
        </w:rPr>
        <w:t>ir</w:t>
      </w:r>
      <w:r w:rsidR="00D87DAE" w:rsidRPr="004C21F6">
        <w:rPr>
          <w:sz w:val="24"/>
          <w:szCs w:val="24"/>
        </w:rPr>
        <w:t xml:space="preserve"> respective organizations</w:t>
      </w:r>
      <w:r w:rsidR="00050C13" w:rsidRPr="004C21F6">
        <w:rPr>
          <w:sz w:val="24"/>
          <w:szCs w:val="24"/>
        </w:rPr>
        <w:t xml:space="preserve">. Respondents were </w:t>
      </w:r>
      <w:r w:rsidR="00D87DAE" w:rsidRPr="004C21F6">
        <w:rPr>
          <w:sz w:val="24"/>
          <w:szCs w:val="24"/>
        </w:rPr>
        <w:t>asked to participate only if they have knowledge</w:t>
      </w:r>
      <w:r w:rsidR="00050C13" w:rsidRPr="004C21F6">
        <w:rPr>
          <w:sz w:val="24"/>
          <w:szCs w:val="24"/>
        </w:rPr>
        <w:t xml:space="preserve"> </w:t>
      </w:r>
      <w:r w:rsidR="00D87DAE" w:rsidRPr="004C21F6">
        <w:rPr>
          <w:sz w:val="24"/>
          <w:szCs w:val="24"/>
        </w:rPr>
        <w:t xml:space="preserve">or </w:t>
      </w:r>
      <w:r w:rsidR="008140ED" w:rsidRPr="004C21F6">
        <w:rPr>
          <w:sz w:val="24"/>
          <w:szCs w:val="24"/>
        </w:rPr>
        <w:t xml:space="preserve">have </w:t>
      </w:r>
      <w:r w:rsidR="007076E8" w:rsidRPr="004C21F6">
        <w:rPr>
          <w:sz w:val="24"/>
          <w:szCs w:val="24"/>
        </w:rPr>
        <w:t xml:space="preserve">been </w:t>
      </w:r>
      <w:r w:rsidR="00CE4080" w:rsidRPr="004C21F6">
        <w:rPr>
          <w:sz w:val="24"/>
          <w:szCs w:val="24"/>
        </w:rPr>
        <w:t xml:space="preserve">involved in </w:t>
      </w:r>
      <w:r w:rsidR="007076E8" w:rsidRPr="004C21F6">
        <w:rPr>
          <w:sz w:val="24"/>
          <w:szCs w:val="24"/>
        </w:rPr>
        <w:t xml:space="preserve">the </w:t>
      </w:r>
      <w:r w:rsidR="00CE4080" w:rsidRPr="004C21F6">
        <w:rPr>
          <w:sz w:val="24"/>
          <w:szCs w:val="24"/>
        </w:rPr>
        <w:t xml:space="preserve">implementation of </w:t>
      </w:r>
      <w:r w:rsidR="00050C13" w:rsidRPr="004C21F6">
        <w:rPr>
          <w:sz w:val="24"/>
          <w:szCs w:val="24"/>
        </w:rPr>
        <w:t xml:space="preserve">big data </w:t>
      </w:r>
      <w:r w:rsidR="00D87DAE" w:rsidRPr="004C21F6">
        <w:rPr>
          <w:sz w:val="24"/>
          <w:szCs w:val="24"/>
        </w:rPr>
        <w:t>analytics and</w:t>
      </w:r>
      <w:r w:rsidR="00050C13" w:rsidRPr="004C21F6">
        <w:rPr>
          <w:sz w:val="24"/>
          <w:szCs w:val="24"/>
        </w:rPr>
        <w:t xml:space="preserve"> GHRM practices</w:t>
      </w:r>
      <w:r w:rsidR="00D87DAE" w:rsidRPr="004C21F6">
        <w:rPr>
          <w:sz w:val="24"/>
          <w:szCs w:val="24"/>
        </w:rPr>
        <w:t xml:space="preserve"> to improve efficiency </w:t>
      </w:r>
      <w:r w:rsidR="00050C13" w:rsidRPr="004C21F6">
        <w:rPr>
          <w:sz w:val="24"/>
          <w:szCs w:val="24"/>
        </w:rPr>
        <w:t xml:space="preserve">of their organizations. </w:t>
      </w:r>
      <w:r w:rsidR="009C2B39" w:rsidRPr="004C21F6">
        <w:rPr>
          <w:sz w:val="24"/>
          <w:szCs w:val="24"/>
        </w:rPr>
        <w:t xml:space="preserve">The </w:t>
      </w:r>
      <w:r w:rsidR="00CE4080" w:rsidRPr="004C21F6">
        <w:rPr>
          <w:sz w:val="24"/>
          <w:szCs w:val="24"/>
        </w:rPr>
        <w:t xml:space="preserve">survey </w:t>
      </w:r>
      <w:r w:rsidR="009C2B39" w:rsidRPr="004C21F6">
        <w:rPr>
          <w:sz w:val="24"/>
          <w:szCs w:val="24"/>
        </w:rPr>
        <w:t>questionnaire</w:t>
      </w:r>
      <w:r w:rsidR="0029706C" w:rsidRPr="004C21F6">
        <w:rPr>
          <w:sz w:val="24"/>
          <w:szCs w:val="24"/>
        </w:rPr>
        <w:t xml:space="preserve"> w</w:t>
      </w:r>
      <w:r w:rsidR="009C2B39" w:rsidRPr="004C21F6">
        <w:rPr>
          <w:sz w:val="24"/>
          <w:szCs w:val="24"/>
        </w:rPr>
        <w:t>as</w:t>
      </w:r>
      <w:r w:rsidR="0029706C" w:rsidRPr="004C21F6">
        <w:rPr>
          <w:sz w:val="24"/>
          <w:szCs w:val="24"/>
        </w:rPr>
        <w:t xml:space="preserve"> </w:t>
      </w:r>
      <w:r w:rsidR="00CE4080" w:rsidRPr="004C21F6">
        <w:rPr>
          <w:sz w:val="24"/>
          <w:szCs w:val="24"/>
        </w:rPr>
        <w:t xml:space="preserve">classified </w:t>
      </w:r>
      <w:r w:rsidR="00304428" w:rsidRPr="004C21F6">
        <w:rPr>
          <w:sz w:val="24"/>
          <w:szCs w:val="24"/>
        </w:rPr>
        <w:t xml:space="preserve">into four parts. </w:t>
      </w:r>
      <w:r w:rsidR="0029706C" w:rsidRPr="004C21F6">
        <w:rPr>
          <w:sz w:val="24"/>
          <w:szCs w:val="24"/>
        </w:rPr>
        <w:t xml:space="preserve">In addition to the demographic </w:t>
      </w:r>
      <w:r w:rsidR="00CE4080" w:rsidRPr="004C21F6">
        <w:rPr>
          <w:sz w:val="24"/>
          <w:szCs w:val="24"/>
        </w:rPr>
        <w:t>data</w:t>
      </w:r>
      <w:r w:rsidR="0029706C" w:rsidRPr="004C21F6">
        <w:rPr>
          <w:sz w:val="24"/>
          <w:szCs w:val="24"/>
        </w:rPr>
        <w:t>, a total of fifty-eight items were included in the questionnaire</w:t>
      </w:r>
      <w:r w:rsidR="005D3C43" w:rsidRPr="004C21F6">
        <w:rPr>
          <w:sz w:val="24"/>
          <w:szCs w:val="24"/>
        </w:rPr>
        <w:t xml:space="preserve">. The second part contained 40 </w:t>
      </w:r>
      <w:r w:rsidR="00371802" w:rsidRPr="004C21F6">
        <w:rPr>
          <w:sz w:val="24"/>
          <w:szCs w:val="24"/>
        </w:rPr>
        <w:t xml:space="preserve">items </w:t>
      </w:r>
      <w:r w:rsidR="009C2B39" w:rsidRPr="004C21F6">
        <w:rPr>
          <w:sz w:val="24"/>
          <w:szCs w:val="24"/>
        </w:rPr>
        <w:t>to measure the seven-dimensional variable, i.e.</w:t>
      </w:r>
      <w:r w:rsidR="005D3C43" w:rsidRPr="004C21F6">
        <w:rPr>
          <w:sz w:val="24"/>
          <w:szCs w:val="24"/>
        </w:rPr>
        <w:t xml:space="preserve"> GHRM </w:t>
      </w:r>
      <w:r w:rsidR="005225FC" w:rsidRPr="004C21F6">
        <w:rPr>
          <w:sz w:val="24"/>
          <w:szCs w:val="24"/>
        </w:rPr>
        <w:t xml:space="preserve">practices </w:t>
      </w:r>
      <w:r w:rsidR="00CB6EDD" w:rsidRPr="004C21F6">
        <w:rPr>
          <w:sz w:val="24"/>
          <w:szCs w:val="24"/>
        </w:rPr>
        <w:t>ad</w:t>
      </w:r>
      <w:r w:rsidR="00371802" w:rsidRPr="004C21F6">
        <w:rPr>
          <w:sz w:val="24"/>
          <w:szCs w:val="24"/>
        </w:rPr>
        <w:t>a</w:t>
      </w:r>
      <w:r w:rsidR="00CB6EDD" w:rsidRPr="004C21F6">
        <w:rPr>
          <w:sz w:val="24"/>
          <w:szCs w:val="24"/>
        </w:rPr>
        <w:t>pted</w:t>
      </w:r>
      <w:r w:rsidR="009C2B39" w:rsidRPr="004C21F6">
        <w:rPr>
          <w:sz w:val="24"/>
          <w:szCs w:val="24"/>
        </w:rPr>
        <w:t xml:space="preserve"> from </w:t>
      </w:r>
      <w:r w:rsidR="005D3C43" w:rsidRPr="004C21F6">
        <w:rPr>
          <w:sz w:val="24"/>
          <w:szCs w:val="24"/>
        </w:rPr>
        <w:t>Shah</w:t>
      </w:r>
      <w:r w:rsidR="005225FC" w:rsidRPr="004C21F6">
        <w:rPr>
          <w:sz w:val="24"/>
          <w:szCs w:val="24"/>
        </w:rPr>
        <w:t xml:space="preserve"> (</w:t>
      </w:r>
      <w:r w:rsidR="005D3C43" w:rsidRPr="004C21F6">
        <w:rPr>
          <w:sz w:val="24"/>
          <w:szCs w:val="24"/>
        </w:rPr>
        <w:t>2019)</w:t>
      </w:r>
      <w:r w:rsidR="009C2B39" w:rsidRPr="004C21F6">
        <w:rPr>
          <w:sz w:val="24"/>
          <w:szCs w:val="24"/>
        </w:rPr>
        <w:t xml:space="preserve">. </w:t>
      </w:r>
      <w:r w:rsidR="005D3C43" w:rsidRPr="004C21F6">
        <w:rPr>
          <w:sz w:val="24"/>
          <w:szCs w:val="24"/>
        </w:rPr>
        <w:t>T</w:t>
      </w:r>
      <w:r w:rsidR="009034BC" w:rsidRPr="004C21F6">
        <w:rPr>
          <w:sz w:val="24"/>
          <w:szCs w:val="24"/>
        </w:rPr>
        <w:t>he third</w:t>
      </w:r>
      <w:r w:rsidR="005D3C43" w:rsidRPr="004C21F6">
        <w:rPr>
          <w:sz w:val="24"/>
          <w:szCs w:val="24"/>
        </w:rPr>
        <w:t xml:space="preserve"> </w:t>
      </w:r>
      <w:r w:rsidR="005225FC" w:rsidRPr="004C21F6">
        <w:rPr>
          <w:sz w:val="24"/>
          <w:szCs w:val="24"/>
        </w:rPr>
        <w:t>part covered</w:t>
      </w:r>
      <w:r w:rsidR="009C2B39" w:rsidRPr="004C21F6">
        <w:rPr>
          <w:sz w:val="24"/>
          <w:szCs w:val="24"/>
        </w:rPr>
        <w:t xml:space="preserve"> big data analytics</w:t>
      </w:r>
      <w:r w:rsidR="00C04B7E" w:rsidRPr="004C21F6">
        <w:rPr>
          <w:sz w:val="24"/>
          <w:szCs w:val="24"/>
        </w:rPr>
        <w:t xml:space="preserve"> and </w:t>
      </w:r>
      <w:r w:rsidR="009C2B39" w:rsidRPr="004C21F6">
        <w:rPr>
          <w:sz w:val="24"/>
          <w:szCs w:val="24"/>
        </w:rPr>
        <w:t xml:space="preserve">comprised 12 </w:t>
      </w:r>
      <w:r w:rsidR="00371802" w:rsidRPr="004C21F6">
        <w:rPr>
          <w:sz w:val="24"/>
          <w:szCs w:val="24"/>
        </w:rPr>
        <w:t xml:space="preserve">items </w:t>
      </w:r>
      <w:r w:rsidR="00C04B7E" w:rsidRPr="004C21F6">
        <w:rPr>
          <w:sz w:val="24"/>
          <w:szCs w:val="24"/>
        </w:rPr>
        <w:t xml:space="preserve">on </w:t>
      </w:r>
      <w:r w:rsidR="009C2B39" w:rsidRPr="004C21F6">
        <w:rPr>
          <w:sz w:val="24"/>
          <w:szCs w:val="24"/>
        </w:rPr>
        <w:t>big data capability</w:t>
      </w:r>
      <w:r w:rsidR="00371802" w:rsidRPr="004C21F6">
        <w:rPr>
          <w:sz w:val="24"/>
          <w:szCs w:val="24"/>
        </w:rPr>
        <w:t>/acceptance</w:t>
      </w:r>
      <w:r w:rsidR="009C2B39" w:rsidRPr="004C21F6">
        <w:rPr>
          <w:sz w:val="24"/>
          <w:szCs w:val="24"/>
        </w:rPr>
        <w:t>, big data adoption, and big data assimilation</w:t>
      </w:r>
      <w:r w:rsidR="00371802" w:rsidRPr="004C21F6">
        <w:rPr>
          <w:sz w:val="24"/>
          <w:szCs w:val="24"/>
        </w:rPr>
        <w:t xml:space="preserve"> which were adapted</w:t>
      </w:r>
      <w:r w:rsidR="005D3C43" w:rsidRPr="004C21F6">
        <w:rPr>
          <w:sz w:val="24"/>
          <w:szCs w:val="24"/>
        </w:rPr>
        <w:t xml:space="preserve"> from Srinivasan &amp; Swink</w:t>
      </w:r>
      <w:r w:rsidR="007E2136" w:rsidRPr="004C21F6">
        <w:rPr>
          <w:sz w:val="24"/>
          <w:szCs w:val="24"/>
        </w:rPr>
        <w:t xml:space="preserve"> (</w:t>
      </w:r>
      <w:r w:rsidR="005D3C43" w:rsidRPr="004C21F6">
        <w:rPr>
          <w:sz w:val="24"/>
          <w:szCs w:val="24"/>
        </w:rPr>
        <w:t>2018</w:t>
      </w:r>
      <w:r w:rsidR="00AC74AB" w:rsidRPr="004C21F6">
        <w:rPr>
          <w:sz w:val="24"/>
          <w:szCs w:val="24"/>
        </w:rPr>
        <w:t>)</w:t>
      </w:r>
      <w:r w:rsidR="005D3C43" w:rsidRPr="004C21F6">
        <w:rPr>
          <w:sz w:val="24"/>
          <w:szCs w:val="24"/>
        </w:rPr>
        <w:t xml:space="preserve">. </w:t>
      </w:r>
      <w:r w:rsidR="00CB6EDD" w:rsidRPr="004C21F6">
        <w:rPr>
          <w:sz w:val="24"/>
          <w:szCs w:val="24"/>
        </w:rPr>
        <w:t>The f</w:t>
      </w:r>
      <w:r w:rsidR="009034BC" w:rsidRPr="004C21F6">
        <w:rPr>
          <w:sz w:val="24"/>
          <w:szCs w:val="24"/>
        </w:rPr>
        <w:t xml:space="preserve">ourth </w:t>
      </w:r>
      <w:r w:rsidR="00CB6EDD" w:rsidRPr="004C21F6">
        <w:rPr>
          <w:sz w:val="24"/>
          <w:szCs w:val="24"/>
        </w:rPr>
        <w:t xml:space="preserve">and last </w:t>
      </w:r>
      <w:r w:rsidR="009034BC" w:rsidRPr="004C21F6">
        <w:rPr>
          <w:sz w:val="24"/>
          <w:szCs w:val="24"/>
        </w:rPr>
        <w:t xml:space="preserve">part contains 6 </w:t>
      </w:r>
      <w:r w:rsidR="00371802" w:rsidRPr="004C21F6">
        <w:rPr>
          <w:sz w:val="24"/>
          <w:szCs w:val="24"/>
        </w:rPr>
        <w:t>items to measure</w:t>
      </w:r>
      <w:r w:rsidR="005D3C43" w:rsidRPr="004C21F6">
        <w:rPr>
          <w:sz w:val="24"/>
          <w:szCs w:val="24"/>
        </w:rPr>
        <w:t xml:space="preserve"> organization</w:t>
      </w:r>
      <w:r w:rsidR="00371802" w:rsidRPr="004C21F6">
        <w:rPr>
          <w:sz w:val="24"/>
          <w:szCs w:val="24"/>
        </w:rPr>
        <w:t>al</w:t>
      </w:r>
      <w:r w:rsidR="005D3C43" w:rsidRPr="004C21F6">
        <w:rPr>
          <w:sz w:val="24"/>
          <w:szCs w:val="24"/>
        </w:rPr>
        <w:t xml:space="preserve"> performance adopted from</w:t>
      </w:r>
      <w:r w:rsidR="004A6891" w:rsidRPr="004C21F6">
        <w:rPr>
          <w:sz w:val="24"/>
          <w:szCs w:val="24"/>
        </w:rPr>
        <w:t xml:space="preserve"> the work of </w:t>
      </w:r>
      <w:r w:rsidR="00C02B99" w:rsidRPr="004C21F6">
        <w:rPr>
          <w:sz w:val="24"/>
          <w:szCs w:val="24"/>
        </w:rPr>
        <w:t>Zack</w:t>
      </w:r>
      <w:r w:rsidR="00371802" w:rsidRPr="004C21F6">
        <w:rPr>
          <w:sz w:val="24"/>
          <w:szCs w:val="24"/>
        </w:rPr>
        <w:t xml:space="preserve"> et al. </w:t>
      </w:r>
      <w:r w:rsidR="004A6891" w:rsidRPr="004C21F6">
        <w:rPr>
          <w:sz w:val="24"/>
          <w:szCs w:val="24"/>
        </w:rPr>
        <w:t>(</w:t>
      </w:r>
      <w:r w:rsidR="00C02B99" w:rsidRPr="004C21F6">
        <w:rPr>
          <w:sz w:val="24"/>
          <w:szCs w:val="24"/>
        </w:rPr>
        <w:t>2009)</w:t>
      </w:r>
      <w:r w:rsidR="00371802" w:rsidRPr="004C21F6">
        <w:rPr>
          <w:sz w:val="24"/>
          <w:szCs w:val="24"/>
        </w:rPr>
        <w:t>.</w:t>
      </w:r>
    </w:p>
    <w:p w14:paraId="5AE16E93" w14:textId="77777777" w:rsidR="002C44AF" w:rsidRPr="004C21F6" w:rsidRDefault="002C44AF" w:rsidP="00A773E2">
      <w:pPr>
        <w:pStyle w:val="Els-body-text"/>
        <w:spacing w:line="360" w:lineRule="auto"/>
        <w:ind w:firstLine="0"/>
        <w:rPr>
          <w:sz w:val="24"/>
          <w:szCs w:val="24"/>
        </w:rPr>
      </w:pPr>
    </w:p>
    <w:p w14:paraId="3016C25F" w14:textId="3163F09D" w:rsidR="002C44AF" w:rsidRPr="004C21F6" w:rsidRDefault="002204A6" w:rsidP="00A773E2">
      <w:pPr>
        <w:pStyle w:val="Els-body-text"/>
        <w:spacing w:line="360" w:lineRule="auto"/>
        <w:ind w:firstLine="0"/>
        <w:rPr>
          <w:b/>
          <w:bCs/>
          <w:i/>
          <w:iCs/>
          <w:sz w:val="24"/>
          <w:szCs w:val="24"/>
        </w:rPr>
      </w:pPr>
      <w:r w:rsidRPr="004C21F6">
        <w:rPr>
          <w:b/>
          <w:bCs/>
          <w:i/>
          <w:iCs/>
          <w:sz w:val="24"/>
          <w:szCs w:val="24"/>
        </w:rPr>
        <w:t xml:space="preserve">3.4 </w:t>
      </w:r>
      <w:r w:rsidR="002C44AF" w:rsidRPr="004C21F6">
        <w:rPr>
          <w:b/>
          <w:bCs/>
          <w:i/>
          <w:iCs/>
          <w:sz w:val="24"/>
          <w:szCs w:val="24"/>
        </w:rPr>
        <w:t xml:space="preserve">Response </w:t>
      </w:r>
      <w:r w:rsidR="00741F68" w:rsidRPr="004C21F6">
        <w:rPr>
          <w:b/>
          <w:bCs/>
          <w:i/>
          <w:iCs/>
          <w:sz w:val="24"/>
          <w:szCs w:val="24"/>
        </w:rPr>
        <w:t>rate and demographic data</w:t>
      </w:r>
    </w:p>
    <w:p w14:paraId="1B1238F7" w14:textId="3856E7B7" w:rsidR="00B31BA9" w:rsidRPr="004C21F6" w:rsidRDefault="00304428" w:rsidP="007F285B">
      <w:pPr>
        <w:pStyle w:val="Els-body-text"/>
        <w:spacing w:line="360" w:lineRule="auto"/>
        <w:ind w:firstLine="0"/>
        <w:rPr>
          <w:sz w:val="24"/>
          <w:szCs w:val="24"/>
          <w:lang w:val="en-GB"/>
        </w:rPr>
      </w:pPr>
      <w:r w:rsidRPr="004C21F6">
        <w:rPr>
          <w:sz w:val="24"/>
          <w:szCs w:val="24"/>
        </w:rPr>
        <w:t xml:space="preserve">The survey </w:t>
      </w:r>
      <w:r w:rsidR="002F1A3A" w:rsidRPr="004C21F6">
        <w:rPr>
          <w:sz w:val="24"/>
          <w:szCs w:val="24"/>
        </w:rPr>
        <w:t xml:space="preserve">instrument </w:t>
      </w:r>
      <w:r w:rsidRPr="004C21F6">
        <w:rPr>
          <w:sz w:val="24"/>
          <w:szCs w:val="24"/>
        </w:rPr>
        <w:t xml:space="preserve">was </w:t>
      </w:r>
      <w:r w:rsidR="002F1A3A" w:rsidRPr="004C21F6">
        <w:rPr>
          <w:sz w:val="24"/>
          <w:szCs w:val="24"/>
        </w:rPr>
        <w:t>distributed among</w:t>
      </w:r>
      <w:r w:rsidR="00987E8A" w:rsidRPr="004C21F6">
        <w:rPr>
          <w:sz w:val="24"/>
          <w:szCs w:val="24"/>
        </w:rPr>
        <w:t xml:space="preserve"> 25</w:t>
      </w:r>
      <w:r w:rsidR="008D538F" w:rsidRPr="004C21F6">
        <w:rPr>
          <w:sz w:val="24"/>
          <w:szCs w:val="24"/>
        </w:rPr>
        <w:t>0 professionals</w:t>
      </w:r>
      <w:r w:rsidRPr="004C21F6">
        <w:rPr>
          <w:sz w:val="24"/>
          <w:szCs w:val="24"/>
        </w:rPr>
        <w:t xml:space="preserve">, out of which </w:t>
      </w:r>
      <w:r w:rsidR="00987E8A" w:rsidRPr="004C21F6">
        <w:rPr>
          <w:sz w:val="24"/>
          <w:szCs w:val="24"/>
        </w:rPr>
        <w:t>200</w:t>
      </w:r>
      <w:r w:rsidRPr="004C21F6">
        <w:rPr>
          <w:sz w:val="24"/>
          <w:szCs w:val="24"/>
        </w:rPr>
        <w:t xml:space="preserve"> responses were </w:t>
      </w:r>
      <w:r w:rsidR="00D434B8" w:rsidRPr="004C21F6">
        <w:rPr>
          <w:sz w:val="24"/>
          <w:szCs w:val="24"/>
        </w:rPr>
        <w:t xml:space="preserve">received </w:t>
      </w:r>
      <w:r w:rsidR="002F1A3A" w:rsidRPr="004C21F6">
        <w:rPr>
          <w:sz w:val="24"/>
          <w:szCs w:val="24"/>
        </w:rPr>
        <w:t xml:space="preserve">from </w:t>
      </w:r>
      <w:r w:rsidR="00CE4080" w:rsidRPr="004C21F6">
        <w:rPr>
          <w:sz w:val="24"/>
          <w:szCs w:val="24"/>
        </w:rPr>
        <w:t xml:space="preserve">all </w:t>
      </w:r>
      <w:r w:rsidR="002F1A3A" w:rsidRPr="004C21F6">
        <w:rPr>
          <w:sz w:val="24"/>
          <w:szCs w:val="24"/>
        </w:rPr>
        <w:t>three tiers at senior, middle and lower management</w:t>
      </w:r>
      <w:r w:rsidRPr="004C21F6">
        <w:rPr>
          <w:sz w:val="24"/>
          <w:szCs w:val="24"/>
        </w:rPr>
        <w:t xml:space="preserve">. </w:t>
      </w:r>
      <w:r w:rsidR="00987E8A" w:rsidRPr="004C21F6">
        <w:rPr>
          <w:sz w:val="24"/>
          <w:szCs w:val="24"/>
        </w:rPr>
        <w:t xml:space="preserve">We eliminated 11 </w:t>
      </w:r>
      <w:r w:rsidR="00CE4080" w:rsidRPr="004C21F6">
        <w:rPr>
          <w:sz w:val="24"/>
          <w:szCs w:val="24"/>
        </w:rPr>
        <w:t xml:space="preserve">responses </w:t>
      </w:r>
      <w:r w:rsidR="007076E8" w:rsidRPr="004C21F6">
        <w:rPr>
          <w:sz w:val="24"/>
          <w:szCs w:val="24"/>
        </w:rPr>
        <w:t>with</w:t>
      </w:r>
      <w:r w:rsidR="00987E8A" w:rsidRPr="004C21F6">
        <w:rPr>
          <w:sz w:val="24"/>
          <w:szCs w:val="24"/>
        </w:rPr>
        <w:t xml:space="preserve"> incomplete information; thus, 189 were usable survey</w:t>
      </w:r>
      <w:r w:rsidR="002F1A3A" w:rsidRPr="004C21F6">
        <w:rPr>
          <w:sz w:val="24"/>
          <w:szCs w:val="24"/>
        </w:rPr>
        <w:t xml:space="preserve"> responses for data analysis</w:t>
      </w:r>
      <w:r w:rsidR="00987E8A" w:rsidRPr="004C21F6">
        <w:rPr>
          <w:sz w:val="24"/>
          <w:szCs w:val="24"/>
        </w:rPr>
        <w:t xml:space="preserve">. </w:t>
      </w:r>
      <w:r w:rsidR="003A38BC" w:rsidRPr="004C21F6">
        <w:rPr>
          <w:sz w:val="24"/>
          <w:szCs w:val="24"/>
        </w:rPr>
        <w:t xml:space="preserve">The overall response rate </w:t>
      </w:r>
      <w:r w:rsidR="00E57234" w:rsidRPr="004C21F6">
        <w:rPr>
          <w:sz w:val="24"/>
          <w:szCs w:val="24"/>
        </w:rPr>
        <w:t xml:space="preserve">of </w:t>
      </w:r>
      <w:r w:rsidR="003A38BC" w:rsidRPr="004C21F6">
        <w:rPr>
          <w:sz w:val="24"/>
          <w:szCs w:val="24"/>
        </w:rPr>
        <w:t>80</w:t>
      </w:r>
      <w:r w:rsidR="00BF026B" w:rsidRPr="004C21F6">
        <w:rPr>
          <w:sz w:val="24"/>
          <w:szCs w:val="24"/>
        </w:rPr>
        <w:t>%</w:t>
      </w:r>
      <w:r w:rsidR="00E57234" w:rsidRPr="004C21F6">
        <w:rPr>
          <w:sz w:val="24"/>
          <w:szCs w:val="24"/>
        </w:rPr>
        <w:t xml:space="preserve"> was received</w:t>
      </w:r>
      <w:r w:rsidR="002F1A3A" w:rsidRPr="004C21F6">
        <w:rPr>
          <w:sz w:val="24"/>
          <w:szCs w:val="24"/>
        </w:rPr>
        <w:t xml:space="preserve"> from the respondents who were</w:t>
      </w:r>
      <w:r w:rsidR="00E57234" w:rsidRPr="004C21F6">
        <w:rPr>
          <w:sz w:val="24"/>
          <w:szCs w:val="24"/>
        </w:rPr>
        <w:t xml:space="preserve"> male (76.2%) and female </w:t>
      </w:r>
      <w:r w:rsidR="00E57234" w:rsidRPr="004C21F6">
        <w:rPr>
          <w:sz w:val="24"/>
          <w:szCs w:val="24"/>
        </w:rPr>
        <w:lastRenderedPageBreak/>
        <w:t>(23.8</w:t>
      </w:r>
      <w:r w:rsidR="008140ED" w:rsidRPr="004C21F6">
        <w:rPr>
          <w:sz w:val="24"/>
          <w:szCs w:val="24"/>
        </w:rPr>
        <w:t xml:space="preserve">%); </w:t>
      </w:r>
      <w:r w:rsidR="00E57234" w:rsidRPr="004C21F6">
        <w:rPr>
          <w:sz w:val="24"/>
          <w:szCs w:val="24"/>
        </w:rPr>
        <w:t xml:space="preserve">of </w:t>
      </w:r>
      <w:r w:rsidR="008140ED" w:rsidRPr="004C21F6">
        <w:rPr>
          <w:sz w:val="24"/>
          <w:szCs w:val="24"/>
        </w:rPr>
        <w:t xml:space="preserve">public </w:t>
      </w:r>
      <w:r w:rsidR="00E57234" w:rsidRPr="004C21F6">
        <w:rPr>
          <w:sz w:val="24"/>
          <w:szCs w:val="24"/>
        </w:rPr>
        <w:t>sector (31.7</w:t>
      </w:r>
      <w:r w:rsidR="008140ED" w:rsidRPr="004C21F6">
        <w:rPr>
          <w:sz w:val="24"/>
          <w:szCs w:val="24"/>
        </w:rPr>
        <w:t xml:space="preserve">%) and private </w:t>
      </w:r>
      <w:r w:rsidR="00E57234" w:rsidRPr="004C21F6">
        <w:rPr>
          <w:sz w:val="24"/>
          <w:szCs w:val="24"/>
        </w:rPr>
        <w:t>sector (61.4%) and others (13</w:t>
      </w:r>
      <w:r w:rsidR="008140ED" w:rsidRPr="004C21F6">
        <w:rPr>
          <w:sz w:val="24"/>
          <w:szCs w:val="24"/>
        </w:rPr>
        <w:t xml:space="preserve">%); </w:t>
      </w:r>
      <w:r w:rsidR="00E57234" w:rsidRPr="004C21F6">
        <w:rPr>
          <w:sz w:val="24"/>
          <w:szCs w:val="24"/>
        </w:rPr>
        <w:t xml:space="preserve">having qualifications </w:t>
      </w:r>
      <w:r w:rsidR="008140ED" w:rsidRPr="004C21F6">
        <w:rPr>
          <w:sz w:val="24"/>
          <w:szCs w:val="24"/>
        </w:rPr>
        <w:t xml:space="preserve">at </w:t>
      </w:r>
      <w:r w:rsidR="00E57234" w:rsidRPr="004C21F6">
        <w:rPr>
          <w:sz w:val="24"/>
          <w:szCs w:val="24"/>
        </w:rPr>
        <w:t xml:space="preserve">Bachelor’s degree (3.7%), Master’s degree (23.8%), MS/MPhil degree (35.4%) and PhD degree (37%). The respondents </w:t>
      </w:r>
      <w:r w:rsidR="007076E8" w:rsidRPr="004C21F6">
        <w:rPr>
          <w:sz w:val="24"/>
          <w:szCs w:val="24"/>
        </w:rPr>
        <w:t xml:space="preserve">have </w:t>
      </w:r>
      <w:r w:rsidR="00E57234" w:rsidRPr="004C21F6">
        <w:rPr>
          <w:sz w:val="24"/>
          <w:szCs w:val="24"/>
        </w:rPr>
        <w:t xml:space="preserve">working </w:t>
      </w:r>
      <w:r w:rsidR="002F1A3A" w:rsidRPr="004C21F6">
        <w:rPr>
          <w:sz w:val="24"/>
          <w:szCs w:val="24"/>
        </w:rPr>
        <w:t xml:space="preserve">professional </w:t>
      </w:r>
      <w:r w:rsidR="00E57234" w:rsidRPr="004C21F6">
        <w:rPr>
          <w:sz w:val="24"/>
          <w:szCs w:val="24"/>
        </w:rPr>
        <w:t>experience of up</w:t>
      </w:r>
      <w:r w:rsidR="007076E8" w:rsidRPr="004C21F6">
        <w:rPr>
          <w:sz w:val="24"/>
          <w:szCs w:val="24"/>
        </w:rPr>
        <w:t xml:space="preserve"> </w:t>
      </w:r>
      <w:r w:rsidR="00E57234" w:rsidRPr="004C21F6">
        <w:rPr>
          <w:sz w:val="24"/>
          <w:szCs w:val="24"/>
        </w:rPr>
        <w:t xml:space="preserve">to 3 years (48.1%), 3-5 years (23.3%), 5-10 years (16.4%),10-15 years (10.1%) and above 15 years (2.1%). </w:t>
      </w:r>
      <w:r w:rsidR="004B3EB6" w:rsidRPr="004C21F6">
        <w:rPr>
          <w:sz w:val="24"/>
          <w:szCs w:val="24"/>
        </w:rPr>
        <w:t>The summary of demographic data is presented in Table 1.</w:t>
      </w:r>
    </w:p>
    <w:p w14:paraId="1BD63778" w14:textId="6C5DC7AD" w:rsidR="006A754B" w:rsidRPr="004C21F6" w:rsidRDefault="006A754B" w:rsidP="00A773E2">
      <w:pPr>
        <w:pStyle w:val="Els-1storder-head"/>
        <w:numPr>
          <w:ilvl w:val="0"/>
          <w:numId w:val="0"/>
        </w:numPr>
        <w:spacing w:before="0" w:after="0" w:line="360" w:lineRule="auto"/>
        <w:rPr>
          <w:sz w:val="24"/>
          <w:szCs w:val="24"/>
        </w:rPr>
      </w:pPr>
    </w:p>
    <w:p w14:paraId="0788D818" w14:textId="2E7244A8" w:rsidR="004B3EB6" w:rsidRPr="004C21F6" w:rsidRDefault="004B3EB6" w:rsidP="003C41E5">
      <w:pPr>
        <w:pStyle w:val="Normal8"/>
        <w:spacing w:line="360" w:lineRule="auto"/>
        <w:jc w:val="center"/>
        <w:rPr>
          <w:bCs/>
        </w:rPr>
      </w:pPr>
      <w:r w:rsidRPr="004C21F6">
        <w:t xml:space="preserve">Table </w:t>
      </w:r>
      <w:r w:rsidR="00C80142" w:rsidRPr="004C21F6">
        <w:t>1</w:t>
      </w:r>
      <w:r w:rsidRPr="004C21F6">
        <w:t>. Demographic results from survey</w:t>
      </w:r>
    </w:p>
    <w:tbl>
      <w:tblPr>
        <w:tblStyle w:val="TableGrid"/>
        <w:tblW w:w="775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3552"/>
        <w:gridCol w:w="1353"/>
        <w:gridCol w:w="1192"/>
      </w:tblGrid>
      <w:tr w:rsidR="009C507C" w:rsidRPr="004C21F6" w14:paraId="739EB66D" w14:textId="77777777" w:rsidTr="002B195B">
        <w:trPr>
          <w:trHeight w:val="247"/>
          <w:jc w:val="center"/>
        </w:trPr>
        <w:tc>
          <w:tcPr>
            <w:tcW w:w="1656" w:type="dxa"/>
            <w:tcBorders>
              <w:top w:val="single" w:sz="12" w:space="0" w:color="auto"/>
            </w:tcBorders>
          </w:tcPr>
          <w:p w14:paraId="27D6CD1D" w14:textId="77777777" w:rsidR="004B3EB6" w:rsidRPr="004C21F6" w:rsidRDefault="004B3EB6" w:rsidP="003C41E5">
            <w:pPr>
              <w:spacing w:line="276" w:lineRule="auto"/>
              <w:rPr>
                <w:b/>
                <w:sz w:val="24"/>
                <w:szCs w:val="24"/>
              </w:rPr>
            </w:pPr>
            <w:r w:rsidRPr="004C21F6">
              <w:rPr>
                <w:b/>
                <w:sz w:val="24"/>
                <w:szCs w:val="24"/>
              </w:rPr>
              <w:t>Demographic</w:t>
            </w:r>
          </w:p>
        </w:tc>
        <w:tc>
          <w:tcPr>
            <w:tcW w:w="3552" w:type="dxa"/>
            <w:tcBorders>
              <w:top w:val="single" w:sz="12" w:space="0" w:color="auto"/>
            </w:tcBorders>
          </w:tcPr>
          <w:p w14:paraId="76879471" w14:textId="77777777" w:rsidR="004B3EB6" w:rsidRPr="004C21F6" w:rsidRDefault="004B3EB6" w:rsidP="003C41E5">
            <w:pPr>
              <w:spacing w:line="276" w:lineRule="auto"/>
              <w:rPr>
                <w:b/>
                <w:sz w:val="24"/>
                <w:szCs w:val="24"/>
              </w:rPr>
            </w:pPr>
            <w:r w:rsidRPr="004C21F6">
              <w:rPr>
                <w:b/>
                <w:sz w:val="24"/>
                <w:szCs w:val="24"/>
              </w:rPr>
              <w:t>Item</w:t>
            </w:r>
          </w:p>
        </w:tc>
        <w:tc>
          <w:tcPr>
            <w:tcW w:w="1353" w:type="dxa"/>
            <w:tcBorders>
              <w:top w:val="single" w:sz="12" w:space="0" w:color="auto"/>
            </w:tcBorders>
            <w:vAlign w:val="center"/>
          </w:tcPr>
          <w:p w14:paraId="4A56BB1F" w14:textId="77777777" w:rsidR="004B3EB6" w:rsidRPr="004C21F6" w:rsidRDefault="004B3EB6" w:rsidP="003C41E5">
            <w:pPr>
              <w:spacing w:line="276" w:lineRule="auto"/>
              <w:jc w:val="center"/>
              <w:rPr>
                <w:b/>
                <w:sz w:val="24"/>
                <w:szCs w:val="24"/>
              </w:rPr>
            </w:pPr>
            <w:r w:rsidRPr="004C21F6">
              <w:rPr>
                <w:b/>
                <w:sz w:val="24"/>
                <w:szCs w:val="24"/>
              </w:rPr>
              <w:t>Frequency</w:t>
            </w:r>
          </w:p>
        </w:tc>
        <w:tc>
          <w:tcPr>
            <w:tcW w:w="1192" w:type="dxa"/>
            <w:tcBorders>
              <w:top w:val="single" w:sz="12" w:space="0" w:color="auto"/>
            </w:tcBorders>
            <w:vAlign w:val="center"/>
          </w:tcPr>
          <w:p w14:paraId="7C5568B4" w14:textId="77777777" w:rsidR="004B3EB6" w:rsidRPr="004C21F6" w:rsidRDefault="004B3EB6" w:rsidP="003C41E5">
            <w:pPr>
              <w:spacing w:line="276" w:lineRule="auto"/>
              <w:jc w:val="center"/>
              <w:rPr>
                <w:b/>
                <w:sz w:val="24"/>
                <w:szCs w:val="24"/>
              </w:rPr>
            </w:pPr>
            <w:r w:rsidRPr="004C21F6">
              <w:rPr>
                <w:b/>
                <w:sz w:val="24"/>
                <w:szCs w:val="24"/>
              </w:rPr>
              <w:t>Percent</w:t>
            </w:r>
          </w:p>
        </w:tc>
      </w:tr>
      <w:tr w:rsidR="009C507C" w:rsidRPr="004C21F6" w14:paraId="17D9DC9B" w14:textId="77777777" w:rsidTr="002B195B">
        <w:trPr>
          <w:trHeight w:val="235"/>
          <w:jc w:val="center"/>
        </w:trPr>
        <w:tc>
          <w:tcPr>
            <w:tcW w:w="1656" w:type="dxa"/>
            <w:vAlign w:val="center"/>
          </w:tcPr>
          <w:p w14:paraId="2AC96950" w14:textId="77777777" w:rsidR="004B3EB6" w:rsidRPr="004C21F6" w:rsidRDefault="004B3EB6" w:rsidP="003C41E5">
            <w:pPr>
              <w:spacing w:line="276" w:lineRule="auto"/>
              <w:rPr>
                <w:sz w:val="24"/>
                <w:szCs w:val="24"/>
              </w:rPr>
            </w:pPr>
            <w:r w:rsidRPr="004C21F6">
              <w:rPr>
                <w:bCs/>
                <w:sz w:val="24"/>
                <w:szCs w:val="24"/>
              </w:rPr>
              <w:t>Gender</w:t>
            </w:r>
          </w:p>
        </w:tc>
        <w:tc>
          <w:tcPr>
            <w:tcW w:w="3552" w:type="dxa"/>
          </w:tcPr>
          <w:p w14:paraId="0BD9E354" w14:textId="77777777" w:rsidR="004B3EB6" w:rsidRPr="004C21F6" w:rsidRDefault="004B3EB6" w:rsidP="003C41E5">
            <w:pPr>
              <w:autoSpaceDE w:val="0"/>
              <w:autoSpaceDN w:val="0"/>
              <w:adjustRightInd w:val="0"/>
              <w:spacing w:line="276" w:lineRule="auto"/>
              <w:ind w:left="60" w:right="60"/>
              <w:rPr>
                <w:sz w:val="24"/>
                <w:szCs w:val="24"/>
              </w:rPr>
            </w:pPr>
            <w:r w:rsidRPr="004C21F6">
              <w:rPr>
                <w:sz w:val="24"/>
                <w:szCs w:val="24"/>
              </w:rPr>
              <w:t>Male</w:t>
            </w:r>
          </w:p>
        </w:tc>
        <w:tc>
          <w:tcPr>
            <w:tcW w:w="1353" w:type="dxa"/>
          </w:tcPr>
          <w:p w14:paraId="40F2C902"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144</w:t>
            </w:r>
          </w:p>
        </w:tc>
        <w:tc>
          <w:tcPr>
            <w:tcW w:w="1192" w:type="dxa"/>
          </w:tcPr>
          <w:p w14:paraId="3D16341C"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76.2</w:t>
            </w:r>
          </w:p>
        </w:tc>
      </w:tr>
      <w:tr w:rsidR="009C507C" w:rsidRPr="004C21F6" w14:paraId="23F5AB04" w14:textId="77777777" w:rsidTr="002B195B">
        <w:trPr>
          <w:trHeight w:val="247"/>
          <w:jc w:val="center"/>
        </w:trPr>
        <w:tc>
          <w:tcPr>
            <w:tcW w:w="1656" w:type="dxa"/>
          </w:tcPr>
          <w:p w14:paraId="1BF0F642" w14:textId="77777777" w:rsidR="004B3EB6" w:rsidRPr="004C21F6" w:rsidRDefault="004B3EB6" w:rsidP="003C41E5">
            <w:pPr>
              <w:spacing w:line="276" w:lineRule="auto"/>
              <w:rPr>
                <w:sz w:val="24"/>
                <w:szCs w:val="24"/>
              </w:rPr>
            </w:pPr>
          </w:p>
        </w:tc>
        <w:tc>
          <w:tcPr>
            <w:tcW w:w="3552" w:type="dxa"/>
          </w:tcPr>
          <w:p w14:paraId="0624148D" w14:textId="77777777" w:rsidR="004B3EB6" w:rsidRPr="004C21F6" w:rsidRDefault="004B3EB6" w:rsidP="003C41E5">
            <w:pPr>
              <w:autoSpaceDE w:val="0"/>
              <w:autoSpaceDN w:val="0"/>
              <w:adjustRightInd w:val="0"/>
              <w:spacing w:line="276" w:lineRule="auto"/>
              <w:ind w:left="60" w:right="60"/>
              <w:rPr>
                <w:sz w:val="24"/>
                <w:szCs w:val="24"/>
              </w:rPr>
            </w:pPr>
            <w:r w:rsidRPr="004C21F6">
              <w:rPr>
                <w:sz w:val="24"/>
                <w:szCs w:val="24"/>
              </w:rPr>
              <w:t>Female</w:t>
            </w:r>
          </w:p>
        </w:tc>
        <w:tc>
          <w:tcPr>
            <w:tcW w:w="1353" w:type="dxa"/>
          </w:tcPr>
          <w:p w14:paraId="31351F25"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45</w:t>
            </w:r>
          </w:p>
        </w:tc>
        <w:tc>
          <w:tcPr>
            <w:tcW w:w="1192" w:type="dxa"/>
          </w:tcPr>
          <w:p w14:paraId="5DF89193" w14:textId="77777777" w:rsidR="004B3EB6" w:rsidRPr="004C21F6" w:rsidRDefault="004B3EB6" w:rsidP="003C41E5">
            <w:pPr>
              <w:autoSpaceDE w:val="0"/>
              <w:autoSpaceDN w:val="0"/>
              <w:adjustRightInd w:val="0"/>
              <w:spacing w:line="276" w:lineRule="auto"/>
              <w:ind w:left="60" w:right="60"/>
              <w:rPr>
                <w:sz w:val="24"/>
                <w:szCs w:val="24"/>
              </w:rPr>
            </w:pPr>
            <w:r w:rsidRPr="004C21F6">
              <w:rPr>
                <w:sz w:val="24"/>
                <w:szCs w:val="24"/>
              </w:rPr>
              <w:t xml:space="preserve">     23.8</w:t>
            </w:r>
          </w:p>
        </w:tc>
      </w:tr>
      <w:tr w:rsidR="009C507C" w:rsidRPr="004C21F6" w14:paraId="01AE888E" w14:textId="77777777" w:rsidTr="002B195B">
        <w:trPr>
          <w:trHeight w:val="247"/>
          <w:jc w:val="center"/>
        </w:trPr>
        <w:tc>
          <w:tcPr>
            <w:tcW w:w="1656" w:type="dxa"/>
          </w:tcPr>
          <w:p w14:paraId="22AE8089" w14:textId="77777777" w:rsidR="004B3EB6" w:rsidRPr="004C21F6" w:rsidRDefault="004B3EB6" w:rsidP="003C41E5">
            <w:pPr>
              <w:spacing w:line="276" w:lineRule="auto"/>
              <w:rPr>
                <w:bCs/>
                <w:sz w:val="24"/>
                <w:szCs w:val="24"/>
              </w:rPr>
            </w:pPr>
            <w:r w:rsidRPr="004C21F6">
              <w:rPr>
                <w:bCs/>
                <w:sz w:val="24"/>
                <w:szCs w:val="24"/>
              </w:rPr>
              <w:t>Education</w:t>
            </w:r>
          </w:p>
        </w:tc>
        <w:tc>
          <w:tcPr>
            <w:tcW w:w="3552" w:type="dxa"/>
          </w:tcPr>
          <w:p w14:paraId="1B85D792" w14:textId="77777777" w:rsidR="004B3EB6" w:rsidRPr="004C21F6" w:rsidRDefault="004B3EB6" w:rsidP="003C41E5">
            <w:pPr>
              <w:autoSpaceDE w:val="0"/>
              <w:autoSpaceDN w:val="0"/>
              <w:adjustRightInd w:val="0"/>
              <w:spacing w:line="276" w:lineRule="auto"/>
              <w:ind w:left="60" w:right="60"/>
              <w:rPr>
                <w:sz w:val="24"/>
                <w:szCs w:val="24"/>
              </w:rPr>
            </w:pPr>
            <w:r w:rsidRPr="004C21F6">
              <w:rPr>
                <w:sz w:val="24"/>
                <w:szCs w:val="24"/>
              </w:rPr>
              <w:t>Bachelor Degree</w:t>
            </w:r>
          </w:p>
        </w:tc>
        <w:tc>
          <w:tcPr>
            <w:tcW w:w="1353" w:type="dxa"/>
          </w:tcPr>
          <w:p w14:paraId="78ABC0AC"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7</w:t>
            </w:r>
          </w:p>
        </w:tc>
        <w:tc>
          <w:tcPr>
            <w:tcW w:w="1192" w:type="dxa"/>
          </w:tcPr>
          <w:p w14:paraId="700B6F02"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3.7</w:t>
            </w:r>
          </w:p>
        </w:tc>
      </w:tr>
      <w:tr w:rsidR="009C507C" w:rsidRPr="004C21F6" w14:paraId="53AD1555" w14:textId="77777777" w:rsidTr="002B195B">
        <w:trPr>
          <w:trHeight w:val="260"/>
          <w:jc w:val="center"/>
        </w:trPr>
        <w:tc>
          <w:tcPr>
            <w:tcW w:w="1656" w:type="dxa"/>
          </w:tcPr>
          <w:p w14:paraId="1FB9678F" w14:textId="77777777" w:rsidR="004B3EB6" w:rsidRPr="004C21F6" w:rsidRDefault="004B3EB6" w:rsidP="003C41E5">
            <w:pPr>
              <w:spacing w:line="276" w:lineRule="auto"/>
              <w:rPr>
                <w:bCs/>
                <w:sz w:val="24"/>
                <w:szCs w:val="24"/>
              </w:rPr>
            </w:pPr>
          </w:p>
        </w:tc>
        <w:tc>
          <w:tcPr>
            <w:tcW w:w="3552" w:type="dxa"/>
          </w:tcPr>
          <w:p w14:paraId="26C6A6BB" w14:textId="77777777" w:rsidR="004B3EB6" w:rsidRPr="004C21F6" w:rsidRDefault="004B3EB6" w:rsidP="003C41E5">
            <w:pPr>
              <w:autoSpaceDE w:val="0"/>
              <w:autoSpaceDN w:val="0"/>
              <w:adjustRightInd w:val="0"/>
              <w:spacing w:line="276" w:lineRule="auto"/>
              <w:ind w:left="60" w:right="60"/>
              <w:rPr>
                <w:sz w:val="24"/>
                <w:szCs w:val="24"/>
              </w:rPr>
            </w:pPr>
            <w:r w:rsidRPr="004C21F6">
              <w:rPr>
                <w:sz w:val="24"/>
                <w:szCs w:val="24"/>
              </w:rPr>
              <w:t>Master Degree</w:t>
            </w:r>
          </w:p>
        </w:tc>
        <w:tc>
          <w:tcPr>
            <w:tcW w:w="1353" w:type="dxa"/>
          </w:tcPr>
          <w:p w14:paraId="2DF70CE1"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45</w:t>
            </w:r>
          </w:p>
        </w:tc>
        <w:tc>
          <w:tcPr>
            <w:tcW w:w="1192" w:type="dxa"/>
          </w:tcPr>
          <w:p w14:paraId="79B5EF5F"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23.8</w:t>
            </w:r>
          </w:p>
        </w:tc>
      </w:tr>
      <w:tr w:rsidR="009C507C" w:rsidRPr="004C21F6" w14:paraId="54B72E25" w14:textId="77777777" w:rsidTr="002B195B">
        <w:trPr>
          <w:trHeight w:val="247"/>
          <w:jc w:val="center"/>
        </w:trPr>
        <w:tc>
          <w:tcPr>
            <w:tcW w:w="1656" w:type="dxa"/>
          </w:tcPr>
          <w:p w14:paraId="3218479B" w14:textId="77777777" w:rsidR="004B3EB6" w:rsidRPr="004C21F6" w:rsidRDefault="004B3EB6" w:rsidP="003C41E5">
            <w:pPr>
              <w:spacing w:line="276" w:lineRule="auto"/>
              <w:rPr>
                <w:bCs/>
                <w:sz w:val="24"/>
                <w:szCs w:val="24"/>
              </w:rPr>
            </w:pPr>
          </w:p>
        </w:tc>
        <w:tc>
          <w:tcPr>
            <w:tcW w:w="3552" w:type="dxa"/>
          </w:tcPr>
          <w:p w14:paraId="687FC419" w14:textId="2D4246EC" w:rsidR="004B3EB6" w:rsidRPr="004C21F6" w:rsidRDefault="004B3EB6" w:rsidP="003C41E5">
            <w:pPr>
              <w:autoSpaceDE w:val="0"/>
              <w:autoSpaceDN w:val="0"/>
              <w:adjustRightInd w:val="0"/>
              <w:spacing w:line="276" w:lineRule="auto"/>
              <w:ind w:left="60" w:right="60"/>
              <w:rPr>
                <w:sz w:val="24"/>
                <w:szCs w:val="24"/>
              </w:rPr>
            </w:pPr>
            <w:r w:rsidRPr="004C21F6">
              <w:rPr>
                <w:sz w:val="24"/>
                <w:szCs w:val="24"/>
              </w:rPr>
              <w:t>MS/</w:t>
            </w:r>
            <w:proofErr w:type="spellStart"/>
            <w:r w:rsidRPr="004C21F6">
              <w:rPr>
                <w:sz w:val="24"/>
                <w:szCs w:val="24"/>
              </w:rPr>
              <w:t>M</w:t>
            </w:r>
            <w:r w:rsidR="00C44D8F" w:rsidRPr="004C21F6">
              <w:rPr>
                <w:sz w:val="24"/>
                <w:szCs w:val="24"/>
              </w:rPr>
              <w:t>p</w:t>
            </w:r>
            <w:r w:rsidRPr="004C21F6">
              <w:rPr>
                <w:sz w:val="24"/>
                <w:szCs w:val="24"/>
              </w:rPr>
              <w:t>hil</w:t>
            </w:r>
            <w:proofErr w:type="spellEnd"/>
            <w:r w:rsidRPr="004C21F6">
              <w:rPr>
                <w:sz w:val="24"/>
                <w:szCs w:val="24"/>
              </w:rPr>
              <w:t xml:space="preserve"> Degree</w:t>
            </w:r>
          </w:p>
        </w:tc>
        <w:tc>
          <w:tcPr>
            <w:tcW w:w="1353" w:type="dxa"/>
          </w:tcPr>
          <w:p w14:paraId="0892D52B"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67</w:t>
            </w:r>
          </w:p>
        </w:tc>
        <w:tc>
          <w:tcPr>
            <w:tcW w:w="1192" w:type="dxa"/>
          </w:tcPr>
          <w:p w14:paraId="04087D2F"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35.4</w:t>
            </w:r>
          </w:p>
        </w:tc>
      </w:tr>
      <w:tr w:rsidR="009C507C" w:rsidRPr="004C21F6" w14:paraId="5DF41E61" w14:textId="77777777" w:rsidTr="002B195B">
        <w:trPr>
          <w:trHeight w:val="247"/>
          <w:jc w:val="center"/>
        </w:trPr>
        <w:tc>
          <w:tcPr>
            <w:tcW w:w="1656" w:type="dxa"/>
          </w:tcPr>
          <w:p w14:paraId="12721284" w14:textId="77777777" w:rsidR="004B3EB6" w:rsidRPr="004C21F6" w:rsidRDefault="004B3EB6" w:rsidP="003C41E5">
            <w:pPr>
              <w:spacing w:line="276" w:lineRule="auto"/>
              <w:rPr>
                <w:bCs/>
                <w:sz w:val="24"/>
                <w:szCs w:val="24"/>
              </w:rPr>
            </w:pPr>
          </w:p>
        </w:tc>
        <w:tc>
          <w:tcPr>
            <w:tcW w:w="3552" w:type="dxa"/>
          </w:tcPr>
          <w:p w14:paraId="3D3D19F6" w14:textId="77777777" w:rsidR="004B3EB6" w:rsidRPr="004C21F6" w:rsidRDefault="004B3EB6" w:rsidP="003C41E5">
            <w:pPr>
              <w:autoSpaceDE w:val="0"/>
              <w:autoSpaceDN w:val="0"/>
              <w:adjustRightInd w:val="0"/>
              <w:spacing w:line="276" w:lineRule="auto"/>
              <w:ind w:left="60" w:right="60"/>
              <w:rPr>
                <w:sz w:val="24"/>
                <w:szCs w:val="24"/>
              </w:rPr>
            </w:pPr>
            <w:r w:rsidRPr="004C21F6">
              <w:rPr>
                <w:sz w:val="24"/>
                <w:szCs w:val="24"/>
              </w:rPr>
              <w:t>PhD Degree</w:t>
            </w:r>
          </w:p>
        </w:tc>
        <w:tc>
          <w:tcPr>
            <w:tcW w:w="1353" w:type="dxa"/>
          </w:tcPr>
          <w:p w14:paraId="6C19BB32"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70</w:t>
            </w:r>
          </w:p>
        </w:tc>
        <w:tc>
          <w:tcPr>
            <w:tcW w:w="1192" w:type="dxa"/>
          </w:tcPr>
          <w:p w14:paraId="322F5C49" w14:textId="77777777" w:rsidR="004B3EB6" w:rsidRPr="004C21F6" w:rsidRDefault="004B3EB6" w:rsidP="003C41E5">
            <w:pPr>
              <w:autoSpaceDE w:val="0"/>
              <w:autoSpaceDN w:val="0"/>
              <w:adjustRightInd w:val="0"/>
              <w:spacing w:line="276" w:lineRule="auto"/>
              <w:ind w:left="60" w:right="60"/>
              <w:jc w:val="center"/>
              <w:rPr>
                <w:sz w:val="24"/>
                <w:szCs w:val="24"/>
              </w:rPr>
            </w:pPr>
            <w:r w:rsidRPr="004C21F6">
              <w:rPr>
                <w:sz w:val="24"/>
                <w:szCs w:val="24"/>
              </w:rPr>
              <w:t>37.0</w:t>
            </w:r>
          </w:p>
        </w:tc>
      </w:tr>
      <w:tr w:rsidR="009C507C" w:rsidRPr="004C21F6" w14:paraId="6D58A001" w14:textId="77777777" w:rsidTr="002B195B">
        <w:trPr>
          <w:trHeight w:val="247"/>
          <w:jc w:val="center"/>
        </w:trPr>
        <w:tc>
          <w:tcPr>
            <w:tcW w:w="1656" w:type="dxa"/>
            <w:vAlign w:val="center"/>
          </w:tcPr>
          <w:p w14:paraId="793E627A" w14:textId="77777777" w:rsidR="004B3EB6" w:rsidRPr="004C21F6" w:rsidRDefault="004B3EB6" w:rsidP="003C41E5">
            <w:pPr>
              <w:autoSpaceDE w:val="0"/>
              <w:autoSpaceDN w:val="0"/>
              <w:adjustRightInd w:val="0"/>
              <w:spacing w:line="276" w:lineRule="auto"/>
              <w:rPr>
                <w:sz w:val="24"/>
                <w:szCs w:val="24"/>
              </w:rPr>
            </w:pPr>
            <w:r w:rsidRPr="004C21F6">
              <w:rPr>
                <w:bCs/>
                <w:sz w:val="24"/>
                <w:szCs w:val="24"/>
              </w:rPr>
              <w:t>Experience</w:t>
            </w:r>
          </w:p>
        </w:tc>
        <w:tc>
          <w:tcPr>
            <w:tcW w:w="3552" w:type="dxa"/>
          </w:tcPr>
          <w:p w14:paraId="6954CA18"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&lt; 3 Year</w:t>
            </w:r>
          </w:p>
        </w:tc>
        <w:tc>
          <w:tcPr>
            <w:tcW w:w="1353" w:type="dxa"/>
          </w:tcPr>
          <w:p w14:paraId="74D9EA95"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91</w:t>
            </w:r>
          </w:p>
        </w:tc>
        <w:tc>
          <w:tcPr>
            <w:tcW w:w="1192" w:type="dxa"/>
          </w:tcPr>
          <w:p w14:paraId="67095D99"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48.1</w:t>
            </w:r>
          </w:p>
        </w:tc>
      </w:tr>
      <w:tr w:rsidR="009C507C" w:rsidRPr="004C21F6" w14:paraId="7FC65FF9" w14:textId="77777777" w:rsidTr="002B195B">
        <w:trPr>
          <w:trHeight w:val="286"/>
          <w:jc w:val="center"/>
        </w:trPr>
        <w:tc>
          <w:tcPr>
            <w:tcW w:w="1656" w:type="dxa"/>
            <w:vAlign w:val="center"/>
          </w:tcPr>
          <w:p w14:paraId="7BFF3601"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08C7B715"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3 to 5 Years</w:t>
            </w:r>
          </w:p>
        </w:tc>
        <w:tc>
          <w:tcPr>
            <w:tcW w:w="1353" w:type="dxa"/>
          </w:tcPr>
          <w:p w14:paraId="70C757B3"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44</w:t>
            </w:r>
          </w:p>
        </w:tc>
        <w:tc>
          <w:tcPr>
            <w:tcW w:w="1192" w:type="dxa"/>
          </w:tcPr>
          <w:p w14:paraId="2A7C5B46"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23.3</w:t>
            </w:r>
          </w:p>
        </w:tc>
      </w:tr>
      <w:tr w:rsidR="009C507C" w:rsidRPr="004C21F6" w14:paraId="165A650B" w14:textId="77777777" w:rsidTr="002B195B">
        <w:trPr>
          <w:trHeight w:val="300"/>
          <w:jc w:val="center"/>
        </w:trPr>
        <w:tc>
          <w:tcPr>
            <w:tcW w:w="1656" w:type="dxa"/>
            <w:vAlign w:val="center"/>
          </w:tcPr>
          <w:p w14:paraId="785CC199"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197C0B63"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5 to 10 Years</w:t>
            </w:r>
          </w:p>
        </w:tc>
        <w:tc>
          <w:tcPr>
            <w:tcW w:w="1353" w:type="dxa"/>
          </w:tcPr>
          <w:p w14:paraId="46CD91BB"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31</w:t>
            </w:r>
          </w:p>
        </w:tc>
        <w:tc>
          <w:tcPr>
            <w:tcW w:w="1192" w:type="dxa"/>
          </w:tcPr>
          <w:p w14:paraId="575C98AF"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16.4</w:t>
            </w:r>
          </w:p>
        </w:tc>
      </w:tr>
      <w:tr w:rsidR="009C507C" w:rsidRPr="004C21F6" w14:paraId="42FF0024" w14:textId="77777777" w:rsidTr="002B195B">
        <w:trPr>
          <w:trHeight w:val="286"/>
          <w:jc w:val="center"/>
        </w:trPr>
        <w:tc>
          <w:tcPr>
            <w:tcW w:w="1656" w:type="dxa"/>
            <w:vAlign w:val="center"/>
          </w:tcPr>
          <w:p w14:paraId="24E306F4"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348E7BB5"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10 to 15 Years</w:t>
            </w:r>
          </w:p>
        </w:tc>
        <w:tc>
          <w:tcPr>
            <w:tcW w:w="1353" w:type="dxa"/>
          </w:tcPr>
          <w:p w14:paraId="592CAA04"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19</w:t>
            </w:r>
          </w:p>
        </w:tc>
        <w:tc>
          <w:tcPr>
            <w:tcW w:w="1192" w:type="dxa"/>
          </w:tcPr>
          <w:p w14:paraId="21833E70"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10.1</w:t>
            </w:r>
          </w:p>
        </w:tc>
      </w:tr>
      <w:tr w:rsidR="009C507C" w:rsidRPr="004C21F6" w14:paraId="28CAD66B" w14:textId="77777777" w:rsidTr="002B195B">
        <w:trPr>
          <w:trHeight w:val="300"/>
          <w:jc w:val="center"/>
        </w:trPr>
        <w:tc>
          <w:tcPr>
            <w:tcW w:w="1656" w:type="dxa"/>
            <w:vAlign w:val="center"/>
          </w:tcPr>
          <w:p w14:paraId="4BB53A6C"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028F16CE"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&gt; 15 Years</w:t>
            </w:r>
          </w:p>
        </w:tc>
        <w:tc>
          <w:tcPr>
            <w:tcW w:w="1353" w:type="dxa"/>
          </w:tcPr>
          <w:p w14:paraId="466AA0F2"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4</w:t>
            </w:r>
          </w:p>
        </w:tc>
        <w:tc>
          <w:tcPr>
            <w:tcW w:w="1192" w:type="dxa"/>
          </w:tcPr>
          <w:p w14:paraId="03AD4208"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2.1</w:t>
            </w:r>
          </w:p>
        </w:tc>
      </w:tr>
      <w:tr w:rsidR="009C507C" w:rsidRPr="004C21F6" w14:paraId="6570E553" w14:textId="77777777" w:rsidTr="002B195B">
        <w:trPr>
          <w:trHeight w:val="247"/>
          <w:jc w:val="center"/>
        </w:trPr>
        <w:tc>
          <w:tcPr>
            <w:tcW w:w="1656" w:type="dxa"/>
            <w:vAlign w:val="center"/>
          </w:tcPr>
          <w:p w14:paraId="0890927A" w14:textId="77777777" w:rsidR="004B3EB6" w:rsidRPr="004C21F6" w:rsidRDefault="004B3EB6" w:rsidP="003C41E5">
            <w:pPr>
              <w:autoSpaceDE w:val="0"/>
              <w:autoSpaceDN w:val="0"/>
              <w:adjustRightInd w:val="0"/>
              <w:spacing w:line="276" w:lineRule="auto"/>
              <w:rPr>
                <w:bCs/>
                <w:sz w:val="24"/>
                <w:szCs w:val="24"/>
              </w:rPr>
            </w:pPr>
            <w:r w:rsidRPr="004C21F6">
              <w:rPr>
                <w:bCs/>
                <w:sz w:val="24"/>
                <w:szCs w:val="24"/>
              </w:rPr>
              <w:t>Sector</w:t>
            </w:r>
          </w:p>
        </w:tc>
        <w:tc>
          <w:tcPr>
            <w:tcW w:w="3552" w:type="dxa"/>
          </w:tcPr>
          <w:p w14:paraId="2D50105D"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Public</w:t>
            </w:r>
          </w:p>
        </w:tc>
        <w:tc>
          <w:tcPr>
            <w:tcW w:w="1353" w:type="dxa"/>
          </w:tcPr>
          <w:p w14:paraId="7390828B"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60</w:t>
            </w:r>
          </w:p>
        </w:tc>
        <w:tc>
          <w:tcPr>
            <w:tcW w:w="1192" w:type="dxa"/>
          </w:tcPr>
          <w:p w14:paraId="09ED08A2"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31.7</w:t>
            </w:r>
          </w:p>
        </w:tc>
      </w:tr>
      <w:tr w:rsidR="009C507C" w:rsidRPr="004C21F6" w14:paraId="2625A108" w14:textId="77777777" w:rsidTr="002B195B">
        <w:trPr>
          <w:trHeight w:val="286"/>
          <w:jc w:val="center"/>
        </w:trPr>
        <w:tc>
          <w:tcPr>
            <w:tcW w:w="1656" w:type="dxa"/>
            <w:vAlign w:val="center"/>
          </w:tcPr>
          <w:p w14:paraId="371A7D04"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0E3AD075"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Private</w:t>
            </w:r>
          </w:p>
        </w:tc>
        <w:tc>
          <w:tcPr>
            <w:tcW w:w="1353" w:type="dxa"/>
          </w:tcPr>
          <w:p w14:paraId="015BCF5B"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116</w:t>
            </w:r>
          </w:p>
        </w:tc>
        <w:tc>
          <w:tcPr>
            <w:tcW w:w="1192" w:type="dxa"/>
          </w:tcPr>
          <w:p w14:paraId="3A2E8809"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61.4</w:t>
            </w:r>
          </w:p>
        </w:tc>
      </w:tr>
      <w:tr w:rsidR="009C507C" w:rsidRPr="004C21F6" w14:paraId="22CC7AFE" w14:textId="77777777" w:rsidTr="002B195B">
        <w:trPr>
          <w:trHeight w:val="247"/>
          <w:jc w:val="center"/>
        </w:trPr>
        <w:tc>
          <w:tcPr>
            <w:tcW w:w="1656" w:type="dxa"/>
            <w:vAlign w:val="center"/>
          </w:tcPr>
          <w:p w14:paraId="0C9F7418"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5C357B6F"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Other</w:t>
            </w:r>
          </w:p>
        </w:tc>
        <w:tc>
          <w:tcPr>
            <w:tcW w:w="1353" w:type="dxa"/>
          </w:tcPr>
          <w:p w14:paraId="0ACD2C71"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13</w:t>
            </w:r>
          </w:p>
        </w:tc>
        <w:tc>
          <w:tcPr>
            <w:tcW w:w="1192" w:type="dxa"/>
          </w:tcPr>
          <w:p w14:paraId="7C2E99BA"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6.9</w:t>
            </w:r>
          </w:p>
        </w:tc>
      </w:tr>
      <w:tr w:rsidR="009C507C" w:rsidRPr="004C21F6" w14:paraId="6562D848" w14:textId="77777777" w:rsidTr="002B195B">
        <w:trPr>
          <w:trHeight w:val="247"/>
          <w:jc w:val="center"/>
        </w:trPr>
        <w:tc>
          <w:tcPr>
            <w:tcW w:w="1656" w:type="dxa"/>
            <w:vAlign w:val="center"/>
          </w:tcPr>
          <w:p w14:paraId="19973705" w14:textId="77777777" w:rsidR="004B3EB6" w:rsidRPr="004C21F6" w:rsidRDefault="004B3EB6" w:rsidP="003C41E5">
            <w:pPr>
              <w:autoSpaceDE w:val="0"/>
              <w:autoSpaceDN w:val="0"/>
              <w:adjustRightInd w:val="0"/>
              <w:spacing w:line="276" w:lineRule="auto"/>
              <w:rPr>
                <w:sz w:val="24"/>
                <w:szCs w:val="24"/>
              </w:rPr>
            </w:pPr>
            <w:r w:rsidRPr="004C21F6">
              <w:rPr>
                <w:bCs/>
                <w:sz w:val="24"/>
                <w:szCs w:val="24"/>
              </w:rPr>
              <w:t>Industry</w:t>
            </w:r>
          </w:p>
        </w:tc>
        <w:tc>
          <w:tcPr>
            <w:tcW w:w="3552" w:type="dxa"/>
          </w:tcPr>
          <w:p w14:paraId="59267F00"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Education</w:t>
            </w:r>
          </w:p>
        </w:tc>
        <w:tc>
          <w:tcPr>
            <w:tcW w:w="1353" w:type="dxa"/>
          </w:tcPr>
          <w:p w14:paraId="34E30814"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54</w:t>
            </w:r>
          </w:p>
        </w:tc>
        <w:tc>
          <w:tcPr>
            <w:tcW w:w="1192" w:type="dxa"/>
          </w:tcPr>
          <w:p w14:paraId="04B9C262"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28.6</w:t>
            </w:r>
          </w:p>
        </w:tc>
      </w:tr>
      <w:tr w:rsidR="009C507C" w:rsidRPr="004C21F6" w14:paraId="12449683" w14:textId="77777777" w:rsidTr="002B195B">
        <w:trPr>
          <w:trHeight w:val="286"/>
          <w:jc w:val="center"/>
        </w:trPr>
        <w:tc>
          <w:tcPr>
            <w:tcW w:w="1656" w:type="dxa"/>
            <w:vAlign w:val="center"/>
          </w:tcPr>
          <w:p w14:paraId="1C102238"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31FD6C93"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Health</w:t>
            </w:r>
          </w:p>
        </w:tc>
        <w:tc>
          <w:tcPr>
            <w:tcW w:w="1353" w:type="dxa"/>
          </w:tcPr>
          <w:p w14:paraId="623B2003"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30</w:t>
            </w:r>
          </w:p>
        </w:tc>
        <w:tc>
          <w:tcPr>
            <w:tcW w:w="1192" w:type="dxa"/>
          </w:tcPr>
          <w:p w14:paraId="1148006A"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15.9</w:t>
            </w:r>
          </w:p>
        </w:tc>
      </w:tr>
      <w:tr w:rsidR="009C507C" w:rsidRPr="004C21F6" w14:paraId="0D13B3A6" w14:textId="77777777" w:rsidTr="002B195B">
        <w:trPr>
          <w:trHeight w:val="300"/>
          <w:jc w:val="center"/>
        </w:trPr>
        <w:tc>
          <w:tcPr>
            <w:tcW w:w="1656" w:type="dxa"/>
            <w:vAlign w:val="center"/>
          </w:tcPr>
          <w:p w14:paraId="6C4ED550"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275A40F8"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Manufacturing</w:t>
            </w:r>
          </w:p>
        </w:tc>
        <w:tc>
          <w:tcPr>
            <w:tcW w:w="1353" w:type="dxa"/>
          </w:tcPr>
          <w:p w14:paraId="4C7B3AF1"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6</w:t>
            </w:r>
          </w:p>
        </w:tc>
        <w:tc>
          <w:tcPr>
            <w:tcW w:w="1192" w:type="dxa"/>
          </w:tcPr>
          <w:p w14:paraId="2E910904"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3.2</w:t>
            </w:r>
          </w:p>
        </w:tc>
      </w:tr>
      <w:tr w:rsidR="009C507C" w:rsidRPr="004C21F6" w14:paraId="393031FB" w14:textId="77777777" w:rsidTr="002B195B">
        <w:trPr>
          <w:trHeight w:val="286"/>
          <w:jc w:val="center"/>
        </w:trPr>
        <w:tc>
          <w:tcPr>
            <w:tcW w:w="1656" w:type="dxa"/>
            <w:vAlign w:val="center"/>
          </w:tcPr>
          <w:p w14:paraId="47DFAEF0"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6B46F98A"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Construction &amp; infrastructure</w:t>
            </w:r>
          </w:p>
        </w:tc>
        <w:tc>
          <w:tcPr>
            <w:tcW w:w="1353" w:type="dxa"/>
          </w:tcPr>
          <w:p w14:paraId="1CE0007F"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6</w:t>
            </w:r>
          </w:p>
        </w:tc>
        <w:tc>
          <w:tcPr>
            <w:tcW w:w="1192" w:type="dxa"/>
          </w:tcPr>
          <w:p w14:paraId="587FC833"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3.2</w:t>
            </w:r>
          </w:p>
        </w:tc>
      </w:tr>
      <w:tr w:rsidR="009C507C" w:rsidRPr="004C21F6" w14:paraId="72EB0486" w14:textId="77777777" w:rsidTr="002B195B">
        <w:trPr>
          <w:trHeight w:val="286"/>
          <w:jc w:val="center"/>
        </w:trPr>
        <w:tc>
          <w:tcPr>
            <w:tcW w:w="1656" w:type="dxa"/>
            <w:vAlign w:val="center"/>
          </w:tcPr>
          <w:p w14:paraId="08FA41C7"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03BA2FBC"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Financial Services</w:t>
            </w:r>
          </w:p>
        </w:tc>
        <w:tc>
          <w:tcPr>
            <w:tcW w:w="1353" w:type="dxa"/>
          </w:tcPr>
          <w:p w14:paraId="18C5FADE"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31</w:t>
            </w:r>
          </w:p>
        </w:tc>
        <w:tc>
          <w:tcPr>
            <w:tcW w:w="1192" w:type="dxa"/>
          </w:tcPr>
          <w:p w14:paraId="7E35D9A2"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16.4</w:t>
            </w:r>
          </w:p>
        </w:tc>
      </w:tr>
      <w:tr w:rsidR="009C507C" w:rsidRPr="004C21F6" w14:paraId="45A24CFD" w14:textId="77777777" w:rsidTr="002B195B">
        <w:trPr>
          <w:trHeight w:val="300"/>
          <w:jc w:val="center"/>
        </w:trPr>
        <w:tc>
          <w:tcPr>
            <w:tcW w:w="1656" w:type="dxa"/>
            <w:vAlign w:val="center"/>
          </w:tcPr>
          <w:p w14:paraId="3D197F71"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163AE825"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Defense </w:t>
            </w:r>
          </w:p>
        </w:tc>
        <w:tc>
          <w:tcPr>
            <w:tcW w:w="1353" w:type="dxa"/>
          </w:tcPr>
          <w:p w14:paraId="6CE8A1F7"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6</w:t>
            </w:r>
          </w:p>
        </w:tc>
        <w:tc>
          <w:tcPr>
            <w:tcW w:w="1192" w:type="dxa"/>
          </w:tcPr>
          <w:p w14:paraId="339A685B"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3.2</w:t>
            </w:r>
          </w:p>
        </w:tc>
      </w:tr>
      <w:tr w:rsidR="009C507C" w:rsidRPr="004C21F6" w14:paraId="32ED49B9" w14:textId="77777777" w:rsidTr="002B195B">
        <w:trPr>
          <w:trHeight w:val="286"/>
          <w:jc w:val="center"/>
        </w:trPr>
        <w:tc>
          <w:tcPr>
            <w:tcW w:w="1656" w:type="dxa"/>
            <w:vAlign w:val="center"/>
          </w:tcPr>
          <w:p w14:paraId="7E706F41"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3A691FA7"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IT &amp; Telecom</w:t>
            </w:r>
          </w:p>
        </w:tc>
        <w:tc>
          <w:tcPr>
            <w:tcW w:w="1353" w:type="dxa"/>
          </w:tcPr>
          <w:p w14:paraId="6DF01A10"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17</w:t>
            </w:r>
          </w:p>
        </w:tc>
        <w:tc>
          <w:tcPr>
            <w:tcW w:w="1192" w:type="dxa"/>
          </w:tcPr>
          <w:p w14:paraId="2F24D432"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9.0</w:t>
            </w:r>
          </w:p>
        </w:tc>
      </w:tr>
      <w:tr w:rsidR="009C507C" w:rsidRPr="004C21F6" w14:paraId="1AE118C3" w14:textId="77777777" w:rsidTr="002B195B">
        <w:trPr>
          <w:trHeight w:val="300"/>
          <w:jc w:val="center"/>
        </w:trPr>
        <w:tc>
          <w:tcPr>
            <w:tcW w:w="1656" w:type="dxa"/>
            <w:vAlign w:val="center"/>
          </w:tcPr>
          <w:p w14:paraId="54320397"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1DC09957"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Professional Services</w:t>
            </w:r>
          </w:p>
        </w:tc>
        <w:tc>
          <w:tcPr>
            <w:tcW w:w="1353" w:type="dxa"/>
          </w:tcPr>
          <w:p w14:paraId="00C75E26"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14</w:t>
            </w:r>
          </w:p>
        </w:tc>
        <w:tc>
          <w:tcPr>
            <w:tcW w:w="1192" w:type="dxa"/>
          </w:tcPr>
          <w:p w14:paraId="7B738C7A"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7.4</w:t>
            </w:r>
          </w:p>
        </w:tc>
      </w:tr>
      <w:tr w:rsidR="009C507C" w:rsidRPr="004C21F6" w14:paraId="05BBB394" w14:textId="77777777" w:rsidTr="002B195B">
        <w:trPr>
          <w:trHeight w:val="247"/>
          <w:jc w:val="center"/>
        </w:trPr>
        <w:tc>
          <w:tcPr>
            <w:tcW w:w="1656" w:type="dxa"/>
            <w:vAlign w:val="center"/>
          </w:tcPr>
          <w:p w14:paraId="487FBA32"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6716E355"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Energy</w:t>
            </w:r>
          </w:p>
        </w:tc>
        <w:tc>
          <w:tcPr>
            <w:tcW w:w="1353" w:type="dxa"/>
          </w:tcPr>
          <w:p w14:paraId="741C258B"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w:t>
            </w:r>
          </w:p>
        </w:tc>
        <w:tc>
          <w:tcPr>
            <w:tcW w:w="1192" w:type="dxa"/>
          </w:tcPr>
          <w:p w14:paraId="76D93463"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0.5</w:t>
            </w:r>
          </w:p>
        </w:tc>
      </w:tr>
      <w:tr w:rsidR="009C507C" w:rsidRPr="004C21F6" w14:paraId="2092BA6B" w14:textId="77777777" w:rsidTr="002B195B">
        <w:trPr>
          <w:trHeight w:val="286"/>
          <w:jc w:val="center"/>
        </w:trPr>
        <w:tc>
          <w:tcPr>
            <w:tcW w:w="1656" w:type="dxa"/>
            <w:vAlign w:val="center"/>
          </w:tcPr>
          <w:p w14:paraId="0CE4E0C1"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438EF121"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Others</w:t>
            </w:r>
          </w:p>
        </w:tc>
        <w:tc>
          <w:tcPr>
            <w:tcW w:w="1353" w:type="dxa"/>
          </w:tcPr>
          <w:p w14:paraId="5DC54E7C"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 xml:space="preserve">        24</w:t>
            </w:r>
          </w:p>
        </w:tc>
        <w:tc>
          <w:tcPr>
            <w:tcW w:w="1192" w:type="dxa"/>
          </w:tcPr>
          <w:p w14:paraId="7560E088"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12.7</w:t>
            </w:r>
          </w:p>
        </w:tc>
      </w:tr>
      <w:tr w:rsidR="009C507C" w:rsidRPr="004C21F6" w14:paraId="5FB782C7" w14:textId="77777777" w:rsidTr="002B195B">
        <w:trPr>
          <w:trHeight w:val="247"/>
          <w:jc w:val="center"/>
        </w:trPr>
        <w:tc>
          <w:tcPr>
            <w:tcW w:w="1656" w:type="dxa"/>
            <w:vAlign w:val="center"/>
          </w:tcPr>
          <w:p w14:paraId="38065BD6" w14:textId="77777777" w:rsidR="004B3EB6" w:rsidRPr="004C21F6" w:rsidRDefault="004B3EB6" w:rsidP="003C41E5">
            <w:pPr>
              <w:autoSpaceDE w:val="0"/>
              <w:autoSpaceDN w:val="0"/>
              <w:adjustRightInd w:val="0"/>
              <w:spacing w:line="276" w:lineRule="auto"/>
              <w:rPr>
                <w:sz w:val="24"/>
                <w:szCs w:val="24"/>
              </w:rPr>
            </w:pPr>
            <w:r w:rsidRPr="004C21F6">
              <w:rPr>
                <w:bCs/>
                <w:sz w:val="24"/>
                <w:szCs w:val="24"/>
              </w:rPr>
              <w:t>Position</w:t>
            </w:r>
          </w:p>
        </w:tc>
        <w:tc>
          <w:tcPr>
            <w:tcW w:w="3552" w:type="dxa"/>
          </w:tcPr>
          <w:p w14:paraId="66FDE6B9" w14:textId="70C0A417" w:rsidR="004B3EB6" w:rsidRPr="004C21F6" w:rsidRDefault="009D7BF7" w:rsidP="003C41E5">
            <w:pPr>
              <w:tabs>
                <w:tab w:val="center" w:pos="1159"/>
              </w:tabs>
              <w:autoSpaceDE w:val="0"/>
              <w:autoSpaceDN w:val="0"/>
              <w:adjustRightInd w:val="0"/>
              <w:spacing w:line="276" w:lineRule="auto"/>
              <w:rPr>
                <w:sz w:val="24"/>
                <w:szCs w:val="24"/>
              </w:rPr>
            </w:pPr>
            <w:r w:rsidRPr="004C21F6">
              <w:rPr>
                <w:sz w:val="24"/>
                <w:szCs w:val="24"/>
              </w:rPr>
              <w:t xml:space="preserve">Senior </w:t>
            </w:r>
            <w:r w:rsidR="004B3EB6" w:rsidRPr="004C21F6">
              <w:rPr>
                <w:sz w:val="24"/>
                <w:szCs w:val="24"/>
              </w:rPr>
              <w:t>Management</w:t>
            </w:r>
            <w:r w:rsidR="004B3EB6" w:rsidRPr="004C21F6">
              <w:rPr>
                <w:sz w:val="24"/>
                <w:szCs w:val="24"/>
              </w:rPr>
              <w:tab/>
            </w:r>
          </w:p>
        </w:tc>
        <w:tc>
          <w:tcPr>
            <w:tcW w:w="1353" w:type="dxa"/>
          </w:tcPr>
          <w:p w14:paraId="35893A13"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27</w:t>
            </w:r>
          </w:p>
        </w:tc>
        <w:tc>
          <w:tcPr>
            <w:tcW w:w="1192" w:type="dxa"/>
          </w:tcPr>
          <w:p w14:paraId="6C85AFD5"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14.3</w:t>
            </w:r>
          </w:p>
        </w:tc>
      </w:tr>
      <w:tr w:rsidR="009C507C" w:rsidRPr="004C21F6" w14:paraId="7679EAF2" w14:textId="77777777" w:rsidTr="002B195B">
        <w:trPr>
          <w:trHeight w:val="247"/>
          <w:jc w:val="center"/>
        </w:trPr>
        <w:tc>
          <w:tcPr>
            <w:tcW w:w="1656" w:type="dxa"/>
            <w:vAlign w:val="center"/>
          </w:tcPr>
          <w:p w14:paraId="1E20E4A3" w14:textId="77777777" w:rsidR="004B3EB6" w:rsidRPr="004C21F6" w:rsidRDefault="004B3EB6" w:rsidP="003C41E5">
            <w:pPr>
              <w:autoSpaceDE w:val="0"/>
              <w:autoSpaceDN w:val="0"/>
              <w:adjustRightInd w:val="0"/>
              <w:spacing w:line="276" w:lineRule="auto"/>
              <w:rPr>
                <w:bCs/>
                <w:sz w:val="24"/>
                <w:szCs w:val="24"/>
              </w:rPr>
            </w:pPr>
          </w:p>
        </w:tc>
        <w:tc>
          <w:tcPr>
            <w:tcW w:w="3552" w:type="dxa"/>
          </w:tcPr>
          <w:p w14:paraId="6EEFFA9B"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Middle Management</w:t>
            </w:r>
          </w:p>
        </w:tc>
        <w:tc>
          <w:tcPr>
            <w:tcW w:w="1353" w:type="dxa"/>
          </w:tcPr>
          <w:p w14:paraId="076E11C2"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117</w:t>
            </w:r>
          </w:p>
        </w:tc>
        <w:tc>
          <w:tcPr>
            <w:tcW w:w="1192" w:type="dxa"/>
          </w:tcPr>
          <w:p w14:paraId="24AC0649"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61.9</w:t>
            </w:r>
          </w:p>
        </w:tc>
      </w:tr>
      <w:tr w:rsidR="009C507C" w:rsidRPr="004C21F6" w14:paraId="2CFDFA21" w14:textId="77777777" w:rsidTr="002B195B">
        <w:trPr>
          <w:trHeight w:val="247"/>
          <w:jc w:val="center"/>
        </w:trPr>
        <w:tc>
          <w:tcPr>
            <w:tcW w:w="1656" w:type="dxa"/>
            <w:tcBorders>
              <w:bottom w:val="single" w:sz="4" w:space="0" w:color="auto"/>
            </w:tcBorders>
            <w:vAlign w:val="center"/>
          </w:tcPr>
          <w:p w14:paraId="3E372A3E" w14:textId="77777777" w:rsidR="004B3EB6" w:rsidRPr="004C21F6" w:rsidRDefault="004B3EB6" w:rsidP="003C41E5">
            <w:pPr>
              <w:autoSpaceDE w:val="0"/>
              <w:autoSpaceDN w:val="0"/>
              <w:adjustRightInd w:val="0"/>
              <w:spacing w:line="276" w:lineRule="auto"/>
              <w:rPr>
                <w:bCs/>
                <w:sz w:val="24"/>
                <w:szCs w:val="24"/>
              </w:rPr>
            </w:pPr>
          </w:p>
        </w:tc>
        <w:tc>
          <w:tcPr>
            <w:tcW w:w="3552" w:type="dxa"/>
            <w:tcBorders>
              <w:bottom w:val="single" w:sz="4" w:space="0" w:color="auto"/>
            </w:tcBorders>
          </w:tcPr>
          <w:p w14:paraId="655C6EC1" w14:textId="77777777" w:rsidR="004B3EB6" w:rsidRPr="004C21F6" w:rsidRDefault="004B3EB6" w:rsidP="003C41E5">
            <w:pPr>
              <w:autoSpaceDE w:val="0"/>
              <w:autoSpaceDN w:val="0"/>
              <w:adjustRightInd w:val="0"/>
              <w:spacing w:line="276" w:lineRule="auto"/>
              <w:rPr>
                <w:sz w:val="24"/>
                <w:szCs w:val="24"/>
              </w:rPr>
            </w:pPr>
            <w:r w:rsidRPr="004C21F6">
              <w:rPr>
                <w:sz w:val="24"/>
                <w:szCs w:val="24"/>
              </w:rPr>
              <w:t>Lower Management</w:t>
            </w:r>
          </w:p>
        </w:tc>
        <w:tc>
          <w:tcPr>
            <w:tcW w:w="1353" w:type="dxa"/>
            <w:tcBorders>
              <w:bottom w:val="single" w:sz="4" w:space="0" w:color="auto"/>
            </w:tcBorders>
          </w:tcPr>
          <w:p w14:paraId="2611C0F9"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45</w:t>
            </w:r>
          </w:p>
        </w:tc>
        <w:tc>
          <w:tcPr>
            <w:tcW w:w="1192" w:type="dxa"/>
            <w:tcBorders>
              <w:bottom w:val="single" w:sz="4" w:space="0" w:color="auto"/>
            </w:tcBorders>
          </w:tcPr>
          <w:p w14:paraId="1224E8A7" w14:textId="77777777" w:rsidR="004B3EB6" w:rsidRPr="004C21F6" w:rsidRDefault="004B3EB6" w:rsidP="003C41E5">
            <w:pPr>
              <w:autoSpaceDE w:val="0"/>
              <w:autoSpaceDN w:val="0"/>
              <w:adjustRightInd w:val="0"/>
              <w:spacing w:line="276" w:lineRule="auto"/>
              <w:jc w:val="center"/>
              <w:rPr>
                <w:sz w:val="24"/>
                <w:szCs w:val="24"/>
              </w:rPr>
            </w:pPr>
            <w:r w:rsidRPr="004C21F6">
              <w:rPr>
                <w:sz w:val="24"/>
                <w:szCs w:val="24"/>
              </w:rPr>
              <w:t>23.8</w:t>
            </w:r>
          </w:p>
        </w:tc>
      </w:tr>
    </w:tbl>
    <w:p w14:paraId="267184F4" w14:textId="77777777" w:rsidR="004B3EB6" w:rsidRPr="004C21F6" w:rsidRDefault="004B3EB6" w:rsidP="004B3EB6">
      <w:pPr>
        <w:rPr>
          <w:rFonts w:ascii="Times New Roman" w:hAnsi="Times New Roman" w:cs="Times New Roman"/>
        </w:rPr>
      </w:pPr>
    </w:p>
    <w:p w14:paraId="64C22817" w14:textId="77777777" w:rsidR="004B3EB6" w:rsidRPr="004C21F6" w:rsidRDefault="004B3EB6" w:rsidP="007F285B">
      <w:pPr>
        <w:rPr>
          <w:rFonts w:ascii="Times New Roman" w:hAnsi="Times New Roman" w:cs="Times New Roman"/>
        </w:rPr>
      </w:pPr>
    </w:p>
    <w:p w14:paraId="21DE558F" w14:textId="2963F600" w:rsidR="00304428" w:rsidRPr="004C21F6" w:rsidRDefault="002204A6" w:rsidP="00C44D8F">
      <w:pPr>
        <w:pStyle w:val="Els-1storder-head"/>
        <w:numPr>
          <w:ilvl w:val="0"/>
          <w:numId w:val="0"/>
        </w:numPr>
        <w:spacing w:before="0" w:after="0" w:line="240" w:lineRule="auto"/>
        <w:rPr>
          <w:sz w:val="24"/>
          <w:szCs w:val="24"/>
        </w:rPr>
      </w:pPr>
      <w:r w:rsidRPr="004C21F6">
        <w:rPr>
          <w:sz w:val="24"/>
          <w:szCs w:val="24"/>
        </w:rPr>
        <w:t>4. Results</w:t>
      </w:r>
    </w:p>
    <w:p w14:paraId="277B864B" w14:textId="77777777" w:rsidR="00C44D8F" w:rsidRPr="004C21F6" w:rsidRDefault="00C44D8F" w:rsidP="003C41E5">
      <w:pPr>
        <w:rPr>
          <w:rFonts w:ascii="Times New Roman" w:hAnsi="Times New Roman" w:cs="Times New Roman"/>
        </w:rPr>
      </w:pPr>
    </w:p>
    <w:p w14:paraId="0DDE4BA5" w14:textId="194CC0C7" w:rsidR="00B31BA9" w:rsidRPr="004C21F6" w:rsidRDefault="002F1FE5" w:rsidP="007F285B">
      <w:pPr>
        <w:pStyle w:val="Els-body-text"/>
        <w:spacing w:line="360" w:lineRule="auto"/>
        <w:ind w:firstLine="0"/>
        <w:rPr>
          <w:sz w:val="24"/>
          <w:szCs w:val="24"/>
        </w:rPr>
      </w:pPr>
      <w:r w:rsidRPr="004C21F6">
        <w:rPr>
          <w:sz w:val="24"/>
          <w:szCs w:val="24"/>
        </w:rPr>
        <w:lastRenderedPageBreak/>
        <w:t>Reliability and validity analyses were perform</w:t>
      </w:r>
      <w:r w:rsidR="00795870" w:rsidRPr="004C21F6">
        <w:rPr>
          <w:sz w:val="24"/>
          <w:szCs w:val="24"/>
        </w:rPr>
        <w:t>ed</w:t>
      </w:r>
      <w:r w:rsidRPr="004C21F6">
        <w:rPr>
          <w:sz w:val="24"/>
          <w:szCs w:val="24"/>
        </w:rPr>
        <w:t xml:space="preserve"> to check the internal and external consistency of</w:t>
      </w:r>
      <w:r w:rsidR="00795870" w:rsidRPr="004C21F6">
        <w:rPr>
          <w:sz w:val="24"/>
          <w:szCs w:val="24"/>
        </w:rPr>
        <w:t xml:space="preserve"> sample data collected through </w:t>
      </w:r>
      <w:r w:rsidR="007076E8" w:rsidRPr="004C21F6">
        <w:rPr>
          <w:sz w:val="24"/>
          <w:szCs w:val="24"/>
        </w:rPr>
        <w:t>the</w:t>
      </w:r>
      <w:r w:rsidR="00795870" w:rsidRPr="004C21F6">
        <w:rPr>
          <w:sz w:val="24"/>
          <w:szCs w:val="24"/>
        </w:rPr>
        <w:t xml:space="preserve"> survey instrument. For validity purpose</w:t>
      </w:r>
      <w:r w:rsidR="007076E8" w:rsidRPr="004C21F6">
        <w:rPr>
          <w:sz w:val="24"/>
          <w:szCs w:val="24"/>
        </w:rPr>
        <w:t>s</w:t>
      </w:r>
      <w:r w:rsidR="001E45DC" w:rsidRPr="004C21F6">
        <w:rPr>
          <w:sz w:val="24"/>
          <w:szCs w:val="24"/>
        </w:rPr>
        <w:t xml:space="preserve">, </w:t>
      </w:r>
      <w:r w:rsidR="00586D4A" w:rsidRPr="004C21F6">
        <w:rPr>
          <w:sz w:val="24"/>
          <w:szCs w:val="24"/>
        </w:rPr>
        <w:t xml:space="preserve">the </w:t>
      </w:r>
      <w:r w:rsidR="004A6891" w:rsidRPr="004C21F6">
        <w:rPr>
          <w:sz w:val="24"/>
          <w:szCs w:val="24"/>
        </w:rPr>
        <w:t xml:space="preserve">principal component </w:t>
      </w:r>
      <w:r w:rsidR="001E45DC" w:rsidRPr="004C21F6">
        <w:rPr>
          <w:sz w:val="24"/>
          <w:szCs w:val="24"/>
        </w:rPr>
        <w:t>analysis test was conducted to check the sampling adequacy and analyze the linear relationship between all variables</w:t>
      </w:r>
      <w:r w:rsidR="00BE3145" w:rsidRPr="004C21F6">
        <w:rPr>
          <w:sz w:val="24"/>
          <w:szCs w:val="24"/>
        </w:rPr>
        <w:t>,</w:t>
      </w:r>
      <w:r w:rsidR="001E45DC" w:rsidRPr="004C21F6">
        <w:rPr>
          <w:sz w:val="24"/>
          <w:szCs w:val="24"/>
        </w:rPr>
        <w:t xml:space="preserve"> i.e. GHRM practices, </w:t>
      </w:r>
      <w:r w:rsidR="004A6891" w:rsidRPr="004C21F6">
        <w:rPr>
          <w:sz w:val="24"/>
          <w:szCs w:val="24"/>
        </w:rPr>
        <w:t xml:space="preserve">big </w:t>
      </w:r>
      <w:r w:rsidR="001E45DC" w:rsidRPr="004C21F6">
        <w:rPr>
          <w:sz w:val="24"/>
          <w:szCs w:val="24"/>
        </w:rPr>
        <w:t>data analytics</w:t>
      </w:r>
      <w:r w:rsidR="00BE3145" w:rsidRPr="004C21F6">
        <w:rPr>
          <w:sz w:val="24"/>
          <w:szCs w:val="24"/>
        </w:rPr>
        <w:t>,</w:t>
      </w:r>
      <w:r w:rsidR="001E45DC" w:rsidRPr="004C21F6">
        <w:rPr>
          <w:sz w:val="24"/>
          <w:szCs w:val="24"/>
        </w:rPr>
        <w:t xml:space="preserve"> and organizational </w:t>
      </w:r>
      <w:r w:rsidR="004A6891" w:rsidRPr="004C21F6">
        <w:rPr>
          <w:sz w:val="24"/>
          <w:szCs w:val="24"/>
        </w:rPr>
        <w:t>performance</w:t>
      </w:r>
      <w:r w:rsidR="001E45DC" w:rsidRPr="004C21F6">
        <w:rPr>
          <w:sz w:val="24"/>
          <w:szCs w:val="24"/>
        </w:rPr>
        <w:t xml:space="preserve">. </w:t>
      </w:r>
      <w:r w:rsidR="00BE3145" w:rsidRPr="004C21F6">
        <w:rPr>
          <w:sz w:val="24"/>
          <w:szCs w:val="24"/>
        </w:rPr>
        <w:t xml:space="preserve">Two assumptions of factor analysis </w:t>
      </w:r>
      <w:r w:rsidR="008C2B79" w:rsidRPr="004C21F6">
        <w:rPr>
          <w:sz w:val="24"/>
          <w:szCs w:val="24"/>
        </w:rPr>
        <w:t xml:space="preserve">using principal component analysis </w:t>
      </w:r>
      <w:r w:rsidR="00BE3145" w:rsidRPr="004C21F6">
        <w:rPr>
          <w:sz w:val="24"/>
          <w:szCs w:val="24"/>
        </w:rPr>
        <w:t>must be fulfilled to observe the moderation effects,</w:t>
      </w:r>
      <w:r w:rsidR="001924E6" w:rsidRPr="004C21F6">
        <w:rPr>
          <w:sz w:val="24"/>
          <w:szCs w:val="24"/>
        </w:rPr>
        <w:t xml:space="preserve"> </w:t>
      </w:r>
      <w:r w:rsidR="0075122D" w:rsidRPr="004C21F6">
        <w:rPr>
          <w:sz w:val="24"/>
          <w:szCs w:val="24"/>
        </w:rPr>
        <w:t>i.e.</w:t>
      </w:r>
      <w:r w:rsidR="001924E6" w:rsidRPr="004C21F6">
        <w:rPr>
          <w:sz w:val="24"/>
          <w:szCs w:val="24"/>
        </w:rPr>
        <w:t xml:space="preserve"> </w:t>
      </w:r>
      <w:r w:rsidR="006304D0" w:rsidRPr="004C21F6">
        <w:rPr>
          <w:sz w:val="24"/>
          <w:szCs w:val="24"/>
        </w:rPr>
        <w:t>Kaiser-Meyer-Olkin (</w:t>
      </w:r>
      <w:r w:rsidR="001924E6" w:rsidRPr="004C21F6">
        <w:rPr>
          <w:sz w:val="24"/>
          <w:szCs w:val="24"/>
        </w:rPr>
        <w:t>KMO</w:t>
      </w:r>
      <w:r w:rsidR="006304D0" w:rsidRPr="004C21F6">
        <w:rPr>
          <w:sz w:val="24"/>
          <w:szCs w:val="24"/>
        </w:rPr>
        <w:t>)</w:t>
      </w:r>
      <w:r w:rsidR="001924E6" w:rsidRPr="004C21F6">
        <w:rPr>
          <w:sz w:val="24"/>
          <w:szCs w:val="24"/>
        </w:rPr>
        <w:t xml:space="preserve"> and </w:t>
      </w:r>
      <w:r w:rsidR="004A6891" w:rsidRPr="004C21F6">
        <w:rPr>
          <w:sz w:val="24"/>
          <w:szCs w:val="24"/>
        </w:rPr>
        <w:t xml:space="preserve">the </w:t>
      </w:r>
      <w:r w:rsidR="001924E6" w:rsidRPr="004C21F6">
        <w:rPr>
          <w:sz w:val="24"/>
          <w:szCs w:val="24"/>
        </w:rPr>
        <w:t>Bartlet</w:t>
      </w:r>
      <w:r w:rsidR="009E2254" w:rsidRPr="004C21F6">
        <w:rPr>
          <w:sz w:val="24"/>
          <w:szCs w:val="24"/>
        </w:rPr>
        <w:t>t</w:t>
      </w:r>
      <w:r w:rsidR="001924E6" w:rsidRPr="004C21F6">
        <w:rPr>
          <w:sz w:val="24"/>
          <w:szCs w:val="24"/>
        </w:rPr>
        <w:t xml:space="preserve"> test</w:t>
      </w:r>
      <w:r w:rsidR="009E2254" w:rsidRPr="004C21F6">
        <w:rPr>
          <w:sz w:val="24"/>
          <w:szCs w:val="24"/>
        </w:rPr>
        <w:t>. The value of KMO should be greater than 0.60</w:t>
      </w:r>
      <w:r w:rsidR="008C2B79" w:rsidRPr="004C21F6">
        <w:rPr>
          <w:sz w:val="24"/>
          <w:szCs w:val="24"/>
        </w:rPr>
        <w:t xml:space="preserve"> to determine the suitability of sample data for factor analysis</w:t>
      </w:r>
      <w:r w:rsidR="00BE3145" w:rsidRPr="004C21F6">
        <w:rPr>
          <w:sz w:val="24"/>
          <w:szCs w:val="24"/>
        </w:rPr>
        <w:t>,</w:t>
      </w:r>
      <w:r w:rsidR="009E2254" w:rsidRPr="004C21F6">
        <w:rPr>
          <w:sz w:val="24"/>
          <w:szCs w:val="24"/>
        </w:rPr>
        <w:t xml:space="preserve"> and </w:t>
      </w:r>
      <w:r w:rsidR="00BE3145" w:rsidRPr="004C21F6">
        <w:rPr>
          <w:sz w:val="24"/>
          <w:szCs w:val="24"/>
        </w:rPr>
        <w:t xml:space="preserve">the </w:t>
      </w:r>
      <w:r w:rsidR="004A6891" w:rsidRPr="004C21F6">
        <w:rPr>
          <w:sz w:val="24"/>
          <w:szCs w:val="24"/>
        </w:rPr>
        <w:t xml:space="preserve">Bartlett </w:t>
      </w:r>
      <w:r w:rsidR="009E2254" w:rsidRPr="004C21F6">
        <w:rPr>
          <w:sz w:val="24"/>
          <w:szCs w:val="24"/>
        </w:rPr>
        <w:t>test must be significant at 5%</w:t>
      </w:r>
      <w:r w:rsidR="008C2B79" w:rsidRPr="004C21F6">
        <w:rPr>
          <w:sz w:val="24"/>
          <w:szCs w:val="24"/>
        </w:rPr>
        <w:t xml:space="preserve"> in order to check the redundancy among the variables of the study</w:t>
      </w:r>
      <w:r w:rsidR="009E2254" w:rsidRPr="004C21F6">
        <w:rPr>
          <w:sz w:val="24"/>
          <w:szCs w:val="24"/>
        </w:rPr>
        <w:t xml:space="preserve"> (</w:t>
      </w:r>
      <w:proofErr w:type="spellStart"/>
      <w:r w:rsidR="009E2254" w:rsidRPr="004C21F6">
        <w:rPr>
          <w:sz w:val="24"/>
          <w:szCs w:val="24"/>
        </w:rPr>
        <w:t>Pallant</w:t>
      </w:r>
      <w:proofErr w:type="spellEnd"/>
      <w:r w:rsidR="009E2254" w:rsidRPr="004C21F6">
        <w:rPr>
          <w:sz w:val="24"/>
          <w:szCs w:val="24"/>
        </w:rPr>
        <w:t>, 2001).</w:t>
      </w:r>
      <w:r w:rsidR="0076303A" w:rsidRPr="004C21F6">
        <w:rPr>
          <w:sz w:val="24"/>
          <w:szCs w:val="24"/>
        </w:rPr>
        <w:t xml:space="preserve"> The KMO value for measuring the sampling adequacy for organizational </w:t>
      </w:r>
      <w:r w:rsidR="004A6891" w:rsidRPr="004C21F6">
        <w:rPr>
          <w:sz w:val="24"/>
          <w:szCs w:val="24"/>
        </w:rPr>
        <w:t xml:space="preserve">performance </w:t>
      </w:r>
      <w:r w:rsidR="0076303A" w:rsidRPr="004C21F6">
        <w:rPr>
          <w:sz w:val="24"/>
          <w:szCs w:val="24"/>
        </w:rPr>
        <w:t xml:space="preserve">is 0.753, which is acceptable as it is above </w:t>
      </w:r>
      <w:r w:rsidR="004A6891" w:rsidRPr="004C21F6">
        <w:rPr>
          <w:sz w:val="24"/>
          <w:szCs w:val="24"/>
        </w:rPr>
        <w:t xml:space="preserve">the </w:t>
      </w:r>
      <w:r w:rsidR="0076303A" w:rsidRPr="004C21F6">
        <w:rPr>
          <w:sz w:val="24"/>
          <w:szCs w:val="24"/>
        </w:rPr>
        <w:t xml:space="preserve">0.60 cut-off value. KMO values for big data analytics and GHRM </w:t>
      </w:r>
      <w:r w:rsidR="004A6891" w:rsidRPr="004C21F6">
        <w:rPr>
          <w:sz w:val="24"/>
          <w:szCs w:val="24"/>
        </w:rPr>
        <w:t xml:space="preserve">practices </w:t>
      </w:r>
      <w:r w:rsidR="0076303A" w:rsidRPr="004C21F6">
        <w:rPr>
          <w:sz w:val="24"/>
          <w:szCs w:val="24"/>
        </w:rPr>
        <w:t>were 0.850 and 0.934</w:t>
      </w:r>
      <w:r w:rsidR="00BE3145" w:rsidRPr="004C21F6">
        <w:rPr>
          <w:sz w:val="24"/>
          <w:szCs w:val="24"/>
        </w:rPr>
        <w:t>,</w:t>
      </w:r>
      <w:r w:rsidR="0076303A" w:rsidRPr="004C21F6">
        <w:rPr>
          <w:sz w:val="24"/>
          <w:szCs w:val="24"/>
        </w:rPr>
        <w:t xml:space="preserve"> respectively, </w:t>
      </w:r>
      <w:r w:rsidR="004A6891" w:rsidRPr="004C21F6">
        <w:rPr>
          <w:sz w:val="24"/>
          <w:szCs w:val="24"/>
        </w:rPr>
        <w:t xml:space="preserve">and </w:t>
      </w:r>
      <w:r w:rsidR="0076303A" w:rsidRPr="004C21F6">
        <w:rPr>
          <w:sz w:val="24"/>
          <w:szCs w:val="24"/>
        </w:rPr>
        <w:t xml:space="preserve">above the cut-off value. </w:t>
      </w:r>
      <w:r w:rsidR="00BE3145" w:rsidRPr="004C21F6">
        <w:rPr>
          <w:sz w:val="24"/>
          <w:szCs w:val="24"/>
        </w:rPr>
        <w:t>Also</w:t>
      </w:r>
      <w:r w:rsidR="00A76869" w:rsidRPr="004C21F6">
        <w:rPr>
          <w:sz w:val="24"/>
          <w:szCs w:val="24"/>
        </w:rPr>
        <w:t>, the values obtained from the Bartlett test of sphericity</w:t>
      </w:r>
      <w:r w:rsidR="00372D77" w:rsidRPr="004C21F6">
        <w:rPr>
          <w:sz w:val="24"/>
          <w:szCs w:val="24"/>
        </w:rPr>
        <w:t>,</w:t>
      </w:r>
      <w:r w:rsidR="00A76869" w:rsidRPr="004C21F6">
        <w:rPr>
          <w:sz w:val="24"/>
          <w:szCs w:val="24"/>
        </w:rPr>
        <w:t xml:space="preserve"> w</w:t>
      </w:r>
      <w:r w:rsidR="006304D0" w:rsidRPr="004C21F6">
        <w:rPr>
          <w:sz w:val="24"/>
          <w:szCs w:val="24"/>
        </w:rPr>
        <w:t>h</w:t>
      </w:r>
      <w:r w:rsidR="00A76869" w:rsidRPr="004C21F6">
        <w:rPr>
          <w:sz w:val="24"/>
          <w:szCs w:val="24"/>
        </w:rPr>
        <w:t>ere</w:t>
      </w:r>
      <w:r w:rsidR="006304D0" w:rsidRPr="004C21F6">
        <w:rPr>
          <w:sz w:val="24"/>
          <w:szCs w:val="24"/>
        </w:rPr>
        <w:t xml:space="preserve"> all sub-items have </w:t>
      </w:r>
      <w:r w:rsidR="004A6891" w:rsidRPr="004C21F6">
        <w:rPr>
          <w:sz w:val="24"/>
          <w:szCs w:val="24"/>
        </w:rPr>
        <w:t xml:space="preserve">a </w:t>
      </w:r>
      <w:r w:rsidR="00A76869" w:rsidRPr="004C21F6">
        <w:rPr>
          <w:sz w:val="24"/>
          <w:szCs w:val="24"/>
        </w:rPr>
        <w:t>p-value &lt;0.1</w:t>
      </w:r>
      <w:r w:rsidR="006304D0" w:rsidRPr="004C21F6">
        <w:rPr>
          <w:sz w:val="24"/>
          <w:szCs w:val="24"/>
        </w:rPr>
        <w:t xml:space="preserve"> respectively,</w:t>
      </w:r>
      <w:r w:rsidR="0076303A" w:rsidRPr="004C21F6">
        <w:rPr>
          <w:sz w:val="24"/>
          <w:szCs w:val="24"/>
        </w:rPr>
        <w:t xml:space="preserve"> thereby indicating that the correlation matrix is not an identity matrix, and therefore construct validity exists.</w:t>
      </w:r>
      <w:r w:rsidR="009E2254" w:rsidRPr="004C21F6">
        <w:rPr>
          <w:sz w:val="24"/>
          <w:szCs w:val="24"/>
        </w:rPr>
        <w:t xml:space="preserve"> </w:t>
      </w:r>
      <w:r w:rsidR="0076303A" w:rsidRPr="004C21F6">
        <w:rPr>
          <w:sz w:val="24"/>
          <w:szCs w:val="24"/>
        </w:rPr>
        <w:t>There were no missing values in the items ranged from 0.693 to 0.934</w:t>
      </w:r>
      <w:r w:rsidR="00A52807" w:rsidRPr="004C21F6">
        <w:rPr>
          <w:sz w:val="24"/>
          <w:szCs w:val="24"/>
        </w:rPr>
        <w:t>. T</w:t>
      </w:r>
      <w:r w:rsidR="0076303A" w:rsidRPr="004C21F6">
        <w:rPr>
          <w:sz w:val="24"/>
          <w:szCs w:val="24"/>
        </w:rPr>
        <w:t>herefore</w:t>
      </w:r>
      <w:r w:rsidR="00BF3299" w:rsidRPr="004C21F6">
        <w:rPr>
          <w:sz w:val="24"/>
          <w:szCs w:val="24"/>
        </w:rPr>
        <w:t>,</w:t>
      </w:r>
      <w:r w:rsidR="0076303A" w:rsidRPr="004C21F6">
        <w:rPr>
          <w:sz w:val="24"/>
          <w:szCs w:val="24"/>
        </w:rPr>
        <w:t xml:space="preserve"> factor loadings of all </w:t>
      </w:r>
      <w:r w:rsidR="006304D0" w:rsidRPr="004C21F6">
        <w:rPr>
          <w:sz w:val="24"/>
          <w:szCs w:val="24"/>
        </w:rPr>
        <w:t>items were</w:t>
      </w:r>
      <w:r w:rsidR="0076303A" w:rsidRPr="004C21F6">
        <w:rPr>
          <w:sz w:val="24"/>
          <w:szCs w:val="24"/>
        </w:rPr>
        <w:t xml:space="preserve"> above the cut-off value of 0.40. </w:t>
      </w:r>
      <w:r w:rsidR="006304D0" w:rsidRPr="004C21F6">
        <w:rPr>
          <w:sz w:val="24"/>
          <w:szCs w:val="24"/>
        </w:rPr>
        <w:t>Based on Kaiser</w:t>
      </w:r>
      <w:r w:rsidR="00C3260D" w:rsidRPr="004C21F6">
        <w:rPr>
          <w:sz w:val="24"/>
          <w:szCs w:val="24"/>
        </w:rPr>
        <w:t>'</w:t>
      </w:r>
      <w:r w:rsidR="006304D0" w:rsidRPr="004C21F6">
        <w:rPr>
          <w:sz w:val="24"/>
          <w:szCs w:val="24"/>
        </w:rPr>
        <w:t xml:space="preserve">s (1960) criterion, the eigenvalues for each factor were obtained; factors with values equal to </w:t>
      </w:r>
      <w:r w:rsidR="00A15743" w:rsidRPr="004C21F6">
        <w:rPr>
          <w:sz w:val="24"/>
          <w:szCs w:val="24"/>
        </w:rPr>
        <w:t xml:space="preserve">one </w:t>
      </w:r>
      <w:r w:rsidR="006304D0" w:rsidRPr="004C21F6">
        <w:rPr>
          <w:sz w:val="24"/>
          <w:szCs w:val="24"/>
        </w:rPr>
        <w:t>or greater w</w:t>
      </w:r>
      <w:r w:rsidR="00FC1905" w:rsidRPr="004C21F6">
        <w:rPr>
          <w:sz w:val="24"/>
          <w:szCs w:val="24"/>
        </w:rPr>
        <w:t>ere</w:t>
      </w:r>
      <w:r w:rsidR="006304D0" w:rsidRPr="004C21F6">
        <w:rPr>
          <w:sz w:val="24"/>
          <w:szCs w:val="24"/>
        </w:rPr>
        <w:t xml:space="preserve"> extracted.</w:t>
      </w:r>
      <w:r w:rsidR="001E45DC" w:rsidRPr="004C21F6">
        <w:rPr>
          <w:sz w:val="24"/>
          <w:szCs w:val="24"/>
        </w:rPr>
        <w:t xml:space="preserve"> </w:t>
      </w:r>
      <w:r w:rsidR="00FC1905" w:rsidRPr="004C21F6">
        <w:rPr>
          <w:sz w:val="24"/>
          <w:szCs w:val="24"/>
        </w:rPr>
        <w:t>Besides</w:t>
      </w:r>
      <w:r w:rsidR="00795870" w:rsidRPr="004C21F6">
        <w:rPr>
          <w:sz w:val="24"/>
          <w:szCs w:val="24"/>
        </w:rPr>
        <w:t xml:space="preserve"> the validity</w:t>
      </w:r>
      <w:r w:rsidR="001E45DC" w:rsidRPr="004C21F6">
        <w:rPr>
          <w:sz w:val="24"/>
          <w:szCs w:val="24"/>
        </w:rPr>
        <w:t xml:space="preserve">, </w:t>
      </w:r>
      <w:r w:rsidR="00795870" w:rsidRPr="004C21F6">
        <w:rPr>
          <w:bCs/>
          <w:sz w:val="24"/>
          <w:szCs w:val="24"/>
        </w:rPr>
        <w:t>the reliability was examined by calculating Cronbach’s alpha in order to check that reliability is well above the threshold of 0.70 for all variables of the study. Accordingly, the</w:t>
      </w:r>
      <w:r w:rsidR="00FC1905" w:rsidRPr="004C21F6">
        <w:rPr>
          <w:sz w:val="24"/>
          <w:szCs w:val="24"/>
        </w:rPr>
        <w:t xml:space="preserve"> </w:t>
      </w:r>
      <w:r w:rsidR="001E45DC" w:rsidRPr="004C21F6">
        <w:rPr>
          <w:sz w:val="24"/>
          <w:szCs w:val="24"/>
        </w:rPr>
        <w:t>reliability test of all items w</w:t>
      </w:r>
      <w:r w:rsidR="00FC1905" w:rsidRPr="004C21F6">
        <w:rPr>
          <w:sz w:val="24"/>
          <w:szCs w:val="24"/>
        </w:rPr>
        <w:t>as</w:t>
      </w:r>
      <w:r w:rsidR="001E45DC" w:rsidRPr="004C21F6">
        <w:rPr>
          <w:sz w:val="24"/>
          <w:szCs w:val="24"/>
        </w:rPr>
        <w:t xml:space="preserve"> performed </w:t>
      </w:r>
      <w:r w:rsidR="00EC08E2" w:rsidRPr="004C21F6">
        <w:rPr>
          <w:sz w:val="24"/>
          <w:szCs w:val="24"/>
        </w:rPr>
        <w:t xml:space="preserve">and </w:t>
      </w:r>
      <w:r w:rsidR="00795870" w:rsidRPr="004C21F6">
        <w:rPr>
          <w:sz w:val="24"/>
          <w:szCs w:val="24"/>
        </w:rPr>
        <w:t xml:space="preserve">the Cronbach’s alpha values for </w:t>
      </w:r>
      <w:r w:rsidR="00EC08E2" w:rsidRPr="004C21F6">
        <w:rPr>
          <w:sz w:val="24"/>
          <w:szCs w:val="24"/>
        </w:rPr>
        <w:t>a</w:t>
      </w:r>
      <w:r w:rsidR="00372D77" w:rsidRPr="004C21F6">
        <w:rPr>
          <w:sz w:val="24"/>
          <w:szCs w:val="24"/>
        </w:rPr>
        <w:t xml:space="preserve">ll the </w:t>
      </w:r>
      <w:r w:rsidR="00795870" w:rsidRPr="004C21F6">
        <w:rPr>
          <w:sz w:val="24"/>
          <w:szCs w:val="24"/>
        </w:rPr>
        <w:t>variables were</w:t>
      </w:r>
      <w:r w:rsidR="00DE327D" w:rsidRPr="004C21F6">
        <w:rPr>
          <w:sz w:val="24"/>
          <w:szCs w:val="24"/>
        </w:rPr>
        <w:t xml:space="preserve"> </w:t>
      </w:r>
      <w:r w:rsidR="00372D77" w:rsidRPr="004C21F6">
        <w:rPr>
          <w:sz w:val="24"/>
          <w:szCs w:val="24"/>
        </w:rPr>
        <w:t>greater th</w:t>
      </w:r>
      <w:r w:rsidR="00FC1905" w:rsidRPr="004C21F6">
        <w:rPr>
          <w:sz w:val="24"/>
          <w:szCs w:val="24"/>
        </w:rPr>
        <w:t>a</w:t>
      </w:r>
      <w:r w:rsidR="00372D77" w:rsidRPr="004C21F6">
        <w:rPr>
          <w:sz w:val="24"/>
          <w:szCs w:val="24"/>
        </w:rPr>
        <w:t>n 0.80</w:t>
      </w:r>
      <w:r w:rsidR="00FC1905" w:rsidRPr="004C21F6">
        <w:rPr>
          <w:sz w:val="24"/>
          <w:szCs w:val="24"/>
        </w:rPr>
        <w:t>,</w:t>
      </w:r>
      <w:r w:rsidR="00372D77" w:rsidRPr="004C21F6">
        <w:rPr>
          <w:sz w:val="24"/>
          <w:szCs w:val="24"/>
        </w:rPr>
        <w:t xml:space="preserve"> which shows exceptional internal consistency among items except big data adoption</w:t>
      </w:r>
      <w:r w:rsidR="007076E8" w:rsidRPr="004C21F6">
        <w:rPr>
          <w:sz w:val="24"/>
          <w:szCs w:val="24"/>
        </w:rPr>
        <w:t xml:space="preserve"> and </w:t>
      </w:r>
      <w:r w:rsidR="00DE327D" w:rsidRPr="004C21F6">
        <w:rPr>
          <w:sz w:val="24"/>
          <w:szCs w:val="24"/>
        </w:rPr>
        <w:t xml:space="preserve">was </w:t>
      </w:r>
      <w:r w:rsidR="004A6891" w:rsidRPr="004C21F6">
        <w:rPr>
          <w:sz w:val="24"/>
          <w:szCs w:val="24"/>
        </w:rPr>
        <w:t>0</w:t>
      </w:r>
      <w:r w:rsidR="00372D77" w:rsidRPr="004C21F6">
        <w:rPr>
          <w:sz w:val="24"/>
          <w:szCs w:val="24"/>
        </w:rPr>
        <w:t>.7</w:t>
      </w:r>
      <w:r w:rsidR="00A15743" w:rsidRPr="004C21F6">
        <w:rPr>
          <w:sz w:val="24"/>
          <w:szCs w:val="24"/>
        </w:rPr>
        <w:t>6</w:t>
      </w:r>
      <w:r w:rsidR="00372D77" w:rsidRPr="004C21F6">
        <w:rPr>
          <w:sz w:val="24"/>
          <w:szCs w:val="24"/>
        </w:rPr>
        <w:t>.</w:t>
      </w:r>
      <w:r w:rsidR="00D443F1" w:rsidRPr="004C21F6">
        <w:rPr>
          <w:sz w:val="24"/>
          <w:szCs w:val="24"/>
        </w:rPr>
        <w:t xml:space="preserve"> The summary of validity and reliability analyses are presented in Table 2.</w:t>
      </w:r>
    </w:p>
    <w:p w14:paraId="771E9E25" w14:textId="517203B6" w:rsidR="00D443F1" w:rsidRPr="004C21F6" w:rsidRDefault="00D443F1" w:rsidP="007F285B">
      <w:pPr>
        <w:pStyle w:val="Els-body-text"/>
        <w:spacing w:line="360" w:lineRule="auto"/>
        <w:ind w:firstLine="0"/>
        <w:rPr>
          <w:sz w:val="24"/>
          <w:szCs w:val="24"/>
        </w:rPr>
      </w:pPr>
    </w:p>
    <w:p w14:paraId="2365E431" w14:textId="45524580" w:rsidR="00D443F1" w:rsidRPr="004C21F6" w:rsidRDefault="00D443F1" w:rsidP="00D443F1">
      <w:pPr>
        <w:pStyle w:val="Caption"/>
        <w:keepNext/>
        <w:spacing w:line="360" w:lineRule="auto"/>
        <w:rPr>
          <w:b w:val="0"/>
          <w:sz w:val="24"/>
        </w:rPr>
      </w:pPr>
      <w:r w:rsidRPr="004C21F6">
        <w:rPr>
          <w:b w:val="0"/>
          <w:sz w:val="24"/>
        </w:rPr>
        <w:t>Table 2. Summary of validity and reliability</w:t>
      </w:r>
      <w:r w:rsidR="00E765F1" w:rsidRPr="004C21F6">
        <w:rPr>
          <w:b w:val="0"/>
          <w:sz w:val="24"/>
        </w:rPr>
        <w:t xml:space="preserve"> analyses</w:t>
      </w:r>
    </w:p>
    <w:tbl>
      <w:tblPr>
        <w:tblW w:w="4874" w:type="pct"/>
        <w:jc w:val="center"/>
        <w:tblCellMar>
          <w:left w:w="0" w:type="dxa"/>
          <w:right w:w="0" w:type="dxa"/>
        </w:tblCellMar>
        <w:tblLook w:val="04A0" w:firstRow="1" w:lastRow="0" w:firstColumn="1" w:lastColumn="0" w:noHBand="0" w:noVBand="1"/>
      </w:tblPr>
      <w:tblGrid>
        <w:gridCol w:w="3968"/>
        <w:gridCol w:w="660"/>
        <w:gridCol w:w="1055"/>
        <w:gridCol w:w="360"/>
        <w:gridCol w:w="1080"/>
        <w:gridCol w:w="694"/>
        <w:gridCol w:w="1307"/>
      </w:tblGrid>
      <w:tr w:rsidR="009C507C" w:rsidRPr="004C21F6" w14:paraId="4C009469" w14:textId="77777777" w:rsidTr="00A17BC8">
        <w:trPr>
          <w:cantSplit/>
          <w:tblHeader/>
          <w:jc w:val="center"/>
        </w:trPr>
        <w:tc>
          <w:tcPr>
            <w:tcW w:w="2175" w:type="pct"/>
            <w:tcBorders>
              <w:top w:val="single" w:sz="8" w:space="0" w:color="auto"/>
              <w:left w:val="nil"/>
              <w:bottom w:val="single" w:sz="4" w:space="0" w:color="auto"/>
              <w:right w:val="nil"/>
            </w:tcBorders>
            <w:shd w:val="clear" w:color="auto" w:fill="FFFFFF"/>
            <w:vAlign w:val="center"/>
            <w:hideMark/>
          </w:tcPr>
          <w:p w14:paraId="16EFF383" w14:textId="77777777" w:rsidR="004D758C" w:rsidRPr="004C21F6" w:rsidRDefault="004D758C" w:rsidP="003C41E5">
            <w:pPr>
              <w:autoSpaceDE w:val="0"/>
              <w:autoSpaceDN w:val="0"/>
              <w:adjustRightInd w:val="0"/>
              <w:spacing w:line="276" w:lineRule="auto"/>
              <w:jc w:val="center"/>
              <w:rPr>
                <w:rFonts w:ascii="Times New Roman" w:hAnsi="Times New Roman" w:cs="Times New Roman"/>
                <w:b/>
              </w:rPr>
            </w:pPr>
            <w:r w:rsidRPr="004C21F6">
              <w:rPr>
                <w:rFonts w:ascii="Times New Roman" w:hAnsi="Times New Roman" w:cs="Times New Roman"/>
                <w:b/>
              </w:rPr>
              <w:t>Variables of Study</w:t>
            </w:r>
          </w:p>
        </w:tc>
        <w:tc>
          <w:tcPr>
            <w:tcW w:w="362" w:type="pct"/>
            <w:tcBorders>
              <w:top w:val="single" w:sz="8" w:space="0" w:color="auto"/>
              <w:left w:val="nil"/>
              <w:bottom w:val="single" w:sz="4" w:space="0" w:color="auto"/>
              <w:right w:val="nil"/>
            </w:tcBorders>
            <w:shd w:val="clear" w:color="auto" w:fill="FFFFFF"/>
            <w:vAlign w:val="center"/>
            <w:hideMark/>
          </w:tcPr>
          <w:p w14:paraId="0E5D958D" w14:textId="091714E8" w:rsidR="004D758C" w:rsidRPr="004C21F6" w:rsidRDefault="004D758C" w:rsidP="003C41E5">
            <w:pPr>
              <w:autoSpaceDE w:val="0"/>
              <w:autoSpaceDN w:val="0"/>
              <w:adjustRightInd w:val="0"/>
              <w:spacing w:line="276" w:lineRule="auto"/>
              <w:jc w:val="center"/>
              <w:rPr>
                <w:rFonts w:ascii="Times New Roman" w:hAnsi="Times New Roman" w:cs="Times New Roman"/>
                <w:b/>
              </w:rPr>
            </w:pPr>
            <w:r w:rsidRPr="004C21F6">
              <w:rPr>
                <w:rFonts w:ascii="Times New Roman" w:hAnsi="Times New Roman" w:cs="Times New Roman"/>
                <w:b/>
              </w:rPr>
              <w:t>KMO</w:t>
            </w:r>
            <w:r w:rsidR="00A17BC8" w:rsidRPr="004C21F6">
              <w:rPr>
                <w:rFonts w:ascii="Times New Roman" w:hAnsi="Times New Roman" w:cs="Times New Roman"/>
                <w:b/>
              </w:rPr>
              <w:t xml:space="preserve"> Test</w:t>
            </w:r>
          </w:p>
        </w:tc>
        <w:tc>
          <w:tcPr>
            <w:tcW w:w="578" w:type="pct"/>
            <w:tcBorders>
              <w:top w:val="single" w:sz="8" w:space="0" w:color="auto"/>
              <w:left w:val="nil"/>
              <w:bottom w:val="single" w:sz="4" w:space="0" w:color="auto"/>
              <w:right w:val="nil"/>
            </w:tcBorders>
            <w:shd w:val="clear" w:color="auto" w:fill="FFFFFF"/>
            <w:vAlign w:val="center"/>
            <w:hideMark/>
          </w:tcPr>
          <w:p w14:paraId="373EF51A" w14:textId="308C5E92" w:rsidR="004D758C" w:rsidRPr="004C21F6" w:rsidRDefault="004D758C" w:rsidP="003C41E5">
            <w:pPr>
              <w:autoSpaceDE w:val="0"/>
              <w:autoSpaceDN w:val="0"/>
              <w:adjustRightInd w:val="0"/>
              <w:spacing w:line="276" w:lineRule="auto"/>
              <w:jc w:val="center"/>
              <w:rPr>
                <w:rFonts w:ascii="Times New Roman" w:hAnsi="Times New Roman" w:cs="Times New Roman"/>
                <w:b/>
              </w:rPr>
            </w:pPr>
            <w:r w:rsidRPr="004C21F6">
              <w:rPr>
                <w:rFonts w:ascii="Times New Roman" w:hAnsi="Times New Roman" w:cs="Times New Roman"/>
                <w:b/>
              </w:rPr>
              <w:t xml:space="preserve">Bartlett's Test </w:t>
            </w:r>
          </w:p>
        </w:tc>
        <w:tc>
          <w:tcPr>
            <w:tcW w:w="197" w:type="pct"/>
            <w:tcBorders>
              <w:top w:val="single" w:sz="8" w:space="0" w:color="auto"/>
              <w:left w:val="nil"/>
              <w:bottom w:val="single" w:sz="4" w:space="0" w:color="auto"/>
              <w:right w:val="nil"/>
            </w:tcBorders>
            <w:shd w:val="clear" w:color="auto" w:fill="FFFFFF"/>
            <w:vAlign w:val="center"/>
            <w:hideMark/>
          </w:tcPr>
          <w:p w14:paraId="054DA6BD" w14:textId="77777777" w:rsidR="004D758C" w:rsidRPr="004C21F6" w:rsidRDefault="004D758C" w:rsidP="003C41E5">
            <w:pPr>
              <w:autoSpaceDE w:val="0"/>
              <w:autoSpaceDN w:val="0"/>
              <w:adjustRightInd w:val="0"/>
              <w:spacing w:line="276" w:lineRule="auto"/>
              <w:jc w:val="center"/>
              <w:rPr>
                <w:rFonts w:ascii="Times New Roman" w:hAnsi="Times New Roman" w:cs="Times New Roman"/>
                <w:b/>
              </w:rPr>
            </w:pPr>
            <w:r w:rsidRPr="004C21F6">
              <w:rPr>
                <w:rFonts w:ascii="Times New Roman" w:hAnsi="Times New Roman" w:cs="Times New Roman"/>
                <w:b/>
              </w:rPr>
              <w:t>df</w:t>
            </w:r>
          </w:p>
        </w:tc>
        <w:tc>
          <w:tcPr>
            <w:tcW w:w="592" w:type="pct"/>
            <w:tcBorders>
              <w:top w:val="single" w:sz="8" w:space="0" w:color="auto"/>
              <w:left w:val="nil"/>
              <w:bottom w:val="single" w:sz="4" w:space="0" w:color="auto"/>
              <w:right w:val="nil"/>
            </w:tcBorders>
            <w:shd w:val="clear" w:color="auto" w:fill="FFFFFF"/>
            <w:vAlign w:val="center"/>
            <w:hideMark/>
          </w:tcPr>
          <w:p w14:paraId="0F024E4B" w14:textId="77777777" w:rsidR="004D758C" w:rsidRPr="004C21F6" w:rsidRDefault="004D758C" w:rsidP="003C41E5">
            <w:pPr>
              <w:autoSpaceDE w:val="0"/>
              <w:autoSpaceDN w:val="0"/>
              <w:adjustRightInd w:val="0"/>
              <w:spacing w:line="276" w:lineRule="auto"/>
              <w:jc w:val="center"/>
              <w:rPr>
                <w:rFonts w:ascii="Times New Roman" w:hAnsi="Times New Roman" w:cs="Times New Roman"/>
                <w:b/>
              </w:rPr>
            </w:pPr>
            <w:r w:rsidRPr="004C21F6">
              <w:rPr>
                <w:rFonts w:ascii="Times New Roman" w:hAnsi="Times New Roman" w:cs="Times New Roman"/>
                <w:b/>
              </w:rPr>
              <w:t>Sig</w:t>
            </w:r>
          </w:p>
        </w:tc>
        <w:tc>
          <w:tcPr>
            <w:tcW w:w="380" w:type="pct"/>
            <w:tcBorders>
              <w:top w:val="single" w:sz="8" w:space="0" w:color="auto"/>
              <w:left w:val="nil"/>
              <w:bottom w:val="single" w:sz="4" w:space="0" w:color="auto"/>
              <w:right w:val="nil"/>
            </w:tcBorders>
            <w:shd w:val="clear" w:color="auto" w:fill="FFFFFF"/>
            <w:vAlign w:val="center"/>
            <w:hideMark/>
          </w:tcPr>
          <w:p w14:paraId="326F2FE2" w14:textId="77777777" w:rsidR="004D758C" w:rsidRPr="004C21F6" w:rsidRDefault="004D758C" w:rsidP="003C41E5">
            <w:pPr>
              <w:autoSpaceDE w:val="0"/>
              <w:autoSpaceDN w:val="0"/>
              <w:adjustRightInd w:val="0"/>
              <w:spacing w:line="276" w:lineRule="auto"/>
              <w:ind w:left="60" w:right="60"/>
              <w:jc w:val="center"/>
              <w:rPr>
                <w:rFonts w:ascii="Times New Roman" w:hAnsi="Times New Roman" w:cs="Times New Roman"/>
                <w:b/>
              </w:rPr>
            </w:pPr>
            <w:r w:rsidRPr="004C21F6">
              <w:rPr>
                <w:rFonts w:ascii="Times New Roman" w:hAnsi="Times New Roman" w:cs="Times New Roman"/>
                <w:b/>
              </w:rPr>
              <w:t>No. of Items</w:t>
            </w:r>
          </w:p>
        </w:tc>
        <w:tc>
          <w:tcPr>
            <w:tcW w:w="716" w:type="pct"/>
            <w:tcBorders>
              <w:top w:val="single" w:sz="8" w:space="0" w:color="auto"/>
              <w:left w:val="nil"/>
              <w:bottom w:val="single" w:sz="4" w:space="0" w:color="auto"/>
              <w:right w:val="nil"/>
            </w:tcBorders>
            <w:shd w:val="clear" w:color="auto" w:fill="FFFFFF"/>
            <w:vAlign w:val="center"/>
            <w:hideMark/>
          </w:tcPr>
          <w:p w14:paraId="6E8CC877" w14:textId="77777777" w:rsidR="004D758C" w:rsidRPr="004C21F6" w:rsidRDefault="004D758C" w:rsidP="003C41E5">
            <w:pPr>
              <w:autoSpaceDE w:val="0"/>
              <w:autoSpaceDN w:val="0"/>
              <w:adjustRightInd w:val="0"/>
              <w:spacing w:line="276" w:lineRule="auto"/>
              <w:ind w:left="60" w:right="60"/>
              <w:jc w:val="center"/>
              <w:rPr>
                <w:rFonts w:ascii="Times New Roman" w:hAnsi="Times New Roman" w:cs="Times New Roman"/>
                <w:b/>
              </w:rPr>
            </w:pPr>
            <w:r w:rsidRPr="004C21F6">
              <w:rPr>
                <w:rFonts w:ascii="Times New Roman" w:hAnsi="Times New Roman" w:cs="Times New Roman"/>
                <w:b/>
              </w:rPr>
              <w:t>Cronbach's Alpha (</w:t>
            </w:r>
            <w:r w:rsidRPr="004C21F6">
              <w:rPr>
                <w:rFonts w:ascii="Times New Roman" w:hAnsi="Times New Roman" w:cs="Times New Roman"/>
              </w:rPr>
              <w:t>α</w:t>
            </w:r>
            <w:r w:rsidRPr="004C21F6">
              <w:rPr>
                <w:rFonts w:ascii="Times New Roman" w:hAnsi="Times New Roman" w:cs="Times New Roman"/>
                <w:b/>
              </w:rPr>
              <w:t>)</w:t>
            </w:r>
          </w:p>
        </w:tc>
      </w:tr>
      <w:tr w:rsidR="009C507C" w:rsidRPr="004C21F6" w14:paraId="025D7E34" w14:textId="77777777" w:rsidTr="00A17BC8">
        <w:trPr>
          <w:cantSplit/>
          <w:jc w:val="center"/>
        </w:trPr>
        <w:tc>
          <w:tcPr>
            <w:tcW w:w="2175" w:type="pct"/>
            <w:tcBorders>
              <w:top w:val="single" w:sz="4" w:space="0" w:color="auto"/>
            </w:tcBorders>
            <w:shd w:val="clear" w:color="auto" w:fill="FFFFFF"/>
            <w:hideMark/>
          </w:tcPr>
          <w:p w14:paraId="024081CB" w14:textId="77777777" w:rsidR="004D758C" w:rsidRPr="004C21F6" w:rsidRDefault="004D758C" w:rsidP="00A17BC8">
            <w:pPr>
              <w:spacing w:line="360" w:lineRule="auto"/>
              <w:rPr>
                <w:rFonts w:ascii="Times New Roman" w:hAnsi="Times New Roman" w:cs="Times New Roman"/>
                <w:b/>
                <w:i/>
              </w:rPr>
            </w:pPr>
            <w:r w:rsidRPr="004C21F6">
              <w:rPr>
                <w:rFonts w:ascii="Times New Roman" w:hAnsi="Times New Roman" w:cs="Times New Roman"/>
                <w:b/>
                <w:i/>
              </w:rPr>
              <w:t>Green HRM Practices</w:t>
            </w:r>
          </w:p>
        </w:tc>
        <w:tc>
          <w:tcPr>
            <w:tcW w:w="362" w:type="pct"/>
            <w:tcBorders>
              <w:top w:val="single" w:sz="4" w:space="0" w:color="auto"/>
            </w:tcBorders>
            <w:shd w:val="clear" w:color="auto" w:fill="FFFFFF"/>
            <w:hideMark/>
          </w:tcPr>
          <w:p w14:paraId="7FBFFF71" w14:textId="095BED70" w:rsidR="004D758C" w:rsidRPr="004C21F6" w:rsidRDefault="00A17BC8" w:rsidP="00A17BC8">
            <w:pPr>
              <w:spacing w:line="360" w:lineRule="auto"/>
              <w:jc w:val="center"/>
              <w:rPr>
                <w:rFonts w:ascii="Times New Roman" w:hAnsi="Times New Roman" w:cs="Times New Roman"/>
                <w:b/>
                <w:i/>
              </w:rPr>
            </w:pPr>
            <w:r w:rsidRPr="004C21F6">
              <w:rPr>
                <w:rFonts w:ascii="Times New Roman" w:hAnsi="Times New Roman" w:cs="Times New Roman"/>
                <w:b/>
                <w:i/>
              </w:rPr>
              <w:t>0</w:t>
            </w:r>
            <w:r w:rsidR="004D758C" w:rsidRPr="004C21F6">
              <w:rPr>
                <w:rFonts w:ascii="Times New Roman" w:hAnsi="Times New Roman" w:cs="Times New Roman"/>
                <w:b/>
                <w:i/>
              </w:rPr>
              <w:t>.934</w:t>
            </w:r>
          </w:p>
        </w:tc>
        <w:tc>
          <w:tcPr>
            <w:tcW w:w="578" w:type="pct"/>
            <w:tcBorders>
              <w:top w:val="single" w:sz="4" w:space="0" w:color="auto"/>
            </w:tcBorders>
            <w:shd w:val="clear" w:color="auto" w:fill="FFFFFF"/>
            <w:hideMark/>
          </w:tcPr>
          <w:p w14:paraId="03B782D3" w14:textId="77777777" w:rsidR="004D758C" w:rsidRPr="004C21F6" w:rsidRDefault="004D758C" w:rsidP="00A17BC8">
            <w:pPr>
              <w:spacing w:line="360" w:lineRule="auto"/>
              <w:jc w:val="center"/>
              <w:rPr>
                <w:rFonts w:ascii="Times New Roman" w:hAnsi="Times New Roman" w:cs="Times New Roman"/>
                <w:b/>
                <w:i/>
              </w:rPr>
            </w:pPr>
            <w:r w:rsidRPr="004C21F6">
              <w:rPr>
                <w:rFonts w:ascii="Times New Roman" w:hAnsi="Times New Roman" w:cs="Times New Roman"/>
                <w:b/>
                <w:i/>
              </w:rPr>
              <w:t>6004.110</w:t>
            </w:r>
          </w:p>
        </w:tc>
        <w:tc>
          <w:tcPr>
            <w:tcW w:w="197" w:type="pct"/>
            <w:tcBorders>
              <w:top w:val="single" w:sz="4" w:space="0" w:color="auto"/>
            </w:tcBorders>
            <w:shd w:val="clear" w:color="auto" w:fill="FFFFFF"/>
            <w:hideMark/>
          </w:tcPr>
          <w:p w14:paraId="32228AEE" w14:textId="77777777" w:rsidR="004D758C" w:rsidRPr="004C21F6" w:rsidRDefault="004D758C" w:rsidP="00A17BC8">
            <w:pPr>
              <w:spacing w:line="360" w:lineRule="auto"/>
              <w:jc w:val="center"/>
              <w:rPr>
                <w:rFonts w:ascii="Times New Roman" w:hAnsi="Times New Roman" w:cs="Times New Roman"/>
                <w:b/>
                <w:i/>
              </w:rPr>
            </w:pPr>
            <w:r w:rsidRPr="004C21F6">
              <w:rPr>
                <w:rFonts w:ascii="Times New Roman" w:hAnsi="Times New Roman" w:cs="Times New Roman"/>
                <w:b/>
                <w:i/>
              </w:rPr>
              <w:t>780</w:t>
            </w:r>
          </w:p>
        </w:tc>
        <w:tc>
          <w:tcPr>
            <w:tcW w:w="592" w:type="pct"/>
            <w:tcBorders>
              <w:top w:val="single" w:sz="4" w:space="0" w:color="auto"/>
            </w:tcBorders>
            <w:shd w:val="clear" w:color="auto" w:fill="FFFFFF"/>
            <w:hideMark/>
          </w:tcPr>
          <w:p w14:paraId="7238A1BA" w14:textId="5C2236B3" w:rsidR="004D758C" w:rsidRPr="004C21F6" w:rsidRDefault="00A17BC8" w:rsidP="00A17BC8">
            <w:pPr>
              <w:spacing w:line="360" w:lineRule="auto"/>
              <w:jc w:val="center"/>
              <w:rPr>
                <w:rFonts w:ascii="Times New Roman" w:hAnsi="Times New Roman" w:cs="Times New Roman"/>
                <w:b/>
                <w:i/>
              </w:rPr>
            </w:pPr>
            <w:r w:rsidRPr="004C21F6">
              <w:rPr>
                <w:rFonts w:ascii="Times New Roman" w:hAnsi="Times New Roman" w:cs="Times New Roman"/>
                <w:b/>
                <w:i/>
              </w:rPr>
              <w:t>0</w:t>
            </w:r>
            <w:r w:rsidR="004D758C" w:rsidRPr="004C21F6">
              <w:rPr>
                <w:rFonts w:ascii="Times New Roman" w:hAnsi="Times New Roman" w:cs="Times New Roman"/>
                <w:b/>
                <w:i/>
              </w:rPr>
              <w:t>.000</w:t>
            </w:r>
          </w:p>
        </w:tc>
        <w:tc>
          <w:tcPr>
            <w:tcW w:w="380" w:type="pct"/>
            <w:tcBorders>
              <w:top w:val="single" w:sz="4" w:space="0" w:color="auto"/>
            </w:tcBorders>
            <w:shd w:val="clear" w:color="auto" w:fill="FFFFFF"/>
            <w:hideMark/>
          </w:tcPr>
          <w:p w14:paraId="24C1BD14" w14:textId="77777777" w:rsidR="004D758C" w:rsidRPr="004C21F6" w:rsidRDefault="004D758C" w:rsidP="00A17BC8">
            <w:pPr>
              <w:spacing w:line="360" w:lineRule="auto"/>
              <w:rPr>
                <w:rFonts w:ascii="Times New Roman" w:hAnsi="Times New Roman" w:cs="Times New Roman"/>
                <w:b/>
                <w:i/>
              </w:rPr>
            </w:pPr>
            <w:r w:rsidRPr="004C21F6">
              <w:rPr>
                <w:rFonts w:ascii="Times New Roman" w:hAnsi="Times New Roman" w:cs="Times New Roman"/>
                <w:b/>
                <w:i/>
              </w:rPr>
              <w:t xml:space="preserve">   40</w:t>
            </w:r>
          </w:p>
        </w:tc>
        <w:tc>
          <w:tcPr>
            <w:tcW w:w="716" w:type="pct"/>
            <w:tcBorders>
              <w:top w:val="single" w:sz="4" w:space="0" w:color="auto"/>
            </w:tcBorders>
            <w:shd w:val="clear" w:color="auto" w:fill="FFFFFF"/>
            <w:hideMark/>
          </w:tcPr>
          <w:p w14:paraId="377F669C" w14:textId="1414DD6F" w:rsidR="004D758C" w:rsidRPr="004C21F6" w:rsidRDefault="00A15743" w:rsidP="00A17BC8">
            <w:pPr>
              <w:spacing w:line="360" w:lineRule="auto"/>
              <w:jc w:val="center"/>
              <w:rPr>
                <w:rFonts w:ascii="Times New Roman" w:hAnsi="Times New Roman" w:cs="Times New Roman"/>
                <w:b/>
                <w:i/>
              </w:rPr>
            </w:pPr>
            <w:r w:rsidRPr="004C21F6">
              <w:rPr>
                <w:rFonts w:ascii="Times New Roman" w:hAnsi="Times New Roman" w:cs="Times New Roman"/>
                <w:b/>
                <w:i/>
              </w:rPr>
              <w:t>0</w:t>
            </w:r>
            <w:r w:rsidR="004D758C" w:rsidRPr="004C21F6">
              <w:rPr>
                <w:rFonts w:ascii="Times New Roman" w:hAnsi="Times New Roman" w:cs="Times New Roman"/>
                <w:b/>
                <w:i/>
              </w:rPr>
              <w:t>.97</w:t>
            </w:r>
          </w:p>
        </w:tc>
      </w:tr>
      <w:tr w:rsidR="009C507C" w:rsidRPr="004C21F6" w14:paraId="5F4A3AF2" w14:textId="77777777" w:rsidTr="00A17BC8">
        <w:trPr>
          <w:cantSplit/>
          <w:jc w:val="center"/>
        </w:trPr>
        <w:tc>
          <w:tcPr>
            <w:tcW w:w="2175" w:type="pct"/>
            <w:shd w:val="clear" w:color="auto" w:fill="FFFFFF"/>
            <w:hideMark/>
          </w:tcPr>
          <w:p w14:paraId="6DCC435D" w14:textId="77777777" w:rsidR="004D758C" w:rsidRPr="004C21F6" w:rsidRDefault="004D758C" w:rsidP="003C41E5">
            <w:pPr>
              <w:autoSpaceDE w:val="0"/>
              <w:autoSpaceDN w:val="0"/>
              <w:adjustRightInd w:val="0"/>
              <w:spacing w:line="360" w:lineRule="auto"/>
              <w:rPr>
                <w:rFonts w:ascii="Times New Roman" w:hAnsi="Times New Roman" w:cs="Times New Roman"/>
              </w:rPr>
            </w:pPr>
            <w:r w:rsidRPr="004C21F6">
              <w:rPr>
                <w:rFonts w:ascii="Times New Roman" w:hAnsi="Times New Roman" w:cs="Times New Roman"/>
              </w:rPr>
              <w:t>Green job design</w:t>
            </w:r>
          </w:p>
        </w:tc>
        <w:tc>
          <w:tcPr>
            <w:tcW w:w="362" w:type="pct"/>
            <w:shd w:val="clear" w:color="auto" w:fill="FFFFFF"/>
            <w:hideMark/>
          </w:tcPr>
          <w:p w14:paraId="504141BE" w14:textId="4299F507" w:rsidR="004D758C"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.767</w:t>
            </w:r>
          </w:p>
        </w:tc>
        <w:tc>
          <w:tcPr>
            <w:tcW w:w="578" w:type="pct"/>
            <w:shd w:val="clear" w:color="auto" w:fill="FFFFFF"/>
            <w:hideMark/>
          </w:tcPr>
          <w:p w14:paraId="7283F2B5"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bCs/>
                <w:iCs/>
              </w:rPr>
            </w:pPr>
            <w:r w:rsidRPr="004C21F6">
              <w:rPr>
                <w:rFonts w:ascii="Times New Roman" w:hAnsi="Times New Roman" w:cs="Times New Roman"/>
                <w:bCs/>
                <w:iCs/>
              </w:rPr>
              <w:t>327.961</w:t>
            </w:r>
          </w:p>
        </w:tc>
        <w:tc>
          <w:tcPr>
            <w:tcW w:w="197" w:type="pct"/>
            <w:shd w:val="clear" w:color="auto" w:fill="FFFFFF"/>
            <w:hideMark/>
          </w:tcPr>
          <w:p w14:paraId="4B02FE0B"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10</w:t>
            </w:r>
          </w:p>
        </w:tc>
        <w:tc>
          <w:tcPr>
            <w:tcW w:w="592" w:type="pct"/>
            <w:shd w:val="clear" w:color="auto" w:fill="FFFFFF"/>
            <w:hideMark/>
          </w:tcPr>
          <w:p w14:paraId="4CD8C23D" w14:textId="24379BF5" w:rsidR="004D758C"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.000</w:t>
            </w:r>
          </w:p>
        </w:tc>
        <w:tc>
          <w:tcPr>
            <w:tcW w:w="380" w:type="pct"/>
            <w:shd w:val="clear" w:color="auto" w:fill="FFFFFF"/>
            <w:hideMark/>
          </w:tcPr>
          <w:p w14:paraId="518D0525" w14:textId="77777777" w:rsidR="004D758C" w:rsidRPr="004C21F6" w:rsidRDefault="004D758C" w:rsidP="003C41E5">
            <w:pPr>
              <w:spacing w:line="360" w:lineRule="auto"/>
              <w:jc w:val="center"/>
              <w:rPr>
                <w:rFonts w:ascii="Times New Roman" w:hAnsi="Times New Roman" w:cs="Times New Roman"/>
              </w:rPr>
            </w:pPr>
            <w:r w:rsidRPr="004C21F6">
              <w:rPr>
                <w:rFonts w:ascii="Times New Roman" w:hAnsi="Times New Roman" w:cs="Times New Roman"/>
              </w:rPr>
              <w:t>5</w:t>
            </w:r>
          </w:p>
        </w:tc>
        <w:tc>
          <w:tcPr>
            <w:tcW w:w="716" w:type="pct"/>
            <w:shd w:val="clear" w:color="auto" w:fill="FFFFFF"/>
            <w:hideMark/>
          </w:tcPr>
          <w:p w14:paraId="2A0B3F0C" w14:textId="7F7FAF5B" w:rsidR="004D758C" w:rsidRPr="004C21F6" w:rsidRDefault="00A15743" w:rsidP="003C41E5">
            <w:pPr>
              <w:spacing w:line="360" w:lineRule="auto"/>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.8</w:t>
            </w:r>
            <w:r w:rsidRPr="004C21F6">
              <w:rPr>
                <w:rFonts w:ascii="Times New Roman" w:hAnsi="Times New Roman" w:cs="Times New Roman"/>
              </w:rPr>
              <w:t>1</w:t>
            </w:r>
          </w:p>
        </w:tc>
      </w:tr>
      <w:tr w:rsidR="009C507C" w:rsidRPr="004C21F6" w14:paraId="01D260AF" w14:textId="77777777" w:rsidTr="00A17BC8">
        <w:trPr>
          <w:cantSplit/>
          <w:jc w:val="center"/>
        </w:trPr>
        <w:tc>
          <w:tcPr>
            <w:tcW w:w="2175" w:type="pct"/>
            <w:shd w:val="clear" w:color="auto" w:fill="FFFFFF"/>
            <w:hideMark/>
          </w:tcPr>
          <w:p w14:paraId="5F1F9ACD" w14:textId="77777777" w:rsidR="00A17BC8" w:rsidRPr="004C21F6" w:rsidRDefault="00A17BC8" w:rsidP="003C41E5">
            <w:pPr>
              <w:autoSpaceDE w:val="0"/>
              <w:autoSpaceDN w:val="0"/>
              <w:adjustRightInd w:val="0"/>
              <w:spacing w:line="360" w:lineRule="auto"/>
              <w:rPr>
                <w:rFonts w:ascii="Times New Roman" w:hAnsi="Times New Roman" w:cs="Times New Roman"/>
              </w:rPr>
            </w:pPr>
            <w:r w:rsidRPr="004C21F6">
              <w:rPr>
                <w:rFonts w:ascii="Times New Roman" w:hAnsi="Times New Roman" w:cs="Times New Roman"/>
              </w:rPr>
              <w:t>Green recruitment and selection</w:t>
            </w:r>
          </w:p>
        </w:tc>
        <w:tc>
          <w:tcPr>
            <w:tcW w:w="362" w:type="pct"/>
            <w:shd w:val="clear" w:color="auto" w:fill="FFFFFF"/>
            <w:hideMark/>
          </w:tcPr>
          <w:p w14:paraId="5A8280DD" w14:textId="42E86CC9"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0.867</w:t>
            </w:r>
          </w:p>
        </w:tc>
        <w:tc>
          <w:tcPr>
            <w:tcW w:w="578" w:type="pct"/>
            <w:shd w:val="clear" w:color="auto" w:fill="FFFFFF"/>
            <w:hideMark/>
          </w:tcPr>
          <w:p w14:paraId="5B9688AF"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524.350</w:t>
            </w:r>
          </w:p>
        </w:tc>
        <w:tc>
          <w:tcPr>
            <w:tcW w:w="197" w:type="pct"/>
            <w:shd w:val="clear" w:color="auto" w:fill="FFFFFF"/>
            <w:hideMark/>
          </w:tcPr>
          <w:p w14:paraId="390678B7"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21</w:t>
            </w:r>
          </w:p>
        </w:tc>
        <w:tc>
          <w:tcPr>
            <w:tcW w:w="592" w:type="pct"/>
            <w:shd w:val="clear" w:color="auto" w:fill="FFFFFF"/>
            <w:hideMark/>
          </w:tcPr>
          <w:p w14:paraId="4851E7D6" w14:textId="60773390"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0.000</w:t>
            </w:r>
          </w:p>
        </w:tc>
        <w:tc>
          <w:tcPr>
            <w:tcW w:w="380" w:type="pct"/>
            <w:shd w:val="clear" w:color="auto" w:fill="FFFFFF"/>
            <w:hideMark/>
          </w:tcPr>
          <w:p w14:paraId="3D5B2D5F" w14:textId="77777777"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7</w:t>
            </w:r>
          </w:p>
        </w:tc>
        <w:tc>
          <w:tcPr>
            <w:tcW w:w="716" w:type="pct"/>
            <w:shd w:val="clear" w:color="auto" w:fill="FFFFFF"/>
            <w:hideMark/>
          </w:tcPr>
          <w:p w14:paraId="6DE86CF3" w14:textId="5801FEBE"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0.86</w:t>
            </w:r>
          </w:p>
        </w:tc>
      </w:tr>
      <w:tr w:rsidR="009C507C" w:rsidRPr="004C21F6" w14:paraId="3767D274" w14:textId="77777777" w:rsidTr="00A17BC8">
        <w:trPr>
          <w:cantSplit/>
          <w:jc w:val="center"/>
        </w:trPr>
        <w:tc>
          <w:tcPr>
            <w:tcW w:w="2175" w:type="pct"/>
            <w:shd w:val="clear" w:color="auto" w:fill="FFFFFF"/>
            <w:hideMark/>
          </w:tcPr>
          <w:p w14:paraId="16930891" w14:textId="77777777" w:rsidR="00A17BC8" w:rsidRPr="004C21F6" w:rsidRDefault="00A17BC8" w:rsidP="003C41E5">
            <w:pPr>
              <w:autoSpaceDE w:val="0"/>
              <w:autoSpaceDN w:val="0"/>
              <w:adjustRightInd w:val="0"/>
              <w:spacing w:line="360" w:lineRule="auto"/>
              <w:rPr>
                <w:rFonts w:ascii="Times New Roman" w:hAnsi="Times New Roman" w:cs="Times New Roman"/>
              </w:rPr>
            </w:pPr>
            <w:r w:rsidRPr="004C21F6">
              <w:rPr>
                <w:rFonts w:ascii="Times New Roman" w:hAnsi="Times New Roman" w:cs="Times New Roman"/>
              </w:rPr>
              <w:t>Green training and development</w:t>
            </w:r>
          </w:p>
        </w:tc>
        <w:tc>
          <w:tcPr>
            <w:tcW w:w="362" w:type="pct"/>
            <w:shd w:val="clear" w:color="auto" w:fill="FFFFFF"/>
            <w:hideMark/>
          </w:tcPr>
          <w:p w14:paraId="21BC53C2" w14:textId="5223D483"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0.921</w:t>
            </w:r>
          </w:p>
        </w:tc>
        <w:tc>
          <w:tcPr>
            <w:tcW w:w="578" w:type="pct"/>
            <w:shd w:val="clear" w:color="auto" w:fill="FFFFFF"/>
            <w:hideMark/>
          </w:tcPr>
          <w:p w14:paraId="50E5EBFA"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1079.870</w:t>
            </w:r>
          </w:p>
        </w:tc>
        <w:tc>
          <w:tcPr>
            <w:tcW w:w="197" w:type="pct"/>
            <w:shd w:val="clear" w:color="auto" w:fill="FFFFFF"/>
            <w:hideMark/>
          </w:tcPr>
          <w:p w14:paraId="1F9ABFFF"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36</w:t>
            </w:r>
          </w:p>
        </w:tc>
        <w:tc>
          <w:tcPr>
            <w:tcW w:w="592" w:type="pct"/>
            <w:shd w:val="clear" w:color="auto" w:fill="FFFFFF"/>
            <w:hideMark/>
          </w:tcPr>
          <w:p w14:paraId="0EC45BE0" w14:textId="5F969A49"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0.000</w:t>
            </w:r>
          </w:p>
        </w:tc>
        <w:tc>
          <w:tcPr>
            <w:tcW w:w="380" w:type="pct"/>
            <w:shd w:val="clear" w:color="auto" w:fill="FFFFFF"/>
            <w:hideMark/>
          </w:tcPr>
          <w:p w14:paraId="50B5FE1A" w14:textId="77777777"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9</w:t>
            </w:r>
          </w:p>
        </w:tc>
        <w:tc>
          <w:tcPr>
            <w:tcW w:w="716" w:type="pct"/>
            <w:shd w:val="clear" w:color="auto" w:fill="FFFFFF"/>
            <w:hideMark/>
          </w:tcPr>
          <w:p w14:paraId="70E21D1C" w14:textId="2FA9C580"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0.92</w:t>
            </w:r>
          </w:p>
        </w:tc>
      </w:tr>
      <w:tr w:rsidR="009C507C" w:rsidRPr="004C21F6" w14:paraId="237900B1" w14:textId="77777777" w:rsidTr="00A17BC8">
        <w:trPr>
          <w:cantSplit/>
          <w:jc w:val="center"/>
        </w:trPr>
        <w:tc>
          <w:tcPr>
            <w:tcW w:w="2175" w:type="pct"/>
            <w:shd w:val="clear" w:color="auto" w:fill="FFFFFF"/>
            <w:hideMark/>
          </w:tcPr>
          <w:p w14:paraId="0F46B4F4" w14:textId="77777777" w:rsidR="00A17BC8" w:rsidRPr="004C21F6" w:rsidRDefault="00A17BC8" w:rsidP="003C41E5">
            <w:pPr>
              <w:autoSpaceDE w:val="0"/>
              <w:autoSpaceDN w:val="0"/>
              <w:adjustRightInd w:val="0"/>
              <w:spacing w:line="360" w:lineRule="auto"/>
              <w:rPr>
                <w:rFonts w:ascii="Times New Roman" w:hAnsi="Times New Roman" w:cs="Times New Roman"/>
              </w:rPr>
            </w:pPr>
            <w:r w:rsidRPr="004C21F6">
              <w:rPr>
                <w:rFonts w:ascii="Times New Roman" w:hAnsi="Times New Roman" w:cs="Times New Roman"/>
              </w:rPr>
              <w:lastRenderedPageBreak/>
              <w:t>Green Performance Management</w:t>
            </w:r>
          </w:p>
        </w:tc>
        <w:tc>
          <w:tcPr>
            <w:tcW w:w="362" w:type="pct"/>
            <w:shd w:val="clear" w:color="auto" w:fill="FFFFFF"/>
            <w:hideMark/>
          </w:tcPr>
          <w:p w14:paraId="2698ABDC" w14:textId="7B3620EC"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0.904</w:t>
            </w:r>
          </w:p>
        </w:tc>
        <w:tc>
          <w:tcPr>
            <w:tcW w:w="578" w:type="pct"/>
            <w:shd w:val="clear" w:color="auto" w:fill="FFFFFF"/>
            <w:hideMark/>
          </w:tcPr>
          <w:p w14:paraId="4A05D89D"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649.733</w:t>
            </w:r>
          </w:p>
        </w:tc>
        <w:tc>
          <w:tcPr>
            <w:tcW w:w="197" w:type="pct"/>
            <w:shd w:val="clear" w:color="auto" w:fill="FFFFFF"/>
            <w:hideMark/>
          </w:tcPr>
          <w:p w14:paraId="5D53EC34"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15</w:t>
            </w:r>
          </w:p>
        </w:tc>
        <w:tc>
          <w:tcPr>
            <w:tcW w:w="592" w:type="pct"/>
            <w:shd w:val="clear" w:color="auto" w:fill="FFFFFF"/>
            <w:hideMark/>
          </w:tcPr>
          <w:p w14:paraId="779979AD" w14:textId="1F0A9751"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0.000</w:t>
            </w:r>
          </w:p>
        </w:tc>
        <w:tc>
          <w:tcPr>
            <w:tcW w:w="380" w:type="pct"/>
            <w:shd w:val="clear" w:color="auto" w:fill="FFFFFF"/>
            <w:hideMark/>
          </w:tcPr>
          <w:p w14:paraId="3DC84C5D" w14:textId="77777777"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6</w:t>
            </w:r>
          </w:p>
        </w:tc>
        <w:tc>
          <w:tcPr>
            <w:tcW w:w="716" w:type="pct"/>
            <w:shd w:val="clear" w:color="auto" w:fill="FFFFFF"/>
            <w:hideMark/>
          </w:tcPr>
          <w:p w14:paraId="48266AA5" w14:textId="745BD3C4"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0.90</w:t>
            </w:r>
          </w:p>
        </w:tc>
      </w:tr>
      <w:tr w:rsidR="009C507C" w:rsidRPr="004C21F6" w14:paraId="4405D7B3" w14:textId="77777777" w:rsidTr="00A17BC8">
        <w:trPr>
          <w:cantSplit/>
          <w:jc w:val="center"/>
        </w:trPr>
        <w:tc>
          <w:tcPr>
            <w:tcW w:w="2175" w:type="pct"/>
            <w:shd w:val="clear" w:color="auto" w:fill="FFFFFF"/>
            <w:hideMark/>
          </w:tcPr>
          <w:p w14:paraId="16A9FB2A" w14:textId="77777777" w:rsidR="00A17BC8" w:rsidRPr="004C21F6" w:rsidRDefault="00A17BC8" w:rsidP="003C41E5">
            <w:pPr>
              <w:autoSpaceDE w:val="0"/>
              <w:autoSpaceDN w:val="0"/>
              <w:adjustRightInd w:val="0"/>
              <w:spacing w:line="360" w:lineRule="auto"/>
              <w:rPr>
                <w:rFonts w:ascii="Times New Roman" w:hAnsi="Times New Roman" w:cs="Times New Roman"/>
              </w:rPr>
            </w:pPr>
            <w:r w:rsidRPr="004C21F6">
              <w:rPr>
                <w:rFonts w:ascii="Times New Roman" w:hAnsi="Times New Roman" w:cs="Times New Roman"/>
              </w:rPr>
              <w:t>Green compensation management</w:t>
            </w:r>
          </w:p>
        </w:tc>
        <w:tc>
          <w:tcPr>
            <w:tcW w:w="362" w:type="pct"/>
            <w:shd w:val="clear" w:color="auto" w:fill="FFFFFF"/>
            <w:hideMark/>
          </w:tcPr>
          <w:p w14:paraId="12153A79" w14:textId="4F635715"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0.872</w:t>
            </w:r>
          </w:p>
        </w:tc>
        <w:tc>
          <w:tcPr>
            <w:tcW w:w="578" w:type="pct"/>
            <w:shd w:val="clear" w:color="auto" w:fill="FFFFFF"/>
            <w:hideMark/>
          </w:tcPr>
          <w:p w14:paraId="537100FC"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570.303</w:t>
            </w:r>
          </w:p>
        </w:tc>
        <w:tc>
          <w:tcPr>
            <w:tcW w:w="197" w:type="pct"/>
            <w:shd w:val="clear" w:color="auto" w:fill="FFFFFF"/>
            <w:hideMark/>
          </w:tcPr>
          <w:p w14:paraId="313F92E6"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10</w:t>
            </w:r>
          </w:p>
        </w:tc>
        <w:tc>
          <w:tcPr>
            <w:tcW w:w="592" w:type="pct"/>
            <w:shd w:val="clear" w:color="auto" w:fill="FFFFFF"/>
            <w:hideMark/>
          </w:tcPr>
          <w:p w14:paraId="6EF342BD" w14:textId="01D80223"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0.000</w:t>
            </w:r>
          </w:p>
        </w:tc>
        <w:tc>
          <w:tcPr>
            <w:tcW w:w="380" w:type="pct"/>
            <w:shd w:val="clear" w:color="auto" w:fill="FFFFFF"/>
            <w:hideMark/>
          </w:tcPr>
          <w:p w14:paraId="0E3DCA3A" w14:textId="77777777"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5</w:t>
            </w:r>
          </w:p>
        </w:tc>
        <w:tc>
          <w:tcPr>
            <w:tcW w:w="716" w:type="pct"/>
            <w:shd w:val="clear" w:color="auto" w:fill="FFFFFF"/>
            <w:hideMark/>
          </w:tcPr>
          <w:p w14:paraId="7383B9BB" w14:textId="56D6BCF9"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0.90</w:t>
            </w:r>
          </w:p>
        </w:tc>
      </w:tr>
      <w:tr w:rsidR="009C507C" w:rsidRPr="004C21F6" w14:paraId="4BCD5347" w14:textId="77777777" w:rsidTr="00A17BC8">
        <w:trPr>
          <w:cantSplit/>
          <w:jc w:val="center"/>
        </w:trPr>
        <w:tc>
          <w:tcPr>
            <w:tcW w:w="2175" w:type="pct"/>
            <w:shd w:val="clear" w:color="auto" w:fill="FFFFFF"/>
            <w:hideMark/>
          </w:tcPr>
          <w:p w14:paraId="2E0DE4CF" w14:textId="77777777" w:rsidR="00A17BC8" w:rsidRPr="004C21F6" w:rsidRDefault="00A17BC8" w:rsidP="003C41E5">
            <w:pPr>
              <w:autoSpaceDE w:val="0"/>
              <w:autoSpaceDN w:val="0"/>
              <w:adjustRightInd w:val="0"/>
              <w:spacing w:line="360" w:lineRule="auto"/>
              <w:rPr>
                <w:rFonts w:ascii="Times New Roman" w:hAnsi="Times New Roman" w:cs="Times New Roman"/>
              </w:rPr>
            </w:pPr>
            <w:r w:rsidRPr="004C21F6">
              <w:rPr>
                <w:rFonts w:ascii="Times New Roman" w:hAnsi="Times New Roman" w:cs="Times New Roman"/>
              </w:rPr>
              <w:t>Green health and safety</w:t>
            </w:r>
          </w:p>
        </w:tc>
        <w:tc>
          <w:tcPr>
            <w:tcW w:w="362" w:type="pct"/>
            <w:shd w:val="clear" w:color="auto" w:fill="FFFFFF"/>
            <w:hideMark/>
          </w:tcPr>
          <w:p w14:paraId="660FA8FF" w14:textId="1BC983AC"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0.674</w:t>
            </w:r>
          </w:p>
        </w:tc>
        <w:tc>
          <w:tcPr>
            <w:tcW w:w="578" w:type="pct"/>
            <w:shd w:val="clear" w:color="auto" w:fill="FFFFFF"/>
            <w:hideMark/>
          </w:tcPr>
          <w:p w14:paraId="01D329A3"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221.616</w:t>
            </w:r>
          </w:p>
        </w:tc>
        <w:tc>
          <w:tcPr>
            <w:tcW w:w="197" w:type="pct"/>
            <w:shd w:val="clear" w:color="auto" w:fill="FFFFFF"/>
            <w:hideMark/>
          </w:tcPr>
          <w:p w14:paraId="1CF11461"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3</w:t>
            </w:r>
          </w:p>
        </w:tc>
        <w:tc>
          <w:tcPr>
            <w:tcW w:w="592" w:type="pct"/>
            <w:shd w:val="clear" w:color="auto" w:fill="FFFFFF"/>
            <w:hideMark/>
          </w:tcPr>
          <w:p w14:paraId="67A78FA0" w14:textId="071C8883"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0.000</w:t>
            </w:r>
          </w:p>
        </w:tc>
        <w:tc>
          <w:tcPr>
            <w:tcW w:w="380" w:type="pct"/>
            <w:shd w:val="clear" w:color="auto" w:fill="FFFFFF"/>
            <w:hideMark/>
          </w:tcPr>
          <w:p w14:paraId="3A178019" w14:textId="77777777"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3</w:t>
            </w:r>
          </w:p>
        </w:tc>
        <w:tc>
          <w:tcPr>
            <w:tcW w:w="716" w:type="pct"/>
            <w:shd w:val="clear" w:color="auto" w:fill="FFFFFF"/>
            <w:hideMark/>
          </w:tcPr>
          <w:p w14:paraId="329A0BF6" w14:textId="6CADAADB"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0.82</w:t>
            </w:r>
          </w:p>
        </w:tc>
      </w:tr>
      <w:tr w:rsidR="009C507C" w:rsidRPr="004C21F6" w14:paraId="39F373A8" w14:textId="77777777" w:rsidTr="00A17BC8">
        <w:trPr>
          <w:cantSplit/>
          <w:jc w:val="center"/>
        </w:trPr>
        <w:tc>
          <w:tcPr>
            <w:tcW w:w="2175" w:type="pct"/>
            <w:shd w:val="clear" w:color="auto" w:fill="FFFFFF"/>
            <w:hideMark/>
          </w:tcPr>
          <w:p w14:paraId="3867FD93" w14:textId="77777777" w:rsidR="00A17BC8" w:rsidRPr="004C21F6" w:rsidRDefault="00A17BC8" w:rsidP="003C41E5">
            <w:pPr>
              <w:autoSpaceDE w:val="0"/>
              <w:autoSpaceDN w:val="0"/>
              <w:adjustRightInd w:val="0"/>
              <w:spacing w:line="360" w:lineRule="auto"/>
              <w:rPr>
                <w:rFonts w:ascii="Times New Roman" w:hAnsi="Times New Roman" w:cs="Times New Roman"/>
              </w:rPr>
            </w:pPr>
            <w:r w:rsidRPr="004C21F6">
              <w:rPr>
                <w:rFonts w:ascii="Times New Roman" w:hAnsi="Times New Roman" w:cs="Times New Roman"/>
              </w:rPr>
              <w:t>Green involvement and relation relations</w:t>
            </w:r>
          </w:p>
        </w:tc>
        <w:tc>
          <w:tcPr>
            <w:tcW w:w="362" w:type="pct"/>
            <w:shd w:val="clear" w:color="auto" w:fill="FFFFFF"/>
            <w:hideMark/>
          </w:tcPr>
          <w:p w14:paraId="0877BA96" w14:textId="2F3DE3FA"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0.869</w:t>
            </w:r>
          </w:p>
        </w:tc>
        <w:tc>
          <w:tcPr>
            <w:tcW w:w="578" w:type="pct"/>
            <w:shd w:val="clear" w:color="auto" w:fill="FFFFFF"/>
            <w:hideMark/>
          </w:tcPr>
          <w:p w14:paraId="743DB939"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483.281</w:t>
            </w:r>
          </w:p>
        </w:tc>
        <w:tc>
          <w:tcPr>
            <w:tcW w:w="197" w:type="pct"/>
            <w:shd w:val="clear" w:color="auto" w:fill="FFFFFF"/>
            <w:hideMark/>
          </w:tcPr>
          <w:p w14:paraId="7EF7AA67" w14:textId="77777777"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10</w:t>
            </w:r>
          </w:p>
        </w:tc>
        <w:tc>
          <w:tcPr>
            <w:tcW w:w="592" w:type="pct"/>
            <w:shd w:val="clear" w:color="auto" w:fill="FFFFFF"/>
            <w:hideMark/>
          </w:tcPr>
          <w:p w14:paraId="7E51246E" w14:textId="5D808646" w:rsidR="00A17BC8"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0.000</w:t>
            </w:r>
          </w:p>
        </w:tc>
        <w:tc>
          <w:tcPr>
            <w:tcW w:w="380" w:type="pct"/>
            <w:shd w:val="clear" w:color="auto" w:fill="FFFFFF"/>
            <w:hideMark/>
          </w:tcPr>
          <w:p w14:paraId="4571F8E7" w14:textId="77777777"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5</w:t>
            </w:r>
          </w:p>
        </w:tc>
        <w:tc>
          <w:tcPr>
            <w:tcW w:w="716" w:type="pct"/>
            <w:shd w:val="clear" w:color="auto" w:fill="FFFFFF"/>
            <w:hideMark/>
          </w:tcPr>
          <w:p w14:paraId="406691C8" w14:textId="26AC08DE" w:rsidR="00A17BC8" w:rsidRPr="004C21F6" w:rsidRDefault="00A17BC8" w:rsidP="003C41E5">
            <w:pPr>
              <w:spacing w:line="360" w:lineRule="auto"/>
              <w:jc w:val="center"/>
              <w:rPr>
                <w:rFonts w:ascii="Times New Roman" w:hAnsi="Times New Roman" w:cs="Times New Roman"/>
              </w:rPr>
            </w:pPr>
            <w:r w:rsidRPr="004C21F6">
              <w:rPr>
                <w:rFonts w:ascii="Times New Roman" w:hAnsi="Times New Roman" w:cs="Times New Roman"/>
              </w:rPr>
              <w:t>0.88</w:t>
            </w:r>
          </w:p>
        </w:tc>
      </w:tr>
      <w:tr w:rsidR="009C507C" w:rsidRPr="004C21F6" w14:paraId="2B94F364" w14:textId="77777777" w:rsidTr="00A17BC8">
        <w:trPr>
          <w:cantSplit/>
          <w:jc w:val="center"/>
        </w:trPr>
        <w:tc>
          <w:tcPr>
            <w:tcW w:w="2175" w:type="pct"/>
            <w:shd w:val="clear" w:color="auto" w:fill="FFFFFF"/>
            <w:hideMark/>
          </w:tcPr>
          <w:p w14:paraId="7BEF2AC7" w14:textId="77777777" w:rsidR="004D758C" w:rsidRPr="004C21F6" w:rsidRDefault="004D758C" w:rsidP="003C41E5">
            <w:pPr>
              <w:spacing w:before="120" w:line="360" w:lineRule="auto"/>
              <w:rPr>
                <w:rFonts w:ascii="Times New Roman" w:hAnsi="Times New Roman" w:cs="Times New Roman"/>
                <w:b/>
                <w:i/>
              </w:rPr>
            </w:pPr>
            <w:r w:rsidRPr="004C21F6">
              <w:rPr>
                <w:rFonts w:ascii="Times New Roman" w:hAnsi="Times New Roman" w:cs="Times New Roman"/>
                <w:b/>
                <w:i/>
              </w:rPr>
              <w:t>Big Data Analytics</w:t>
            </w:r>
          </w:p>
        </w:tc>
        <w:tc>
          <w:tcPr>
            <w:tcW w:w="362" w:type="pct"/>
            <w:shd w:val="clear" w:color="auto" w:fill="FFFFFF"/>
            <w:hideMark/>
          </w:tcPr>
          <w:p w14:paraId="2149037D" w14:textId="77777777" w:rsidR="004D758C" w:rsidRPr="004C21F6" w:rsidRDefault="004D758C" w:rsidP="003C41E5">
            <w:pPr>
              <w:spacing w:before="120" w:line="360" w:lineRule="auto"/>
              <w:jc w:val="center"/>
              <w:rPr>
                <w:rFonts w:ascii="Times New Roman" w:hAnsi="Times New Roman" w:cs="Times New Roman"/>
                <w:b/>
                <w:i/>
              </w:rPr>
            </w:pPr>
            <w:r w:rsidRPr="004C21F6">
              <w:rPr>
                <w:rFonts w:ascii="Times New Roman" w:hAnsi="Times New Roman" w:cs="Times New Roman"/>
                <w:b/>
                <w:i/>
              </w:rPr>
              <w:t>0.850</w:t>
            </w:r>
          </w:p>
        </w:tc>
        <w:tc>
          <w:tcPr>
            <w:tcW w:w="578" w:type="pct"/>
            <w:shd w:val="clear" w:color="auto" w:fill="FFFFFF"/>
            <w:hideMark/>
          </w:tcPr>
          <w:p w14:paraId="09179B2B" w14:textId="77777777" w:rsidR="004D758C" w:rsidRPr="004C21F6" w:rsidRDefault="004D758C" w:rsidP="003C41E5">
            <w:pPr>
              <w:spacing w:before="120" w:line="360" w:lineRule="auto"/>
              <w:jc w:val="center"/>
              <w:rPr>
                <w:rFonts w:ascii="Times New Roman" w:hAnsi="Times New Roman" w:cs="Times New Roman"/>
                <w:b/>
                <w:i/>
              </w:rPr>
            </w:pPr>
            <w:r w:rsidRPr="004C21F6">
              <w:rPr>
                <w:rFonts w:ascii="Times New Roman" w:hAnsi="Times New Roman" w:cs="Times New Roman"/>
                <w:b/>
                <w:i/>
              </w:rPr>
              <w:t>1079.921</w:t>
            </w:r>
          </w:p>
        </w:tc>
        <w:tc>
          <w:tcPr>
            <w:tcW w:w="197" w:type="pct"/>
            <w:shd w:val="clear" w:color="auto" w:fill="FFFFFF"/>
            <w:hideMark/>
          </w:tcPr>
          <w:p w14:paraId="69A88268" w14:textId="77777777" w:rsidR="004D758C" w:rsidRPr="004C21F6" w:rsidRDefault="004D758C" w:rsidP="003C41E5">
            <w:pPr>
              <w:spacing w:before="120" w:line="360" w:lineRule="auto"/>
              <w:jc w:val="center"/>
              <w:rPr>
                <w:rFonts w:ascii="Times New Roman" w:hAnsi="Times New Roman" w:cs="Times New Roman"/>
                <w:b/>
                <w:i/>
              </w:rPr>
            </w:pPr>
            <w:r w:rsidRPr="004C21F6">
              <w:rPr>
                <w:rFonts w:ascii="Times New Roman" w:hAnsi="Times New Roman" w:cs="Times New Roman"/>
                <w:b/>
                <w:i/>
              </w:rPr>
              <w:t>66</w:t>
            </w:r>
          </w:p>
        </w:tc>
        <w:tc>
          <w:tcPr>
            <w:tcW w:w="592" w:type="pct"/>
            <w:shd w:val="clear" w:color="auto" w:fill="FFFFFF"/>
            <w:hideMark/>
          </w:tcPr>
          <w:p w14:paraId="009FBC0F" w14:textId="68236E41" w:rsidR="004D758C" w:rsidRPr="004C21F6" w:rsidRDefault="00A17BC8" w:rsidP="003C41E5">
            <w:pPr>
              <w:spacing w:before="120" w:line="360" w:lineRule="auto"/>
              <w:jc w:val="center"/>
              <w:rPr>
                <w:rFonts w:ascii="Times New Roman" w:hAnsi="Times New Roman" w:cs="Times New Roman"/>
                <w:b/>
                <w:i/>
              </w:rPr>
            </w:pPr>
            <w:r w:rsidRPr="004C21F6">
              <w:rPr>
                <w:rFonts w:ascii="Times New Roman" w:hAnsi="Times New Roman" w:cs="Times New Roman"/>
                <w:b/>
                <w:i/>
              </w:rPr>
              <w:t>0</w:t>
            </w:r>
            <w:r w:rsidR="004D758C" w:rsidRPr="004C21F6">
              <w:rPr>
                <w:rFonts w:ascii="Times New Roman" w:hAnsi="Times New Roman" w:cs="Times New Roman"/>
                <w:b/>
                <w:i/>
              </w:rPr>
              <w:t>.000</w:t>
            </w:r>
          </w:p>
        </w:tc>
        <w:tc>
          <w:tcPr>
            <w:tcW w:w="380" w:type="pct"/>
            <w:shd w:val="clear" w:color="auto" w:fill="FFFFFF"/>
            <w:hideMark/>
          </w:tcPr>
          <w:p w14:paraId="53B5DED1" w14:textId="77777777" w:rsidR="004D758C" w:rsidRPr="004C21F6" w:rsidRDefault="004D758C" w:rsidP="003C41E5">
            <w:pPr>
              <w:spacing w:before="120" w:line="360" w:lineRule="auto"/>
              <w:jc w:val="center"/>
              <w:rPr>
                <w:rFonts w:ascii="Times New Roman" w:hAnsi="Times New Roman" w:cs="Times New Roman"/>
                <w:b/>
                <w:i/>
              </w:rPr>
            </w:pPr>
            <w:r w:rsidRPr="004C21F6">
              <w:rPr>
                <w:rFonts w:ascii="Times New Roman" w:hAnsi="Times New Roman" w:cs="Times New Roman"/>
                <w:b/>
                <w:i/>
              </w:rPr>
              <w:t>12</w:t>
            </w:r>
          </w:p>
        </w:tc>
        <w:tc>
          <w:tcPr>
            <w:tcW w:w="716" w:type="pct"/>
            <w:shd w:val="clear" w:color="auto" w:fill="FFFFFF"/>
            <w:hideMark/>
          </w:tcPr>
          <w:p w14:paraId="0331E117" w14:textId="27777BCE" w:rsidR="004D758C" w:rsidRPr="004C21F6" w:rsidRDefault="00A15743" w:rsidP="003C41E5">
            <w:pPr>
              <w:spacing w:before="120" w:line="360" w:lineRule="auto"/>
              <w:jc w:val="center"/>
              <w:rPr>
                <w:rFonts w:ascii="Times New Roman" w:hAnsi="Times New Roman" w:cs="Times New Roman"/>
                <w:b/>
                <w:i/>
              </w:rPr>
            </w:pPr>
            <w:r w:rsidRPr="004C21F6">
              <w:rPr>
                <w:rFonts w:ascii="Times New Roman" w:hAnsi="Times New Roman" w:cs="Times New Roman"/>
                <w:b/>
                <w:i/>
              </w:rPr>
              <w:t>0</w:t>
            </w:r>
            <w:r w:rsidR="004D758C" w:rsidRPr="004C21F6">
              <w:rPr>
                <w:rFonts w:ascii="Times New Roman" w:hAnsi="Times New Roman" w:cs="Times New Roman"/>
                <w:b/>
                <w:i/>
              </w:rPr>
              <w:t>.8</w:t>
            </w:r>
            <w:r w:rsidRPr="004C21F6">
              <w:rPr>
                <w:rFonts w:ascii="Times New Roman" w:hAnsi="Times New Roman" w:cs="Times New Roman"/>
                <w:b/>
                <w:i/>
              </w:rPr>
              <w:t>9</w:t>
            </w:r>
          </w:p>
        </w:tc>
      </w:tr>
      <w:tr w:rsidR="009C507C" w:rsidRPr="004C21F6" w14:paraId="20F27324" w14:textId="77777777" w:rsidTr="00A17BC8">
        <w:trPr>
          <w:cantSplit/>
          <w:jc w:val="center"/>
        </w:trPr>
        <w:tc>
          <w:tcPr>
            <w:tcW w:w="2175" w:type="pct"/>
            <w:shd w:val="clear" w:color="auto" w:fill="FFFFFF"/>
            <w:hideMark/>
          </w:tcPr>
          <w:p w14:paraId="0C4A1A7A" w14:textId="77777777" w:rsidR="004D758C" w:rsidRPr="004C21F6" w:rsidRDefault="004D758C" w:rsidP="003C41E5">
            <w:pPr>
              <w:spacing w:line="360" w:lineRule="auto"/>
              <w:rPr>
                <w:rFonts w:ascii="Times New Roman" w:hAnsi="Times New Roman" w:cs="Times New Roman"/>
              </w:rPr>
            </w:pPr>
            <w:r w:rsidRPr="004C21F6">
              <w:rPr>
                <w:rFonts w:ascii="Times New Roman" w:hAnsi="Times New Roman" w:cs="Times New Roman"/>
              </w:rPr>
              <w:t>Big Data Analytics Capability</w:t>
            </w:r>
          </w:p>
        </w:tc>
        <w:tc>
          <w:tcPr>
            <w:tcW w:w="362" w:type="pct"/>
            <w:shd w:val="clear" w:color="auto" w:fill="FFFFFF"/>
            <w:hideMark/>
          </w:tcPr>
          <w:p w14:paraId="11E667F4"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0.801</w:t>
            </w:r>
          </w:p>
        </w:tc>
        <w:tc>
          <w:tcPr>
            <w:tcW w:w="578" w:type="pct"/>
            <w:shd w:val="clear" w:color="auto" w:fill="FFFFFF"/>
            <w:hideMark/>
          </w:tcPr>
          <w:p w14:paraId="4F2EC6DE"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399.592</w:t>
            </w:r>
          </w:p>
        </w:tc>
        <w:tc>
          <w:tcPr>
            <w:tcW w:w="197" w:type="pct"/>
            <w:shd w:val="clear" w:color="auto" w:fill="FFFFFF"/>
            <w:hideMark/>
          </w:tcPr>
          <w:p w14:paraId="50901A93"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10</w:t>
            </w:r>
          </w:p>
        </w:tc>
        <w:tc>
          <w:tcPr>
            <w:tcW w:w="592" w:type="pct"/>
            <w:shd w:val="clear" w:color="auto" w:fill="FFFFFF"/>
            <w:hideMark/>
          </w:tcPr>
          <w:p w14:paraId="435850C5" w14:textId="579B3534" w:rsidR="004D758C"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.000</w:t>
            </w:r>
          </w:p>
        </w:tc>
        <w:tc>
          <w:tcPr>
            <w:tcW w:w="380" w:type="pct"/>
            <w:shd w:val="clear" w:color="auto" w:fill="FFFFFF"/>
            <w:hideMark/>
          </w:tcPr>
          <w:p w14:paraId="05D1082A" w14:textId="77777777" w:rsidR="004D758C" w:rsidRPr="004C21F6" w:rsidRDefault="004D758C" w:rsidP="003C41E5">
            <w:pPr>
              <w:spacing w:line="360" w:lineRule="auto"/>
              <w:jc w:val="center"/>
              <w:rPr>
                <w:rFonts w:ascii="Times New Roman" w:hAnsi="Times New Roman" w:cs="Times New Roman"/>
              </w:rPr>
            </w:pPr>
            <w:r w:rsidRPr="004C21F6">
              <w:rPr>
                <w:rFonts w:ascii="Times New Roman" w:hAnsi="Times New Roman" w:cs="Times New Roman"/>
              </w:rPr>
              <w:t>5</w:t>
            </w:r>
          </w:p>
        </w:tc>
        <w:tc>
          <w:tcPr>
            <w:tcW w:w="716" w:type="pct"/>
            <w:shd w:val="clear" w:color="auto" w:fill="FFFFFF"/>
            <w:hideMark/>
          </w:tcPr>
          <w:p w14:paraId="3F32F51F" w14:textId="2DD547AF" w:rsidR="004D758C" w:rsidRPr="004C21F6" w:rsidRDefault="00A15743" w:rsidP="003C41E5">
            <w:pPr>
              <w:spacing w:line="360" w:lineRule="auto"/>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.84</w:t>
            </w:r>
          </w:p>
        </w:tc>
      </w:tr>
      <w:tr w:rsidR="009C507C" w:rsidRPr="004C21F6" w14:paraId="7F3018AF" w14:textId="77777777" w:rsidTr="00A17BC8">
        <w:trPr>
          <w:cantSplit/>
          <w:jc w:val="center"/>
        </w:trPr>
        <w:tc>
          <w:tcPr>
            <w:tcW w:w="2175" w:type="pct"/>
            <w:shd w:val="clear" w:color="auto" w:fill="FFFFFF"/>
            <w:hideMark/>
          </w:tcPr>
          <w:p w14:paraId="2A51A3B9" w14:textId="77777777" w:rsidR="004D758C" w:rsidRPr="004C21F6" w:rsidRDefault="004D758C" w:rsidP="003C41E5">
            <w:pPr>
              <w:spacing w:line="360" w:lineRule="auto"/>
              <w:rPr>
                <w:rFonts w:ascii="Times New Roman" w:hAnsi="Times New Roman" w:cs="Times New Roman"/>
                <w:b/>
              </w:rPr>
            </w:pPr>
            <w:r w:rsidRPr="004C21F6">
              <w:rPr>
                <w:rFonts w:ascii="Times New Roman" w:hAnsi="Times New Roman" w:cs="Times New Roman"/>
              </w:rPr>
              <w:t>Big Data Adoption / Acceptance</w:t>
            </w:r>
          </w:p>
        </w:tc>
        <w:tc>
          <w:tcPr>
            <w:tcW w:w="362" w:type="pct"/>
            <w:shd w:val="clear" w:color="auto" w:fill="FFFFFF"/>
            <w:hideMark/>
          </w:tcPr>
          <w:p w14:paraId="1902AD80"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0.693</w:t>
            </w:r>
          </w:p>
        </w:tc>
        <w:tc>
          <w:tcPr>
            <w:tcW w:w="578" w:type="pct"/>
            <w:shd w:val="clear" w:color="auto" w:fill="FFFFFF"/>
            <w:hideMark/>
          </w:tcPr>
          <w:p w14:paraId="16C6D14F"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139.027</w:t>
            </w:r>
          </w:p>
        </w:tc>
        <w:tc>
          <w:tcPr>
            <w:tcW w:w="197" w:type="pct"/>
            <w:shd w:val="clear" w:color="auto" w:fill="FFFFFF"/>
            <w:hideMark/>
          </w:tcPr>
          <w:p w14:paraId="645873F3"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3</w:t>
            </w:r>
          </w:p>
        </w:tc>
        <w:tc>
          <w:tcPr>
            <w:tcW w:w="592" w:type="pct"/>
            <w:shd w:val="clear" w:color="auto" w:fill="FFFFFF"/>
            <w:hideMark/>
          </w:tcPr>
          <w:p w14:paraId="30653095" w14:textId="17D63E24" w:rsidR="004D758C"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.000</w:t>
            </w:r>
          </w:p>
        </w:tc>
        <w:tc>
          <w:tcPr>
            <w:tcW w:w="380" w:type="pct"/>
            <w:shd w:val="clear" w:color="auto" w:fill="FFFFFF"/>
            <w:hideMark/>
          </w:tcPr>
          <w:p w14:paraId="31483EC3" w14:textId="77777777" w:rsidR="004D758C" w:rsidRPr="004C21F6" w:rsidRDefault="004D758C" w:rsidP="003C41E5">
            <w:pPr>
              <w:spacing w:line="360" w:lineRule="auto"/>
              <w:jc w:val="center"/>
              <w:rPr>
                <w:rFonts w:ascii="Times New Roman" w:hAnsi="Times New Roman" w:cs="Times New Roman"/>
              </w:rPr>
            </w:pPr>
            <w:r w:rsidRPr="004C21F6">
              <w:rPr>
                <w:rFonts w:ascii="Times New Roman" w:hAnsi="Times New Roman" w:cs="Times New Roman"/>
              </w:rPr>
              <w:t>3</w:t>
            </w:r>
          </w:p>
        </w:tc>
        <w:tc>
          <w:tcPr>
            <w:tcW w:w="716" w:type="pct"/>
            <w:shd w:val="clear" w:color="auto" w:fill="FFFFFF"/>
            <w:hideMark/>
          </w:tcPr>
          <w:p w14:paraId="3B9C8892" w14:textId="6A2BC0BD" w:rsidR="004D758C" w:rsidRPr="004C21F6" w:rsidRDefault="00A15743" w:rsidP="003C41E5">
            <w:pPr>
              <w:spacing w:line="360" w:lineRule="auto"/>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.7</w:t>
            </w:r>
            <w:r w:rsidRPr="004C21F6">
              <w:rPr>
                <w:rFonts w:ascii="Times New Roman" w:hAnsi="Times New Roman" w:cs="Times New Roman"/>
              </w:rPr>
              <w:t>6</w:t>
            </w:r>
          </w:p>
        </w:tc>
      </w:tr>
      <w:tr w:rsidR="009C507C" w:rsidRPr="004C21F6" w14:paraId="20E63AAC" w14:textId="77777777" w:rsidTr="00A17BC8">
        <w:trPr>
          <w:cantSplit/>
          <w:jc w:val="center"/>
        </w:trPr>
        <w:tc>
          <w:tcPr>
            <w:tcW w:w="2175" w:type="pct"/>
            <w:shd w:val="clear" w:color="auto" w:fill="FFFFFF"/>
            <w:hideMark/>
          </w:tcPr>
          <w:p w14:paraId="7E63E19D" w14:textId="77777777" w:rsidR="004D758C" w:rsidRPr="004C21F6" w:rsidRDefault="004D758C" w:rsidP="003C41E5">
            <w:pPr>
              <w:spacing w:line="360" w:lineRule="auto"/>
              <w:rPr>
                <w:rFonts w:ascii="Times New Roman" w:hAnsi="Times New Roman" w:cs="Times New Roman"/>
              </w:rPr>
            </w:pPr>
            <w:r w:rsidRPr="004C21F6">
              <w:rPr>
                <w:rFonts w:ascii="Times New Roman" w:hAnsi="Times New Roman" w:cs="Times New Roman"/>
              </w:rPr>
              <w:t>Big Data Assimilation</w:t>
            </w:r>
          </w:p>
        </w:tc>
        <w:tc>
          <w:tcPr>
            <w:tcW w:w="362" w:type="pct"/>
            <w:shd w:val="clear" w:color="auto" w:fill="FFFFFF"/>
            <w:hideMark/>
          </w:tcPr>
          <w:p w14:paraId="58D34CC7"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0.767</w:t>
            </w:r>
          </w:p>
        </w:tc>
        <w:tc>
          <w:tcPr>
            <w:tcW w:w="578" w:type="pct"/>
            <w:shd w:val="clear" w:color="auto" w:fill="FFFFFF"/>
            <w:hideMark/>
          </w:tcPr>
          <w:p w14:paraId="3D355B2A"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266.574</w:t>
            </w:r>
          </w:p>
        </w:tc>
        <w:tc>
          <w:tcPr>
            <w:tcW w:w="197" w:type="pct"/>
            <w:shd w:val="clear" w:color="auto" w:fill="FFFFFF"/>
            <w:hideMark/>
          </w:tcPr>
          <w:p w14:paraId="42F7312D" w14:textId="77777777" w:rsidR="004D758C" w:rsidRPr="004C21F6" w:rsidRDefault="004D758C"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6</w:t>
            </w:r>
          </w:p>
        </w:tc>
        <w:tc>
          <w:tcPr>
            <w:tcW w:w="592" w:type="pct"/>
            <w:shd w:val="clear" w:color="auto" w:fill="FFFFFF"/>
            <w:hideMark/>
          </w:tcPr>
          <w:p w14:paraId="202659CD" w14:textId="1BF6858A" w:rsidR="004D758C" w:rsidRPr="004C21F6" w:rsidRDefault="00A17BC8" w:rsidP="003C41E5">
            <w:pPr>
              <w:autoSpaceDE w:val="0"/>
              <w:autoSpaceDN w:val="0"/>
              <w:adjustRightInd w:val="0"/>
              <w:spacing w:line="360" w:lineRule="auto"/>
              <w:ind w:left="60" w:right="60"/>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.000</w:t>
            </w:r>
          </w:p>
        </w:tc>
        <w:tc>
          <w:tcPr>
            <w:tcW w:w="380" w:type="pct"/>
            <w:shd w:val="clear" w:color="auto" w:fill="FFFFFF"/>
            <w:hideMark/>
          </w:tcPr>
          <w:p w14:paraId="61AF902E" w14:textId="77777777" w:rsidR="004D758C" w:rsidRPr="004C21F6" w:rsidRDefault="004D758C" w:rsidP="003C41E5">
            <w:pPr>
              <w:spacing w:line="360" w:lineRule="auto"/>
              <w:jc w:val="center"/>
              <w:rPr>
                <w:rFonts w:ascii="Times New Roman" w:hAnsi="Times New Roman" w:cs="Times New Roman"/>
              </w:rPr>
            </w:pPr>
            <w:r w:rsidRPr="004C21F6">
              <w:rPr>
                <w:rFonts w:ascii="Times New Roman" w:hAnsi="Times New Roman" w:cs="Times New Roman"/>
              </w:rPr>
              <w:t>4</w:t>
            </w:r>
          </w:p>
        </w:tc>
        <w:tc>
          <w:tcPr>
            <w:tcW w:w="716" w:type="pct"/>
            <w:shd w:val="clear" w:color="auto" w:fill="FFFFFF"/>
            <w:hideMark/>
          </w:tcPr>
          <w:p w14:paraId="273B16CB" w14:textId="2B8E0D65" w:rsidR="004D758C" w:rsidRPr="004C21F6" w:rsidRDefault="00A15743" w:rsidP="003C41E5">
            <w:pPr>
              <w:spacing w:line="360" w:lineRule="auto"/>
              <w:jc w:val="center"/>
              <w:rPr>
                <w:rFonts w:ascii="Times New Roman" w:hAnsi="Times New Roman" w:cs="Times New Roman"/>
              </w:rPr>
            </w:pPr>
            <w:r w:rsidRPr="004C21F6">
              <w:rPr>
                <w:rFonts w:ascii="Times New Roman" w:hAnsi="Times New Roman" w:cs="Times New Roman"/>
              </w:rPr>
              <w:t>0</w:t>
            </w:r>
            <w:r w:rsidR="004D758C" w:rsidRPr="004C21F6">
              <w:rPr>
                <w:rFonts w:ascii="Times New Roman" w:hAnsi="Times New Roman" w:cs="Times New Roman"/>
              </w:rPr>
              <w:t>.81</w:t>
            </w:r>
          </w:p>
        </w:tc>
      </w:tr>
      <w:tr w:rsidR="009C507C" w:rsidRPr="004C21F6" w14:paraId="129D8EBB" w14:textId="77777777" w:rsidTr="00A17BC8">
        <w:trPr>
          <w:cantSplit/>
          <w:jc w:val="center"/>
        </w:trPr>
        <w:tc>
          <w:tcPr>
            <w:tcW w:w="2175" w:type="pct"/>
            <w:tcBorders>
              <w:bottom w:val="single" w:sz="4" w:space="0" w:color="auto"/>
            </w:tcBorders>
            <w:shd w:val="clear" w:color="auto" w:fill="FFFFFF"/>
            <w:hideMark/>
          </w:tcPr>
          <w:p w14:paraId="7F9D6CB5" w14:textId="136F00CB" w:rsidR="004D758C" w:rsidRPr="004C21F6" w:rsidRDefault="004D758C" w:rsidP="00A17BC8">
            <w:pPr>
              <w:spacing w:line="360" w:lineRule="auto"/>
              <w:rPr>
                <w:rFonts w:ascii="Times New Roman" w:hAnsi="Times New Roman" w:cs="Times New Roman"/>
                <w:b/>
                <w:i/>
              </w:rPr>
            </w:pPr>
            <w:r w:rsidRPr="004C21F6">
              <w:rPr>
                <w:rFonts w:ascii="Times New Roman" w:hAnsi="Times New Roman" w:cs="Times New Roman"/>
                <w:b/>
                <w:i/>
              </w:rPr>
              <w:t>Organization</w:t>
            </w:r>
            <w:r w:rsidR="00B8455C" w:rsidRPr="004C21F6">
              <w:rPr>
                <w:rFonts w:ascii="Times New Roman" w:hAnsi="Times New Roman" w:cs="Times New Roman"/>
                <w:b/>
                <w:i/>
              </w:rPr>
              <w:t>al</w:t>
            </w:r>
            <w:r w:rsidRPr="004C21F6">
              <w:rPr>
                <w:rFonts w:ascii="Times New Roman" w:hAnsi="Times New Roman" w:cs="Times New Roman"/>
                <w:b/>
                <w:i/>
              </w:rPr>
              <w:t xml:space="preserve"> Performance</w:t>
            </w:r>
          </w:p>
        </w:tc>
        <w:tc>
          <w:tcPr>
            <w:tcW w:w="362" w:type="pct"/>
            <w:tcBorders>
              <w:bottom w:val="single" w:sz="4" w:space="0" w:color="auto"/>
            </w:tcBorders>
            <w:shd w:val="clear" w:color="auto" w:fill="FFFFFF"/>
            <w:hideMark/>
          </w:tcPr>
          <w:p w14:paraId="5560495F" w14:textId="00988256" w:rsidR="004D758C" w:rsidRPr="004C21F6" w:rsidRDefault="00A17BC8" w:rsidP="00A17BC8">
            <w:pPr>
              <w:autoSpaceDE w:val="0"/>
              <w:autoSpaceDN w:val="0"/>
              <w:adjustRightInd w:val="0"/>
              <w:spacing w:line="360" w:lineRule="auto"/>
              <w:ind w:left="60" w:right="60"/>
              <w:jc w:val="center"/>
              <w:rPr>
                <w:rFonts w:ascii="Times New Roman" w:hAnsi="Times New Roman" w:cs="Times New Roman"/>
                <w:b/>
                <w:i/>
                <w:iCs/>
              </w:rPr>
            </w:pPr>
            <w:r w:rsidRPr="004C21F6">
              <w:rPr>
                <w:rFonts w:ascii="Times New Roman" w:hAnsi="Times New Roman" w:cs="Times New Roman"/>
                <w:b/>
                <w:i/>
                <w:iCs/>
              </w:rPr>
              <w:t>0</w:t>
            </w:r>
            <w:r w:rsidR="004D758C" w:rsidRPr="004C21F6">
              <w:rPr>
                <w:rFonts w:ascii="Times New Roman" w:hAnsi="Times New Roman" w:cs="Times New Roman"/>
                <w:b/>
                <w:i/>
                <w:iCs/>
              </w:rPr>
              <w:t>.753</w:t>
            </w:r>
          </w:p>
        </w:tc>
        <w:tc>
          <w:tcPr>
            <w:tcW w:w="578" w:type="pct"/>
            <w:tcBorders>
              <w:bottom w:val="single" w:sz="4" w:space="0" w:color="auto"/>
            </w:tcBorders>
            <w:shd w:val="clear" w:color="auto" w:fill="FFFFFF"/>
            <w:hideMark/>
          </w:tcPr>
          <w:p w14:paraId="69EBB7D2" w14:textId="77777777" w:rsidR="004D758C" w:rsidRPr="004C21F6" w:rsidRDefault="004D758C" w:rsidP="00A17BC8">
            <w:pPr>
              <w:autoSpaceDE w:val="0"/>
              <w:autoSpaceDN w:val="0"/>
              <w:adjustRightInd w:val="0"/>
              <w:spacing w:line="360" w:lineRule="auto"/>
              <w:ind w:left="60" w:right="60"/>
              <w:jc w:val="center"/>
              <w:rPr>
                <w:rFonts w:ascii="Times New Roman" w:hAnsi="Times New Roman" w:cs="Times New Roman"/>
                <w:b/>
                <w:i/>
                <w:iCs/>
              </w:rPr>
            </w:pPr>
            <w:r w:rsidRPr="004C21F6">
              <w:rPr>
                <w:rFonts w:ascii="Times New Roman" w:hAnsi="Times New Roman" w:cs="Times New Roman"/>
                <w:b/>
                <w:i/>
                <w:iCs/>
              </w:rPr>
              <w:t>483.779</w:t>
            </w:r>
          </w:p>
        </w:tc>
        <w:tc>
          <w:tcPr>
            <w:tcW w:w="197" w:type="pct"/>
            <w:tcBorders>
              <w:bottom w:val="single" w:sz="4" w:space="0" w:color="auto"/>
            </w:tcBorders>
            <w:shd w:val="clear" w:color="auto" w:fill="FFFFFF"/>
            <w:hideMark/>
          </w:tcPr>
          <w:p w14:paraId="12F7EC3A" w14:textId="77777777" w:rsidR="004D758C" w:rsidRPr="004C21F6" w:rsidRDefault="004D758C" w:rsidP="00A17BC8">
            <w:pPr>
              <w:autoSpaceDE w:val="0"/>
              <w:autoSpaceDN w:val="0"/>
              <w:adjustRightInd w:val="0"/>
              <w:spacing w:line="360" w:lineRule="auto"/>
              <w:ind w:left="60" w:right="60"/>
              <w:jc w:val="center"/>
              <w:rPr>
                <w:rFonts w:ascii="Times New Roman" w:hAnsi="Times New Roman" w:cs="Times New Roman"/>
                <w:b/>
                <w:i/>
                <w:iCs/>
              </w:rPr>
            </w:pPr>
            <w:r w:rsidRPr="004C21F6">
              <w:rPr>
                <w:rFonts w:ascii="Times New Roman" w:hAnsi="Times New Roman" w:cs="Times New Roman"/>
                <w:b/>
                <w:i/>
                <w:iCs/>
              </w:rPr>
              <w:t>15</w:t>
            </w:r>
          </w:p>
        </w:tc>
        <w:tc>
          <w:tcPr>
            <w:tcW w:w="592" w:type="pct"/>
            <w:tcBorders>
              <w:bottom w:val="single" w:sz="4" w:space="0" w:color="auto"/>
            </w:tcBorders>
            <w:shd w:val="clear" w:color="auto" w:fill="FFFFFF"/>
            <w:hideMark/>
          </w:tcPr>
          <w:p w14:paraId="4C2E26FD" w14:textId="704D09D2" w:rsidR="004D758C" w:rsidRPr="004C21F6" w:rsidRDefault="00A17BC8" w:rsidP="00A17BC8">
            <w:pPr>
              <w:autoSpaceDE w:val="0"/>
              <w:autoSpaceDN w:val="0"/>
              <w:adjustRightInd w:val="0"/>
              <w:spacing w:line="360" w:lineRule="auto"/>
              <w:ind w:left="60" w:right="60"/>
              <w:jc w:val="center"/>
              <w:rPr>
                <w:rFonts w:ascii="Times New Roman" w:hAnsi="Times New Roman" w:cs="Times New Roman"/>
                <w:b/>
                <w:i/>
                <w:iCs/>
              </w:rPr>
            </w:pPr>
            <w:r w:rsidRPr="004C21F6">
              <w:rPr>
                <w:rFonts w:ascii="Times New Roman" w:hAnsi="Times New Roman" w:cs="Times New Roman"/>
                <w:b/>
                <w:i/>
                <w:iCs/>
              </w:rPr>
              <w:t>0</w:t>
            </w:r>
            <w:r w:rsidR="004D758C" w:rsidRPr="004C21F6">
              <w:rPr>
                <w:rFonts w:ascii="Times New Roman" w:hAnsi="Times New Roman" w:cs="Times New Roman"/>
                <w:b/>
                <w:i/>
                <w:iCs/>
              </w:rPr>
              <w:t>.000</w:t>
            </w:r>
          </w:p>
        </w:tc>
        <w:tc>
          <w:tcPr>
            <w:tcW w:w="380" w:type="pct"/>
            <w:tcBorders>
              <w:bottom w:val="single" w:sz="4" w:space="0" w:color="auto"/>
            </w:tcBorders>
            <w:shd w:val="clear" w:color="auto" w:fill="FFFFFF"/>
            <w:hideMark/>
          </w:tcPr>
          <w:p w14:paraId="442F0965" w14:textId="77777777" w:rsidR="004D758C" w:rsidRPr="004C21F6" w:rsidRDefault="004D758C" w:rsidP="00A17BC8">
            <w:pPr>
              <w:spacing w:line="360" w:lineRule="auto"/>
              <w:jc w:val="center"/>
              <w:rPr>
                <w:rFonts w:ascii="Times New Roman" w:hAnsi="Times New Roman" w:cs="Times New Roman"/>
                <w:b/>
                <w:i/>
                <w:iCs/>
              </w:rPr>
            </w:pPr>
            <w:r w:rsidRPr="004C21F6">
              <w:rPr>
                <w:rFonts w:ascii="Times New Roman" w:hAnsi="Times New Roman" w:cs="Times New Roman"/>
                <w:b/>
                <w:i/>
                <w:iCs/>
              </w:rPr>
              <w:t>6</w:t>
            </w:r>
          </w:p>
        </w:tc>
        <w:tc>
          <w:tcPr>
            <w:tcW w:w="716" w:type="pct"/>
            <w:tcBorders>
              <w:bottom w:val="single" w:sz="4" w:space="0" w:color="auto"/>
            </w:tcBorders>
            <w:shd w:val="clear" w:color="auto" w:fill="FFFFFF"/>
            <w:hideMark/>
          </w:tcPr>
          <w:p w14:paraId="5B882FC5" w14:textId="03A4A367" w:rsidR="004D758C" w:rsidRPr="004C21F6" w:rsidRDefault="00A15743" w:rsidP="00A17BC8">
            <w:pPr>
              <w:spacing w:line="360" w:lineRule="auto"/>
              <w:jc w:val="center"/>
              <w:rPr>
                <w:rFonts w:ascii="Times New Roman" w:hAnsi="Times New Roman" w:cs="Times New Roman"/>
                <w:b/>
                <w:i/>
                <w:iCs/>
              </w:rPr>
            </w:pPr>
            <w:r w:rsidRPr="004C21F6">
              <w:rPr>
                <w:rFonts w:ascii="Times New Roman" w:hAnsi="Times New Roman" w:cs="Times New Roman"/>
                <w:b/>
                <w:i/>
                <w:iCs/>
              </w:rPr>
              <w:t>0</w:t>
            </w:r>
            <w:r w:rsidR="004D758C" w:rsidRPr="004C21F6">
              <w:rPr>
                <w:rFonts w:ascii="Times New Roman" w:hAnsi="Times New Roman" w:cs="Times New Roman"/>
                <w:b/>
                <w:i/>
                <w:iCs/>
              </w:rPr>
              <w:t>.8</w:t>
            </w:r>
            <w:r w:rsidRPr="004C21F6">
              <w:rPr>
                <w:rFonts w:ascii="Times New Roman" w:hAnsi="Times New Roman" w:cs="Times New Roman"/>
                <w:b/>
                <w:i/>
                <w:iCs/>
              </w:rPr>
              <w:t>4</w:t>
            </w:r>
          </w:p>
        </w:tc>
      </w:tr>
    </w:tbl>
    <w:p w14:paraId="41796091" w14:textId="77777777" w:rsidR="00D443F1" w:rsidRPr="004C21F6" w:rsidRDefault="00D443F1" w:rsidP="00D443F1">
      <w:pPr>
        <w:rPr>
          <w:rFonts w:ascii="Times New Roman" w:hAnsi="Times New Roman" w:cs="Times New Roman"/>
        </w:rPr>
      </w:pPr>
    </w:p>
    <w:p w14:paraId="687A8333" w14:textId="77777777" w:rsidR="00D443F1" w:rsidRPr="004C21F6" w:rsidRDefault="00D443F1" w:rsidP="003C41E5">
      <w:pPr>
        <w:pStyle w:val="Els-body-text"/>
        <w:spacing w:line="240" w:lineRule="auto"/>
        <w:ind w:firstLine="0"/>
        <w:rPr>
          <w:sz w:val="24"/>
          <w:szCs w:val="24"/>
        </w:rPr>
      </w:pPr>
    </w:p>
    <w:p w14:paraId="3840B94A" w14:textId="772B362F" w:rsidR="00304428" w:rsidRPr="004C21F6" w:rsidRDefault="00A42D1B" w:rsidP="007F285B">
      <w:pPr>
        <w:pStyle w:val="Els-body-text"/>
        <w:spacing w:line="360" w:lineRule="auto"/>
        <w:ind w:firstLine="0"/>
        <w:rPr>
          <w:sz w:val="24"/>
          <w:szCs w:val="24"/>
        </w:rPr>
      </w:pPr>
      <w:r w:rsidRPr="004C21F6">
        <w:rPr>
          <w:sz w:val="24"/>
          <w:szCs w:val="24"/>
        </w:rPr>
        <w:t xml:space="preserve">The mean values ranged from </w:t>
      </w:r>
      <w:r w:rsidR="00FC1905" w:rsidRPr="004C21F6">
        <w:rPr>
          <w:sz w:val="24"/>
          <w:szCs w:val="24"/>
        </w:rPr>
        <w:t xml:space="preserve">the </w:t>
      </w:r>
      <w:r w:rsidRPr="004C21F6">
        <w:rPr>
          <w:sz w:val="24"/>
          <w:szCs w:val="24"/>
        </w:rPr>
        <w:t xml:space="preserve">highest </w:t>
      </w:r>
      <w:r w:rsidR="00A63F97" w:rsidRPr="004C21F6">
        <w:rPr>
          <w:sz w:val="24"/>
          <w:szCs w:val="24"/>
        </w:rPr>
        <w:t>4.075</w:t>
      </w:r>
      <w:r w:rsidRPr="004C21F6">
        <w:rPr>
          <w:sz w:val="24"/>
          <w:szCs w:val="24"/>
        </w:rPr>
        <w:t xml:space="preserve"> to </w:t>
      </w:r>
      <w:r w:rsidR="00FC1905" w:rsidRPr="004C21F6">
        <w:rPr>
          <w:sz w:val="24"/>
          <w:szCs w:val="24"/>
        </w:rPr>
        <w:t xml:space="preserve">the </w:t>
      </w:r>
      <w:r w:rsidRPr="004C21F6">
        <w:rPr>
          <w:sz w:val="24"/>
          <w:szCs w:val="24"/>
        </w:rPr>
        <w:t xml:space="preserve">lowest </w:t>
      </w:r>
      <w:r w:rsidR="00A63F97" w:rsidRPr="004C21F6">
        <w:rPr>
          <w:sz w:val="24"/>
          <w:szCs w:val="24"/>
        </w:rPr>
        <w:t>3</w:t>
      </w:r>
      <w:r w:rsidRPr="004C21F6">
        <w:rPr>
          <w:sz w:val="24"/>
          <w:szCs w:val="24"/>
        </w:rPr>
        <w:t>.2</w:t>
      </w:r>
      <w:r w:rsidR="00A63F97" w:rsidRPr="004C21F6">
        <w:rPr>
          <w:sz w:val="24"/>
          <w:szCs w:val="24"/>
        </w:rPr>
        <w:t>41</w:t>
      </w:r>
      <w:r w:rsidRPr="004C21F6">
        <w:rPr>
          <w:sz w:val="24"/>
          <w:szCs w:val="24"/>
        </w:rPr>
        <w:t xml:space="preserve">. The </w:t>
      </w:r>
      <w:r w:rsidR="00FC1905" w:rsidRPr="004C21F6">
        <w:rPr>
          <w:sz w:val="24"/>
          <w:szCs w:val="24"/>
        </w:rPr>
        <w:t>organizational performance results</w:t>
      </w:r>
      <w:r w:rsidRPr="004C21F6">
        <w:rPr>
          <w:sz w:val="24"/>
          <w:szCs w:val="24"/>
        </w:rPr>
        <w:t xml:space="preserve"> indicated </w:t>
      </w:r>
      <w:r w:rsidR="00FC1905" w:rsidRPr="004C21F6">
        <w:rPr>
          <w:sz w:val="24"/>
          <w:szCs w:val="24"/>
        </w:rPr>
        <w:t xml:space="preserve">the </w:t>
      </w:r>
      <w:r w:rsidRPr="004C21F6">
        <w:rPr>
          <w:sz w:val="24"/>
          <w:szCs w:val="24"/>
        </w:rPr>
        <w:t xml:space="preserve">highest conformity (Mean = </w:t>
      </w:r>
      <w:r w:rsidR="000C77A5" w:rsidRPr="004C21F6">
        <w:rPr>
          <w:sz w:val="24"/>
          <w:szCs w:val="24"/>
        </w:rPr>
        <w:t>4.075</w:t>
      </w:r>
      <w:r w:rsidRPr="004C21F6">
        <w:rPr>
          <w:sz w:val="24"/>
          <w:szCs w:val="24"/>
        </w:rPr>
        <w:t>, Standard Devi</w:t>
      </w:r>
      <w:r w:rsidR="000C77A5" w:rsidRPr="004C21F6">
        <w:rPr>
          <w:sz w:val="24"/>
          <w:szCs w:val="24"/>
        </w:rPr>
        <w:t>a</w:t>
      </w:r>
      <w:r w:rsidRPr="004C21F6">
        <w:rPr>
          <w:sz w:val="24"/>
          <w:szCs w:val="24"/>
        </w:rPr>
        <w:t>tion =</w:t>
      </w:r>
      <w:r w:rsidR="004A6891" w:rsidRPr="004C21F6">
        <w:rPr>
          <w:sz w:val="24"/>
          <w:szCs w:val="24"/>
        </w:rPr>
        <w:t xml:space="preserve"> </w:t>
      </w:r>
      <w:r w:rsidR="000C77A5" w:rsidRPr="004C21F6">
        <w:rPr>
          <w:sz w:val="24"/>
          <w:szCs w:val="24"/>
        </w:rPr>
        <w:t>0.671</w:t>
      </w:r>
      <w:r w:rsidRPr="004C21F6">
        <w:rPr>
          <w:sz w:val="24"/>
          <w:szCs w:val="24"/>
        </w:rPr>
        <w:t>)</w:t>
      </w:r>
      <w:r w:rsidR="00FC1905" w:rsidRPr="004C21F6">
        <w:rPr>
          <w:sz w:val="24"/>
          <w:szCs w:val="24"/>
        </w:rPr>
        <w:t>.</w:t>
      </w:r>
      <w:r w:rsidRPr="004C21F6">
        <w:rPr>
          <w:sz w:val="24"/>
          <w:szCs w:val="24"/>
        </w:rPr>
        <w:t xml:space="preserve"> Green </w:t>
      </w:r>
      <w:r w:rsidR="000C77A5" w:rsidRPr="004C21F6">
        <w:rPr>
          <w:sz w:val="24"/>
          <w:szCs w:val="24"/>
        </w:rPr>
        <w:t>compensation management</w:t>
      </w:r>
      <w:r w:rsidRPr="004C21F6">
        <w:rPr>
          <w:sz w:val="24"/>
          <w:szCs w:val="24"/>
        </w:rPr>
        <w:t xml:space="preserve"> </w:t>
      </w:r>
      <w:r w:rsidR="00FC1905" w:rsidRPr="004C21F6">
        <w:rPr>
          <w:sz w:val="24"/>
          <w:szCs w:val="24"/>
        </w:rPr>
        <w:t>is the lowest indicator (Mean = 3.241, Standard Deviation = 0.840)</w:t>
      </w:r>
      <w:r w:rsidR="000C77A5" w:rsidRPr="004C21F6">
        <w:rPr>
          <w:sz w:val="24"/>
          <w:szCs w:val="24"/>
        </w:rPr>
        <w:t xml:space="preserve"> reflects the conformity of respondent</w:t>
      </w:r>
      <w:r w:rsidR="00C3260D" w:rsidRPr="004C21F6">
        <w:rPr>
          <w:sz w:val="24"/>
          <w:szCs w:val="24"/>
        </w:rPr>
        <w:t>'</w:t>
      </w:r>
      <w:r w:rsidR="000C77A5" w:rsidRPr="004C21F6">
        <w:rPr>
          <w:sz w:val="24"/>
          <w:szCs w:val="24"/>
        </w:rPr>
        <w:t xml:space="preserve">s perception regarding these items. </w:t>
      </w:r>
      <w:r w:rsidR="001914EE" w:rsidRPr="004C21F6">
        <w:rPr>
          <w:sz w:val="24"/>
          <w:szCs w:val="24"/>
        </w:rPr>
        <w:t xml:space="preserve">We used </w:t>
      </w:r>
      <w:r w:rsidR="00304428" w:rsidRPr="004C21F6">
        <w:rPr>
          <w:sz w:val="24"/>
          <w:szCs w:val="24"/>
        </w:rPr>
        <w:t>Pearson</w:t>
      </w:r>
      <w:r w:rsidR="006C1E32" w:rsidRPr="004C21F6">
        <w:rPr>
          <w:sz w:val="24"/>
          <w:szCs w:val="24"/>
        </w:rPr>
        <w:t>'</w:t>
      </w:r>
      <w:r w:rsidR="00304428" w:rsidRPr="004C21F6">
        <w:rPr>
          <w:sz w:val="24"/>
          <w:szCs w:val="24"/>
        </w:rPr>
        <w:t>s Correlation</w:t>
      </w:r>
      <w:r w:rsidR="00AE5CBC" w:rsidRPr="004C21F6">
        <w:rPr>
          <w:sz w:val="24"/>
          <w:szCs w:val="24"/>
        </w:rPr>
        <w:t>, which measures the relationship between two continuous variables and</w:t>
      </w:r>
      <w:r w:rsidR="00511F87" w:rsidRPr="004C21F6">
        <w:rPr>
          <w:sz w:val="24"/>
          <w:szCs w:val="24"/>
        </w:rPr>
        <w:t xml:space="preserve"> covariance</w:t>
      </w:r>
      <w:r w:rsidR="00304428" w:rsidRPr="004C21F6">
        <w:rPr>
          <w:sz w:val="24"/>
          <w:szCs w:val="24"/>
        </w:rPr>
        <w:t xml:space="preserve">. </w:t>
      </w:r>
      <w:r w:rsidR="00FC1905" w:rsidRPr="004C21F6">
        <w:rPr>
          <w:sz w:val="24"/>
          <w:szCs w:val="24"/>
        </w:rPr>
        <w:t>T</w:t>
      </w:r>
      <w:r w:rsidR="00304428" w:rsidRPr="004C21F6">
        <w:rPr>
          <w:sz w:val="24"/>
          <w:szCs w:val="24"/>
        </w:rPr>
        <w:t xml:space="preserve">o find the strength of the </w:t>
      </w:r>
      <w:r w:rsidR="00511F87" w:rsidRPr="004C21F6">
        <w:rPr>
          <w:sz w:val="24"/>
          <w:szCs w:val="24"/>
        </w:rPr>
        <w:t xml:space="preserve">relationship between variables, the correlation value was computed </w:t>
      </w:r>
      <w:r w:rsidR="00304428" w:rsidRPr="004C21F6">
        <w:rPr>
          <w:sz w:val="24"/>
          <w:szCs w:val="24"/>
        </w:rPr>
        <w:t xml:space="preserve">between </w:t>
      </w:r>
      <w:r w:rsidR="00511F87" w:rsidRPr="004C21F6">
        <w:rPr>
          <w:sz w:val="24"/>
          <w:szCs w:val="24"/>
        </w:rPr>
        <w:t xml:space="preserve">each dimension of GHRM practices and each dimension of </w:t>
      </w:r>
      <w:r w:rsidR="00304428" w:rsidRPr="004C21F6">
        <w:rPr>
          <w:sz w:val="24"/>
          <w:szCs w:val="24"/>
        </w:rPr>
        <w:t xml:space="preserve">big data analytics </w:t>
      </w:r>
      <w:r w:rsidR="00511F87" w:rsidRPr="004C21F6">
        <w:rPr>
          <w:sz w:val="24"/>
          <w:szCs w:val="24"/>
        </w:rPr>
        <w:t xml:space="preserve">with organizational </w:t>
      </w:r>
      <w:r w:rsidR="00073D63" w:rsidRPr="004C21F6">
        <w:rPr>
          <w:sz w:val="24"/>
          <w:szCs w:val="24"/>
        </w:rPr>
        <w:t>P</w:t>
      </w:r>
      <w:r w:rsidR="00511F87" w:rsidRPr="004C21F6">
        <w:rPr>
          <w:sz w:val="24"/>
          <w:szCs w:val="24"/>
        </w:rPr>
        <w:t>erformance</w:t>
      </w:r>
      <w:r w:rsidR="00304428" w:rsidRPr="004C21F6">
        <w:rPr>
          <w:sz w:val="24"/>
          <w:szCs w:val="24"/>
        </w:rPr>
        <w:t>.</w:t>
      </w:r>
      <w:r w:rsidR="00E30179" w:rsidRPr="004C21F6">
        <w:rPr>
          <w:sz w:val="24"/>
          <w:szCs w:val="24"/>
        </w:rPr>
        <w:t xml:space="preserve"> The results </w:t>
      </w:r>
      <w:r w:rsidR="00DC5C9D" w:rsidRPr="004C21F6">
        <w:rPr>
          <w:sz w:val="24"/>
          <w:szCs w:val="24"/>
        </w:rPr>
        <w:t>indicate</w:t>
      </w:r>
      <w:r w:rsidR="00E30179" w:rsidRPr="004C21F6">
        <w:rPr>
          <w:sz w:val="24"/>
          <w:szCs w:val="24"/>
        </w:rPr>
        <w:t xml:space="preserve"> that a significant positive relationship exist</w:t>
      </w:r>
      <w:r w:rsidR="00FC1905" w:rsidRPr="004C21F6">
        <w:rPr>
          <w:sz w:val="24"/>
          <w:szCs w:val="24"/>
        </w:rPr>
        <w:t>s between</w:t>
      </w:r>
      <w:r w:rsidR="00E30179" w:rsidRPr="004C21F6">
        <w:rPr>
          <w:sz w:val="24"/>
          <w:szCs w:val="24"/>
        </w:rPr>
        <w:t xml:space="preserve"> </w:t>
      </w:r>
      <w:r w:rsidR="00100E42" w:rsidRPr="004C21F6">
        <w:rPr>
          <w:sz w:val="24"/>
          <w:szCs w:val="24"/>
        </w:rPr>
        <w:t>GHRM</w:t>
      </w:r>
      <w:r w:rsidR="00E30179" w:rsidRPr="004C21F6">
        <w:rPr>
          <w:sz w:val="24"/>
          <w:szCs w:val="24"/>
        </w:rPr>
        <w:t xml:space="preserve"> practices and the dimensions of big data analytics</w:t>
      </w:r>
      <w:r w:rsidR="00FC3A9C" w:rsidRPr="004C21F6">
        <w:rPr>
          <w:sz w:val="24"/>
          <w:szCs w:val="24"/>
        </w:rPr>
        <w:t>,</w:t>
      </w:r>
      <w:r w:rsidR="00E30179" w:rsidRPr="004C21F6">
        <w:rPr>
          <w:sz w:val="24"/>
          <w:szCs w:val="24"/>
        </w:rPr>
        <w:t xml:space="preserve"> and the organization</w:t>
      </w:r>
      <w:r w:rsidR="00FC3A9C" w:rsidRPr="004C21F6">
        <w:rPr>
          <w:sz w:val="24"/>
          <w:szCs w:val="24"/>
        </w:rPr>
        <w:t>'s</w:t>
      </w:r>
      <w:r w:rsidR="00E30179" w:rsidRPr="004C21F6">
        <w:rPr>
          <w:sz w:val="24"/>
          <w:szCs w:val="24"/>
        </w:rPr>
        <w:t xml:space="preserve"> performance itself</w:t>
      </w:r>
      <w:r w:rsidR="00FC1905" w:rsidRPr="004C21F6">
        <w:rPr>
          <w:sz w:val="24"/>
          <w:szCs w:val="24"/>
        </w:rPr>
        <w:t>. A</w:t>
      </w:r>
      <w:r w:rsidR="00E30179" w:rsidRPr="004C21F6">
        <w:rPr>
          <w:sz w:val="24"/>
          <w:szCs w:val="24"/>
        </w:rPr>
        <w:t xml:space="preserve">ll of </w:t>
      </w:r>
      <w:r w:rsidR="00057216" w:rsidRPr="004C21F6">
        <w:rPr>
          <w:sz w:val="24"/>
          <w:szCs w:val="24"/>
        </w:rPr>
        <w:t xml:space="preserve">the results </w:t>
      </w:r>
      <w:r w:rsidR="00E96D09" w:rsidRPr="004C21F6">
        <w:rPr>
          <w:sz w:val="24"/>
          <w:szCs w:val="24"/>
        </w:rPr>
        <w:t xml:space="preserve">have </w:t>
      </w:r>
      <w:r w:rsidR="00FC1905" w:rsidRPr="004C21F6">
        <w:rPr>
          <w:sz w:val="24"/>
          <w:szCs w:val="24"/>
        </w:rPr>
        <w:t xml:space="preserve">a </w:t>
      </w:r>
      <w:r w:rsidR="00E96D09" w:rsidRPr="004C21F6">
        <w:rPr>
          <w:sz w:val="24"/>
          <w:szCs w:val="24"/>
        </w:rPr>
        <w:t>p</w:t>
      </w:r>
      <w:r w:rsidR="00E30179" w:rsidRPr="004C21F6">
        <w:rPr>
          <w:sz w:val="24"/>
          <w:szCs w:val="24"/>
        </w:rPr>
        <w:t>-value</w:t>
      </w:r>
      <w:r w:rsidR="00E96D09" w:rsidRPr="004C21F6">
        <w:rPr>
          <w:sz w:val="24"/>
          <w:szCs w:val="24"/>
        </w:rPr>
        <w:t xml:space="preserve"> &lt;0.01</w:t>
      </w:r>
      <w:r w:rsidR="00304428" w:rsidRPr="004C21F6">
        <w:rPr>
          <w:sz w:val="24"/>
          <w:szCs w:val="24"/>
        </w:rPr>
        <w:t xml:space="preserve">. </w:t>
      </w:r>
      <w:r w:rsidR="00FC1905" w:rsidRPr="004C21F6">
        <w:rPr>
          <w:sz w:val="24"/>
          <w:szCs w:val="24"/>
        </w:rPr>
        <w:t>The s</w:t>
      </w:r>
      <w:r w:rsidR="007A3EAC" w:rsidRPr="004C21F6">
        <w:rPr>
          <w:sz w:val="24"/>
          <w:szCs w:val="24"/>
        </w:rPr>
        <w:t xml:space="preserve">ummary of correlation analysis is </w:t>
      </w:r>
      <w:r w:rsidR="004A6891" w:rsidRPr="004C21F6">
        <w:rPr>
          <w:sz w:val="24"/>
          <w:szCs w:val="24"/>
        </w:rPr>
        <w:t xml:space="preserve">provided </w:t>
      </w:r>
      <w:r w:rsidR="007A3EAC" w:rsidRPr="004C21F6">
        <w:rPr>
          <w:sz w:val="24"/>
          <w:szCs w:val="24"/>
        </w:rPr>
        <w:t xml:space="preserve">in </w:t>
      </w:r>
      <w:r w:rsidR="00B61524" w:rsidRPr="004C21F6">
        <w:rPr>
          <w:sz w:val="24"/>
          <w:szCs w:val="24"/>
        </w:rPr>
        <w:t xml:space="preserve">Table </w:t>
      </w:r>
      <w:r w:rsidR="004D758C" w:rsidRPr="004C21F6">
        <w:rPr>
          <w:sz w:val="24"/>
          <w:szCs w:val="24"/>
        </w:rPr>
        <w:t>3</w:t>
      </w:r>
      <w:r w:rsidR="007A3EAC" w:rsidRPr="004C21F6">
        <w:rPr>
          <w:sz w:val="24"/>
          <w:szCs w:val="24"/>
        </w:rPr>
        <w:t>.</w:t>
      </w:r>
    </w:p>
    <w:p w14:paraId="359BB0F4" w14:textId="77777777" w:rsidR="00382C94" w:rsidRPr="004C21F6" w:rsidRDefault="00382C94" w:rsidP="007F285B">
      <w:pPr>
        <w:pStyle w:val="Caption"/>
        <w:keepNext/>
        <w:spacing w:line="360" w:lineRule="auto"/>
        <w:rPr>
          <w:b w:val="0"/>
          <w:sz w:val="24"/>
          <w:szCs w:val="24"/>
        </w:rPr>
        <w:sectPr w:rsidR="00382C94" w:rsidRPr="004C21F6" w:rsidSect="007E1BA8">
          <w:pgSz w:w="12240" w:h="15840"/>
          <w:pgMar w:top="1440" w:right="1440" w:bottom="1440" w:left="1440" w:header="720" w:footer="720" w:gutter="0"/>
          <w:cols w:space="720"/>
          <w:docGrid w:linePitch="360"/>
        </w:sectPr>
      </w:pPr>
    </w:p>
    <w:p w14:paraId="71F74E5F" w14:textId="4FCAA36E" w:rsidR="00722F7D" w:rsidRPr="004C21F6" w:rsidRDefault="00DC67F4" w:rsidP="007F285B">
      <w:pPr>
        <w:pStyle w:val="Caption"/>
        <w:keepNext/>
        <w:spacing w:line="360" w:lineRule="auto"/>
        <w:rPr>
          <w:b w:val="0"/>
          <w:sz w:val="24"/>
          <w:szCs w:val="24"/>
        </w:rPr>
      </w:pPr>
      <w:r w:rsidRPr="004C21F6">
        <w:rPr>
          <w:b w:val="0"/>
          <w:sz w:val="24"/>
          <w:szCs w:val="24"/>
        </w:rPr>
        <w:lastRenderedPageBreak/>
        <w:t xml:space="preserve">Table </w:t>
      </w:r>
      <w:r w:rsidR="004D758C" w:rsidRPr="004C21F6">
        <w:rPr>
          <w:b w:val="0"/>
          <w:sz w:val="24"/>
          <w:szCs w:val="24"/>
        </w:rPr>
        <w:t>3</w:t>
      </w:r>
      <w:r w:rsidR="00722F7D" w:rsidRPr="004C21F6">
        <w:rPr>
          <w:b w:val="0"/>
          <w:sz w:val="24"/>
          <w:szCs w:val="24"/>
        </w:rPr>
        <w:t>: Summary of correlation analysis</w:t>
      </w:r>
    </w:p>
    <w:tbl>
      <w:tblPr>
        <w:tblW w:w="13046" w:type="dxa"/>
        <w:tblBorders>
          <w:top w:val="single" w:sz="4" w:space="0" w:color="auto"/>
          <w:insideH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340"/>
        <w:gridCol w:w="3520"/>
        <w:gridCol w:w="658"/>
        <w:gridCol w:w="638"/>
        <w:gridCol w:w="755"/>
        <w:gridCol w:w="755"/>
        <w:gridCol w:w="755"/>
        <w:gridCol w:w="755"/>
        <w:gridCol w:w="755"/>
        <w:gridCol w:w="755"/>
        <w:gridCol w:w="755"/>
        <w:gridCol w:w="755"/>
        <w:gridCol w:w="755"/>
        <w:gridCol w:w="755"/>
        <w:gridCol w:w="340"/>
      </w:tblGrid>
      <w:tr w:rsidR="009C507C" w:rsidRPr="004C21F6" w14:paraId="06F81973" w14:textId="77777777" w:rsidTr="007F285B">
        <w:trPr>
          <w:cantSplit/>
          <w:trHeight w:val="290"/>
        </w:trPr>
        <w:tc>
          <w:tcPr>
            <w:tcW w:w="336" w:type="dxa"/>
            <w:tcBorders>
              <w:bottom w:val="nil"/>
            </w:tcBorders>
            <w:shd w:val="clear" w:color="auto" w:fill="FFFFFF" w:themeFill="background1"/>
          </w:tcPr>
          <w:p w14:paraId="3786909E"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b/>
                <w:bCs/>
                <w:sz w:val="22"/>
                <w:szCs w:val="22"/>
              </w:rPr>
            </w:pPr>
            <w:bookmarkStart w:id="3" w:name="_Hlk68956615"/>
            <w:r w:rsidRPr="004C21F6">
              <w:rPr>
                <w:rFonts w:ascii="Times New Roman" w:hAnsi="Times New Roman" w:cs="Times New Roman"/>
                <w:b/>
                <w:bCs/>
                <w:sz w:val="22"/>
                <w:szCs w:val="22"/>
              </w:rPr>
              <w:t>Sr</w:t>
            </w:r>
          </w:p>
        </w:tc>
        <w:tc>
          <w:tcPr>
            <w:tcW w:w="4254" w:type="dxa"/>
            <w:tcBorders>
              <w:bottom w:val="nil"/>
            </w:tcBorders>
            <w:shd w:val="clear" w:color="auto" w:fill="FFFFFF" w:themeFill="background1"/>
          </w:tcPr>
          <w:p w14:paraId="4066CBD9"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b/>
                <w:bCs/>
                <w:sz w:val="22"/>
                <w:szCs w:val="22"/>
              </w:rPr>
            </w:pPr>
            <w:r w:rsidRPr="004C21F6">
              <w:rPr>
                <w:rFonts w:ascii="Times New Roman" w:hAnsi="Times New Roman" w:cs="Times New Roman"/>
                <w:b/>
                <w:bCs/>
                <w:sz w:val="22"/>
                <w:szCs w:val="22"/>
              </w:rPr>
              <w:t>Variable</w:t>
            </w:r>
          </w:p>
        </w:tc>
        <w:tc>
          <w:tcPr>
            <w:tcW w:w="609" w:type="dxa"/>
            <w:tcBorders>
              <w:bottom w:val="nil"/>
            </w:tcBorders>
            <w:shd w:val="clear" w:color="auto" w:fill="FFFFFF" w:themeFill="background1"/>
          </w:tcPr>
          <w:p w14:paraId="42A7247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Mean</w:t>
            </w:r>
          </w:p>
        </w:tc>
        <w:tc>
          <w:tcPr>
            <w:tcW w:w="646" w:type="dxa"/>
            <w:tcBorders>
              <w:bottom w:val="nil"/>
            </w:tcBorders>
            <w:shd w:val="clear" w:color="auto" w:fill="FFFFFF" w:themeFill="background1"/>
          </w:tcPr>
          <w:p w14:paraId="212FB564"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SD</w:t>
            </w:r>
          </w:p>
        </w:tc>
        <w:tc>
          <w:tcPr>
            <w:tcW w:w="686" w:type="dxa"/>
            <w:tcBorders>
              <w:bottom w:val="nil"/>
            </w:tcBorders>
            <w:shd w:val="clear" w:color="auto" w:fill="FFFFFF" w:themeFill="background1"/>
          </w:tcPr>
          <w:p w14:paraId="3E4E78F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1</w:t>
            </w:r>
          </w:p>
        </w:tc>
        <w:tc>
          <w:tcPr>
            <w:tcW w:w="686" w:type="dxa"/>
            <w:tcBorders>
              <w:bottom w:val="nil"/>
            </w:tcBorders>
            <w:shd w:val="clear" w:color="auto" w:fill="FFFFFF" w:themeFill="background1"/>
          </w:tcPr>
          <w:p w14:paraId="6383B26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2</w:t>
            </w:r>
          </w:p>
        </w:tc>
        <w:tc>
          <w:tcPr>
            <w:tcW w:w="686" w:type="dxa"/>
            <w:tcBorders>
              <w:bottom w:val="nil"/>
            </w:tcBorders>
            <w:shd w:val="clear" w:color="auto" w:fill="FFFFFF" w:themeFill="background1"/>
          </w:tcPr>
          <w:p w14:paraId="4E604AB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3</w:t>
            </w:r>
          </w:p>
        </w:tc>
        <w:tc>
          <w:tcPr>
            <w:tcW w:w="686" w:type="dxa"/>
            <w:tcBorders>
              <w:bottom w:val="nil"/>
            </w:tcBorders>
            <w:shd w:val="clear" w:color="auto" w:fill="FFFFFF" w:themeFill="background1"/>
          </w:tcPr>
          <w:p w14:paraId="5F1E85B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4</w:t>
            </w:r>
          </w:p>
        </w:tc>
        <w:tc>
          <w:tcPr>
            <w:tcW w:w="686" w:type="dxa"/>
            <w:tcBorders>
              <w:bottom w:val="nil"/>
            </w:tcBorders>
            <w:shd w:val="clear" w:color="auto" w:fill="FFFFFF" w:themeFill="background1"/>
          </w:tcPr>
          <w:p w14:paraId="30FCFC1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5</w:t>
            </w:r>
          </w:p>
        </w:tc>
        <w:tc>
          <w:tcPr>
            <w:tcW w:w="686" w:type="dxa"/>
            <w:tcBorders>
              <w:bottom w:val="nil"/>
            </w:tcBorders>
            <w:shd w:val="clear" w:color="auto" w:fill="FFFFFF" w:themeFill="background1"/>
          </w:tcPr>
          <w:p w14:paraId="74602884"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6</w:t>
            </w:r>
          </w:p>
        </w:tc>
        <w:tc>
          <w:tcPr>
            <w:tcW w:w="686" w:type="dxa"/>
            <w:tcBorders>
              <w:bottom w:val="nil"/>
            </w:tcBorders>
            <w:shd w:val="clear" w:color="auto" w:fill="FFFFFF" w:themeFill="background1"/>
          </w:tcPr>
          <w:p w14:paraId="27FF3D3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b/>
                <w:bCs/>
                <w:sz w:val="22"/>
                <w:szCs w:val="22"/>
              </w:rPr>
            </w:pPr>
            <w:r w:rsidRPr="004C21F6">
              <w:rPr>
                <w:rFonts w:ascii="Times New Roman" w:hAnsi="Times New Roman" w:cs="Times New Roman"/>
                <w:b/>
                <w:bCs/>
                <w:sz w:val="22"/>
                <w:szCs w:val="22"/>
              </w:rPr>
              <w:t>7</w:t>
            </w:r>
          </w:p>
        </w:tc>
        <w:tc>
          <w:tcPr>
            <w:tcW w:w="686" w:type="dxa"/>
            <w:tcBorders>
              <w:bottom w:val="nil"/>
            </w:tcBorders>
            <w:shd w:val="clear" w:color="auto" w:fill="FFFFFF" w:themeFill="background1"/>
          </w:tcPr>
          <w:p w14:paraId="05DBA114"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b/>
                <w:bCs/>
                <w:sz w:val="22"/>
                <w:szCs w:val="22"/>
              </w:rPr>
            </w:pPr>
            <w:r w:rsidRPr="004C21F6">
              <w:rPr>
                <w:rFonts w:ascii="Times New Roman" w:hAnsi="Times New Roman" w:cs="Times New Roman"/>
                <w:b/>
                <w:bCs/>
                <w:sz w:val="22"/>
                <w:szCs w:val="22"/>
              </w:rPr>
              <w:t>8</w:t>
            </w:r>
          </w:p>
        </w:tc>
        <w:tc>
          <w:tcPr>
            <w:tcW w:w="686" w:type="dxa"/>
            <w:tcBorders>
              <w:bottom w:val="nil"/>
            </w:tcBorders>
            <w:shd w:val="clear" w:color="auto" w:fill="FFFFFF" w:themeFill="background1"/>
          </w:tcPr>
          <w:p w14:paraId="55BF1DAF"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b/>
                <w:bCs/>
                <w:sz w:val="22"/>
                <w:szCs w:val="22"/>
              </w:rPr>
            </w:pPr>
            <w:r w:rsidRPr="004C21F6">
              <w:rPr>
                <w:rFonts w:ascii="Times New Roman" w:hAnsi="Times New Roman" w:cs="Times New Roman"/>
                <w:b/>
                <w:bCs/>
                <w:sz w:val="22"/>
                <w:szCs w:val="22"/>
              </w:rPr>
              <w:t>9</w:t>
            </w:r>
          </w:p>
        </w:tc>
        <w:tc>
          <w:tcPr>
            <w:tcW w:w="686" w:type="dxa"/>
            <w:tcBorders>
              <w:bottom w:val="nil"/>
            </w:tcBorders>
            <w:shd w:val="clear" w:color="auto" w:fill="FFFFFF" w:themeFill="background1"/>
          </w:tcPr>
          <w:p w14:paraId="1FE29CDD"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b/>
                <w:bCs/>
                <w:sz w:val="22"/>
                <w:szCs w:val="22"/>
              </w:rPr>
            </w:pPr>
            <w:r w:rsidRPr="004C21F6">
              <w:rPr>
                <w:rFonts w:ascii="Times New Roman" w:hAnsi="Times New Roman" w:cs="Times New Roman"/>
                <w:b/>
                <w:bCs/>
                <w:sz w:val="22"/>
                <w:szCs w:val="22"/>
              </w:rPr>
              <w:t>10</w:t>
            </w:r>
          </w:p>
        </w:tc>
        <w:tc>
          <w:tcPr>
            <w:tcW w:w="337" w:type="dxa"/>
            <w:tcBorders>
              <w:bottom w:val="nil"/>
            </w:tcBorders>
            <w:shd w:val="clear" w:color="auto" w:fill="FFFFFF" w:themeFill="background1"/>
          </w:tcPr>
          <w:p w14:paraId="53A89F67"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b/>
                <w:bCs/>
                <w:sz w:val="22"/>
                <w:szCs w:val="22"/>
              </w:rPr>
            </w:pPr>
            <w:r w:rsidRPr="004C21F6">
              <w:rPr>
                <w:rFonts w:ascii="Times New Roman" w:hAnsi="Times New Roman" w:cs="Times New Roman"/>
                <w:b/>
                <w:bCs/>
                <w:sz w:val="22"/>
                <w:szCs w:val="22"/>
              </w:rPr>
              <w:t>11</w:t>
            </w:r>
          </w:p>
        </w:tc>
      </w:tr>
      <w:tr w:rsidR="009C507C" w:rsidRPr="004C21F6" w14:paraId="2E2D2FCE" w14:textId="77777777" w:rsidTr="007F285B">
        <w:trPr>
          <w:cantSplit/>
          <w:trHeight w:val="352"/>
        </w:trPr>
        <w:tc>
          <w:tcPr>
            <w:tcW w:w="336" w:type="dxa"/>
            <w:tcBorders>
              <w:top w:val="nil"/>
              <w:bottom w:val="nil"/>
            </w:tcBorders>
            <w:shd w:val="clear" w:color="auto" w:fill="FFFFFF" w:themeFill="background1"/>
          </w:tcPr>
          <w:p w14:paraId="76F4FAE2"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1</w:t>
            </w:r>
          </w:p>
        </w:tc>
        <w:tc>
          <w:tcPr>
            <w:tcW w:w="4254" w:type="dxa"/>
            <w:tcBorders>
              <w:top w:val="nil"/>
              <w:bottom w:val="nil"/>
            </w:tcBorders>
            <w:shd w:val="clear" w:color="auto" w:fill="FFFFFF" w:themeFill="background1"/>
          </w:tcPr>
          <w:p w14:paraId="2F49B374"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Green Job Design</w:t>
            </w:r>
          </w:p>
        </w:tc>
        <w:tc>
          <w:tcPr>
            <w:tcW w:w="609" w:type="dxa"/>
            <w:tcBorders>
              <w:top w:val="nil"/>
              <w:bottom w:val="nil"/>
            </w:tcBorders>
            <w:shd w:val="clear" w:color="auto" w:fill="FFFFFF" w:themeFill="background1"/>
          </w:tcPr>
          <w:p w14:paraId="39762CA7"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3.537</w:t>
            </w:r>
          </w:p>
        </w:tc>
        <w:tc>
          <w:tcPr>
            <w:tcW w:w="646" w:type="dxa"/>
            <w:tcBorders>
              <w:top w:val="nil"/>
              <w:bottom w:val="nil"/>
            </w:tcBorders>
            <w:shd w:val="clear" w:color="auto" w:fill="FFFFFF" w:themeFill="background1"/>
          </w:tcPr>
          <w:p w14:paraId="059BCF6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0.657</w:t>
            </w:r>
          </w:p>
        </w:tc>
        <w:tc>
          <w:tcPr>
            <w:tcW w:w="686" w:type="dxa"/>
            <w:tcBorders>
              <w:top w:val="nil"/>
              <w:bottom w:val="nil"/>
            </w:tcBorders>
            <w:shd w:val="clear" w:color="auto" w:fill="FFFFFF" w:themeFill="background1"/>
          </w:tcPr>
          <w:p w14:paraId="45702F8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7BDC461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4C7946A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63986954"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690DB49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4DD63FC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F5A7CBB"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3D6FE2EE"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0861ABDE"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60B0A3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10948E8B"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6912A943" w14:textId="77777777" w:rsidTr="007F285B">
        <w:trPr>
          <w:cantSplit/>
          <w:trHeight w:val="396"/>
        </w:trPr>
        <w:tc>
          <w:tcPr>
            <w:tcW w:w="336" w:type="dxa"/>
            <w:tcBorders>
              <w:top w:val="nil"/>
              <w:bottom w:val="nil"/>
            </w:tcBorders>
            <w:shd w:val="clear" w:color="auto" w:fill="FFFFFF" w:themeFill="background1"/>
          </w:tcPr>
          <w:p w14:paraId="168FCC5A"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bookmarkStart w:id="4" w:name="_Hlk67607639"/>
            <w:r w:rsidRPr="004C21F6">
              <w:rPr>
                <w:rFonts w:ascii="Times New Roman" w:hAnsi="Times New Roman" w:cs="Times New Roman"/>
                <w:sz w:val="22"/>
                <w:szCs w:val="22"/>
              </w:rPr>
              <w:t>2</w:t>
            </w:r>
          </w:p>
        </w:tc>
        <w:tc>
          <w:tcPr>
            <w:tcW w:w="4254" w:type="dxa"/>
            <w:tcBorders>
              <w:top w:val="nil"/>
              <w:bottom w:val="nil"/>
            </w:tcBorders>
            <w:shd w:val="clear" w:color="auto" w:fill="FFFFFF" w:themeFill="background1"/>
          </w:tcPr>
          <w:p w14:paraId="259F5C5C"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Green Recruitment and Selection</w:t>
            </w:r>
          </w:p>
        </w:tc>
        <w:tc>
          <w:tcPr>
            <w:tcW w:w="609" w:type="dxa"/>
            <w:tcBorders>
              <w:top w:val="nil"/>
              <w:bottom w:val="nil"/>
            </w:tcBorders>
            <w:shd w:val="clear" w:color="auto" w:fill="FFFFFF" w:themeFill="background1"/>
          </w:tcPr>
          <w:p w14:paraId="6DA6E9B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3.378</w:t>
            </w:r>
          </w:p>
        </w:tc>
        <w:tc>
          <w:tcPr>
            <w:tcW w:w="646" w:type="dxa"/>
            <w:tcBorders>
              <w:top w:val="nil"/>
              <w:bottom w:val="nil"/>
            </w:tcBorders>
            <w:shd w:val="clear" w:color="auto" w:fill="FFFFFF" w:themeFill="background1"/>
          </w:tcPr>
          <w:p w14:paraId="37612FCE"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0.716</w:t>
            </w:r>
          </w:p>
        </w:tc>
        <w:tc>
          <w:tcPr>
            <w:tcW w:w="686" w:type="dxa"/>
            <w:tcBorders>
              <w:top w:val="nil"/>
              <w:bottom w:val="nil"/>
            </w:tcBorders>
            <w:shd w:val="clear" w:color="auto" w:fill="FFFFFF" w:themeFill="background1"/>
          </w:tcPr>
          <w:p w14:paraId="2673C455" w14:textId="5C641F61"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.620</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423FCA32"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243CA76C"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45EFAA1C"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165DBFC7"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592F35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118DED02"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0CCA132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3F4CDC0A"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02A23990"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2486F932"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294556B1" w14:textId="77777777" w:rsidTr="007F285B">
        <w:trPr>
          <w:cantSplit/>
          <w:trHeight w:val="396"/>
        </w:trPr>
        <w:tc>
          <w:tcPr>
            <w:tcW w:w="336" w:type="dxa"/>
            <w:tcBorders>
              <w:top w:val="nil"/>
              <w:bottom w:val="nil"/>
            </w:tcBorders>
            <w:shd w:val="clear" w:color="auto" w:fill="FFFFFF" w:themeFill="background1"/>
          </w:tcPr>
          <w:p w14:paraId="0BF465BB"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3</w:t>
            </w:r>
          </w:p>
        </w:tc>
        <w:tc>
          <w:tcPr>
            <w:tcW w:w="4254" w:type="dxa"/>
            <w:tcBorders>
              <w:top w:val="nil"/>
              <w:bottom w:val="nil"/>
            </w:tcBorders>
            <w:shd w:val="clear" w:color="auto" w:fill="FFFFFF" w:themeFill="background1"/>
          </w:tcPr>
          <w:p w14:paraId="39EF6A1C" w14:textId="77777777" w:rsidR="00722F7D" w:rsidRPr="004C21F6" w:rsidRDefault="00722F7D" w:rsidP="003C41E5">
            <w:pPr>
              <w:keepLines/>
              <w:autoSpaceDE w:val="0"/>
              <w:autoSpaceDN w:val="0"/>
              <w:adjustRightInd w:val="0"/>
              <w:spacing w:line="276" w:lineRule="auto"/>
              <w:ind w:right="60"/>
              <w:contextualSpacing/>
              <w:rPr>
                <w:rFonts w:ascii="Times New Roman" w:hAnsi="Times New Roman" w:cs="Times New Roman"/>
                <w:sz w:val="22"/>
                <w:szCs w:val="22"/>
              </w:rPr>
            </w:pPr>
            <w:r w:rsidRPr="004C21F6">
              <w:rPr>
                <w:rFonts w:ascii="Times New Roman" w:hAnsi="Times New Roman" w:cs="Times New Roman"/>
                <w:sz w:val="22"/>
                <w:szCs w:val="22"/>
              </w:rPr>
              <w:t>Green Training and Development</w:t>
            </w:r>
          </w:p>
        </w:tc>
        <w:tc>
          <w:tcPr>
            <w:tcW w:w="609" w:type="dxa"/>
            <w:tcBorders>
              <w:top w:val="nil"/>
              <w:bottom w:val="nil"/>
            </w:tcBorders>
            <w:shd w:val="clear" w:color="auto" w:fill="FFFFFF" w:themeFill="background1"/>
          </w:tcPr>
          <w:p w14:paraId="30C6905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3.402</w:t>
            </w:r>
          </w:p>
        </w:tc>
        <w:tc>
          <w:tcPr>
            <w:tcW w:w="646" w:type="dxa"/>
            <w:tcBorders>
              <w:top w:val="nil"/>
              <w:bottom w:val="nil"/>
            </w:tcBorders>
            <w:shd w:val="clear" w:color="auto" w:fill="FFFFFF" w:themeFill="background1"/>
          </w:tcPr>
          <w:p w14:paraId="4C9BF6C1"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0.712</w:t>
            </w:r>
          </w:p>
        </w:tc>
        <w:tc>
          <w:tcPr>
            <w:tcW w:w="686" w:type="dxa"/>
            <w:tcBorders>
              <w:top w:val="nil"/>
              <w:bottom w:val="nil"/>
            </w:tcBorders>
            <w:shd w:val="clear" w:color="auto" w:fill="FFFFFF" w:themeFill="background1"/>
          </w:tcPr>
          <w:p w14:paraId="165616D8" w14:textId="18798E4A"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.595</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7FB70FF1" w14:textId="55B862CE"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.779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CEB889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62E3BC0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55B15B11"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0FFF850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58A0107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0FA3E59F"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1DACB01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04EB7BEF"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58FE27AF"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035960E7" w14:textId="77777777" w:rsidTr="007F285B">
        <w:trPr>
          <w:cantSplit/>
          <w:trHeight w:val="441"/>
        </w:trPr>
        <w:tc>
          <w:tcPr>
            <w:tcW w:w="336" w:type="dxa"/>
            <w:tcBorders>
              <w:top w:val="nil"/>
              <w:bottom w:val="nil"/>
            </w:tcBorders>
            <w:shd w:val="clear" w:color="auto" w:fill="FFFFFF" w:themeFill="background1"/>
          </w:tcPr>
          <w:p w14:paraId="641B9047"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4</w:t>
            </w:r>
          </w:p>
        </w:tc>
        <w:tc>
          <w:tcPr>
            <w:tcW w:w="4254" w:type="dxa"/>
            <w:tcBorders>
              <w:top w:val="nil"/>
              <w:bottom w:val="nil"/>
            </w:tcBorders>
            <w:shd w:val="clear" w:color="auto" w:fill="FFFFFF" w:themeFill="background1"/>
          </w:tcPr>
          <w:p w14:paraId="107AD4AE"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Green Performance Management</w:t>
            </w:r>
          </w:p>
        </w:tc>
        <w:tc>
          <w:tcPr>
            <w:tcW w:w="609" w:type="dxa"/>
            <w:tcBorders>
              <w:top w:val="nil"/>
              <w:bottom w:val="nil"/>
            </w:tcBorders>
            <w:shd w:val="clear" w:color="auto" w:fill="FFFFFF" w:themeFill="background1"/>
          </w:tcPr>
          <w:p w14:paraId="533DC55E"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3.268</w:t>
            </w:r>
          </w:p>
        </w:tc>
        <w:tc>
          <w:tcPr>
            <w:tcW w:w="646" w:type="dxa"/>
            <w:tcBorders>
              <w:top w:val="nil"/>
              <w:bottom w:val="nil"/>
            </w:tcBorders>
            <w:shd w:val="clear" w:color="auto" w:fill="FFFFFF" w:themeFill="background1"/>
          </w:tcPr>
          <w:p w14:paraId="03C97CCC"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0.804</w:t>
            </w:r>
          </w:p>
        </w:tc>
        <w:tc>
          <w:tcPr>
            <w:tcW w:w="686" w:type="dxa"/>
            <w:tcBorders>
              <w:top w:val="nil"/>
              <w:bottom w:val="nil"/>
            </w:tcBorders>
            <w:shd w:val="clear" w:color="auto" w:fill="FFFFFF" w:themeFill="background1"/>
          </w:tcPr>
          <w:p w14:paraId="63C542D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.501</w:t>
            </w:r>
            <w:r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1A172A5" w14:textId="2A398F82"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.700</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49B7DD30" w14:textId="6091B2A3"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.784</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DAD4B9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6C398877"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7635284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7058018A"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7B3FF6C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5FEC176C"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7F4B7B4C"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0DC6167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1736FE99" w14:textId="77777777" w:rsidTr="0039346D">
        <w:trPr>
          <w:cantSplit/>
          <w:trHeight w:val="401"/>
        </w:trPr>
        <w:tc>
          <w:tcPr>
            <w:tcW w:w="336" w:type="dxa"/>
            <w:tcBorders>
              <w:top w:val="nil"/>
              <w:bottom w:val="nil"/>
            </w:tcBorders>
            <w:shd w:val="clear" w:color="auto" w:fill="FFFFFF" w:themeFill="background1"/>
          </w:tcPr>
          <w:p w14:paraId="16E726D5"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5</w:t>
            </w:r>
          </w:p>
        </w:tc>
        <w:tc>
          <w:tcPr>
            <w:tcW w:w="4254" w:type="dxa"/>
            <w:tcBorders>
              <w:top w:val="nil"/>
              <w:bottom w:val="nil"/>
            </w:tcBorders>
            <w:shd w:val="clear" w:color="auto" w:fill="FFFFFF" w:themeFill="background1"/>
          </w:tcPr>
          <w:p w14:paraId="3CC97399" w14:textId="77777777" w:rsidR="00722F7D" w:rsidRPr="004C21F6" w:rsidRDefault="00722F7D" w:rsidP="003C41E5">
            <w:pPr>
              <w:keepLines/>
              <w:autoSpaceDE w:val="0"/>
              <w:autoSpaceDN w:val="0"/>
              <w:adjustRightInd w:val="0"/>
              <w:spacing w:line="276" w:lineRule="auto"/>
              <w:ind w:right="60"/>
              <w:contextualSpacing/>
              <w:rPr>
                <w:rFonts w:ascii="Times New Roman" w:hAnsi="Times New Roman" w:cs="Times New Roman"/>
                <w:sz w:val="22"/>
                <w:szCs w:val="22"/>
              </w:rPr>
            </w:pPr>
            <w:r w:rsidRPr="004C21F6">
              <w:rPr>
                <w:rFonts w:ascii="Times New Roman" w:hAnsi="Times New Roman" w:cs="Times New Roman"/>
                <w:sz w:val="22"/>
                <w:szCs w:val="22"/>
              </w:rPr>
              <w:t>Green Compensation Management</w:t>
            </w:r>
          </w:p>
        </w:tc>
        <w:tc>
          <w:tcPr>
            <w:tcW w:w="609" w:type="dxa"/>
            <w:tcBorders>
              <w:top w:val="nil"/>
              <w:bottom w:val="nil"/>
            </w:tcBorders>
            <w:shd w:val="clear" w:color="auto" w:fill="FFFFFF" w:themeFill="background1"/>
          </w:tcPr>
          <w:p w14:paraId="1764939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3.241</w:t>
            </w:r>
          </w:p>
        </w:tc>
        <w:tc>
          <w:tcPr>
            <w:tcW w:w="646" w:type="dxa"/>
            <w:tcBorders>
              <w:top w:val="nil"/>
              <w:bottom w:val="nil"/>
            </w:tcBorders>
            <w:shd w:val="clear" w:color="auto" w:fill="FFFFFF" w:themeFill="background1"/>
          </w:tcPr>
          <w:p w14:paraId="087EEDF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0.840</w:t>
            </w:r>
          </w:p>
        </w:tc>
        <w:tc>
          <w:tcPr>
            <w:tcW w:w="686" w:type="dxa"/>
            <w:tcBorders>
              <w:top w:val="nil"/>
              <w:bottom w:val="nil"/>
            </w:tcBorders>
            <w:shd w:val="clear" w:color="auto" w:fill="FFFFFF" w:themeFill="background1"/>
          </w:tcPr>
          <w:p w14:paraId="087CA621" w14:textId="560E6713"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.449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30FE01B4" w14:textId="7B8B137A"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.664</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1B941555" w14:textId="1EE16289"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.769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1B032789" w14:textId="3774C53B"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.776</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3107B7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0A5CCBF7"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509666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74AA1C3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3D09368F"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57ED801"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0E315FDB"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07C5888C" w14:textId="77777777" w:rsidTr="007F285B">
        <w:trPr>
          <w:cantSplit/>
          <w:trHeight w:val="387"/>
        </w:trPr>
        <w:tc>
          <w:tcPr>
            <w:tcW w:w="336" w:type="dxa"/>
            <w:tcBorders>
              <w:top w:val="nil"/>
              <w:bottom w:val="nil"/>
            </w:tcBorders>
            <w:shd w:val="clear" w:color="auto" w:fill="FFFFFF" w:themeFill="background1"/>
          </w:tcPr>
          <w:p w14:paraId="33D1E33D"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6</w:t>
            </w:r>
          </w:p>
        </w:tc>
        <w:tc>
          <w:tcPr>
            <w:tcW w:w="4254" w:type="dxa"/>
            <w:tcBorders>
              <w:top w:val="nil"/>
              <w:bottom w:val="nil"/>
            </w:tcBorders>
            <w:shd w:val="clear" w:color="auto" w:fill="FFFFFF" w:themeFill="background1"/>
          </w:tcPr>
          <w:p w14:paraId="160762B8"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Green Health and Safety</w:t>
            </w:r>
          </w:p>
        </w:tc>
        <w:tc>
          <w:tcPr>
            <w:tcW w:w="609" w:type="dxa"/>
            <w:tcBorders>
              <w:top w:val="nil"/>
              <w:bottom w:val="nil"/>
            </w:tcBorders>
            <w:shd w:val="clear" w:color="auto" w:fill="FFFFFF" w:themeFill="background1"/>
          </w:tcPr>
          <w:p w14:paraId="3462F23A"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3.567</w:t>
            </w:r>
          </w:p>
        </w:tc>
        <w:tc>
          <w:tcPr>
            <w:tcW w:w="646" w:type="dxa"/>
            <w:tcBorders>
              <w:top w:val="nil"/>
              <w:bottom w:val="nil"/>
            </w:tcBorders>
            <w:shd w:val="clear" w:color="auto" w:fill="FFFFFF" w:themeFill="background1"/>
          </w:tcPr>
          <w:p w14:paraId="52F37C8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0.792</w:t>
            </w:r>
          </w:p>
        </w:tc>
        <w:tc>
          <w:tcPr>
            <w:tcW w:w="686" w:type="dxa"/>
            <w:tcBorders>
              <w:top w:val="nil"/>
              <w:bottom w:val="nil"/>
            </w:tcBorders>
            <w:shd w:val="clear" w:color="auto" w:fill="FFFFFF" w:themeFill="background1"/>
          </w:tcPr>
          <w:p w14:paraId="61FE1320" w14:textId="2F4F7B4B"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.467</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B308DA9" w14:textId="7BCFDF10"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.494</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40B780D5" w14:textId="6F46E55E"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.529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5AD64FB5" w14:textId="0496B513"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.529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ABCB4E8" w14:textId="2C09B339"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.566</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475268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7D543214"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2122114"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C8BC0D4"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0871403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7BB91E1F"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24F2BF33" w14:textId="77777777" w:rsidTr="0039346D">
        <w:trPr>
          <w:cantSplit/>
          <w:trHeight w:val="313"/>
        </w:trPr>
        <w:tc>
          <w:tcPr>
            <w:tcW w:w="336" w:type="dxa"/>
            <w:tcBorders>
              <w:top w:val="nil"/>
              <w:bottom w:val="nil"/>
            </w:tcBorders>
            <w:shd w:val="clear" w:color="auto" w:fill="FFFFFF" w:themeFill="background1"/>
          </w:tcPr>
          <w:p w14:paraId="40140AF2"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7</w:t>
            </w:r>
          </w:p>
        </w:tc>
        <w:tc>
          <w:tcPr>
            <w:tcW w:w="4254" w:type="dxa"/>
            <w:tcBorders>
              <w:top w:val="nil"/>
              <w:bottom w:val="nil"/>
            </w:tcBorders>
            <w:shd w:val="clear" w:color="auto" w:fill="FFFFFF" w:themeFill="background1"/>
          </w:tcPr>
          <w:p w14:paraId="5BF4C692" w14:textId="77777777" w:rsidR="00722F7D" w:rsidRPr="004C21F6" w:rsidRDefault="00722F7D" w:rsidP="003C41E5">
            <w:pPr>
              <w:keepLines/>
              <w:autoSpaceDE w:val="0"/>
              <w:autoSpaceDN w:val="0"/>
              <w:adjustRightInd w:val="0"/>
              <w:spacing w:line="276" w:lineRule="auto"/>
              <w:ind w:right="60"/>
              <w:contextualSpacing/>
              <w:rPr>
                <w:rFonts w:ascii="Times New Roman" w:hAnsi="Times New Roman" w:cs="Times New Roman"/>
                <w:sz w:val="22"/>
                <w:szCs w:val="22"/>
              </w:rPr>
            </w:pPr>
            <w:r w:rsidRPr="004C21F6">
              <w:rPr>
                <w:rFonts w:ascii="Times New Roman" w:hAnsi="Times New Roman" w:cs="Times New Roman"/>
                <w:sz w:val="22"/>
                <w:szCs w:val="22"/>
              </w:rPr>
              <w:t xml:space="preserve">Green involvement and relation </w:t>
            </w:r>
          </w:p>
        </w:tc>
        <w:tc>
          <w:tcPr>
            <w:tcW w:w="609" w:type="dxa"/>
            <w:tcBorders>
              <w:top w:val="nil"/>
              <w:bottom w:val="nil"/>
            </w:tcBorders>
            <w:shd w:val="clear" w:color="auto" w:fill="FFFFFF" w:themeFill="background1"/>
          </w:tcPr>
          <w:p w14:paraId="5872B504"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3.410</w:t>
            </w:r>
          </w:p>
        </w:tc>
        <w:tc>
          <w:tcPr>
            <w:tcW w:w="646" w:type="dxa"/>
            <w:tcBorders>
              <w:top w:val="nil"/>
              <w:bottom w:val="nil"/>
            </w:tcBorders>
            <w:shd w:val="clear" w:color="auto" w:fill="FFFFFF" w:themeFill="background1"/>
          </w:tcPr>
          <w:p w14:paraId="43973C7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0.753</w:t>
            </w:r>
          </w:p>
        </w:tc>
        <w:tc>
          <w:tcPr>
            <w:tcW w:w="686" w:type="dxa"/>
            <w:tcBorders>
              <w:top w:val="nil"/>
              <w:bottom w:val="nil"/>
            </w:tcBorders>
            <w:shd w:val="clear" w:color="auto" w:fill="FFFFFF" w:themeFill="background1"/>
          </w:tcPr>
          <w:p w14:paraId="1BF744D3" w14:textId="3612BF57"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.568</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781810D7" w14:textId="4BC1FCE8"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.724</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4E4AFF2A" w14:textId="4C5875B0"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.778</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E2BE03A" w14:textId="25F8745C"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.761</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445CF1C" w14:textId="721056AB"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.748</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5274E4B" w14:textId="52C0D47B"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.701</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FF38D61"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2D839EED"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2D74B80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71C4946B"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1D7ECFB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bookmarkEnd w:id="4"/>
      <w:tr w:rsidR="009C507C" w:rsidRPr="004C21F6" w14:paraId="73859092" w14:textId="77777777" w:rsidTr="007F285B">
        <w:trPr>
          <w:cantSplit/>
          <w:trHeight w:val="360"/>
        </w:trPr>
        <w:tc>
          <w:tcPr>
            <w:tcW w:w="336" w:type="dxa"/>
            <w:tcBorders>
              <w:top w:val="nil"/>
              <w:bottom w:val="nil"/>
            </w:tcBorders>
            <w:shd w:val="clear" w:color="auto" w:fill="FFFFFF" w:themeFill="background1"/>
          </w:tcPr>
          <w:p w14:paraId="0F9DD1B6"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8</w:t>
            </w:r>
          </w:p>
        </w:tc>
        <w:tc>
          <w:tcPr>
            <w:tcW w:w="4254" w:type="dxa"/>
            <w:tcBorders>
              <w:top w:val="nil"/>
              <w:bottom w:val="nil"/>
            </w:tcBorders>
            <w:shd w:val="clear" w:color="auto" w:fill="FFFFFF" w:themeFill="background1"/>
          </w:tcPr>
          <w:p w14:paraId="3482DFDA"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Big Data Acceptance</w:t>
            </w:r>
          </w:p>
        </w:tc>
        <w:tc>
          <w:tcPr>
            <w:tcW w:w="609" w:type="dxa"/>
            <w:tcBorders>
              <w:top w:val="nil"/>
              <w:bottom w:val="nil"/>
            </w:tcBorders>
            <w:shd w:val="clear" w:color="auto" w:fill="FFFFFF" w:themeFill="background1"/>
          </w:tcPr>
          <w:p w14:paraId="1BD2728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3.668</w:t>
            </w:r>
          </w:p>
        </w:tc>
        <w:tc>
          <w:tcPr>
            <w:tcW w:w="646" w:type="dxa"/>
            <w:tcBorders>
              <w:top w:val="nil"/>
              <w:bottom w:val="nil"/>
            </w:tcBorders>
            <w:shd w:val="clear" w:color="auto" w:fill="FFFFFF" w:themeFill="background1"/>
          </w:tcPr>
          <w:p w14:paraId="7380980E"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0.696</w:t>
            </w:r>
          </w:p>
        </w:tc>
        <w:tc>
          <w:tcPr>
            <w:tcW w:w="686" w:type="dxa"/>
            <w:tcBorders>
              <w:top w:val="nil"/>
              <w:bottom w:val="nil"/>
            </w:tcBorders>
            <w:shd w:val="clear" w:color="auto" w:fill="FFFFFF" w:themeFill="background1"/>
          </w:tcPr>
          <w:p w14:paraId="27564A52" w14:textId="6C005D6F"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.418</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346E01BC" w14:textId="2B368D5D"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.405</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7B4549E2" w14:textId="123475B1"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.379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C3052F9" w14:textId="1CFFABB4"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.349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54EBD546" w14:textId="23854B64"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.336</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7661CED2" w14:textId="306ED9A3"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.479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14839D0" w14:textId="510804A4"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.416</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ADEAD3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7BA7E9D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686" w:type="dxa"/>
            <w:tcBorders>
              <w:top w:val="nil"/>
              <w:bottom w:val="nil"/>
            </w:tcBorders>
            <w:shd w:val="clear" w:color="auto" w:fill="FFFFFF" w:themeFill="background1"/>
          </w:tcPr>
          <w:p w14:paraId="73C32623"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209AF3BE"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1A3884FF" w14:textId="77777777" w:rsidTr="007F285B">
        <w:trPr>
          <w:cantSplit/>
          <w:trHeight w:val="325"/>
        </w:trPr>
        <w:tc>
          <w:tcPr>
            <w:tcW w:w="336" w:type="dxa"/>
            <w:tcBorders>
              <w:top w:val="nil"/>
              <w:bottom w:val="nil"/>
            </w:tcBorders>
            <w:shd w:val="clear" w:color="auto" w:fill="FFFFFF" w:themeFill="background1"/>
          </w:tcPr>
          <w:p w14:paraId="660814FE"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9</w:t>
            </w:r>
          </w:p>
        </w:tc>
        <w:tc>
          <w:tcPr>
            <w:tcW w:w="4254" w:type="dxa"/>
            <w:tcBorders>
              <w:top w:val="nil"/>
              <w:bottom w:val="nil"/>
            </w:tcBorders>
            <w:shd w:val="clear" w:color="auto" w:fill="FFFFFF" w:themeFill="background1"/>
          </w:tcPr>
          <w:p w14:paraId="5F1A3A19"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Big Data Adoption</w:t>
            </w:r>
          </w:p>
        </w:tc>
        <w:tc>
          <w:tcPr>
            <w:tcW w:w="609" w:type="dxa"/>
            <w:tcBorders>
              <w:top w:val="nil"/>
              <w:bottom w:val="nil"/>
            </w:tcBorders>
            <w:shd w:val="clear" w:color="auto" w:fill="FFFFFF" w:themeFill="background1"/>
          </w:tcPr>
          <w:p w14:paraId="0C33CB85"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3.739</w:t>
            </w:r>
          </w:p>
        </w:tc>
        <w:tc>
          <w:tcPr>
            <w:tcW w:w="646" w:type="dxa"/>
            <w:tcBorders>
              <w:top w:val="nil"/>
              <w:bottom w:val="nil"/>
            </w:tcBorders>
            <w:shd w:val="clear" w:color="auto" w:fill="FFFFFF" w:themeFill="background1"/>
          </w:tcPr>
          <w:p w14:paraId="3A13592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0.694</w:t>
            </w:r>
          </w:p>
        </w:tc>
        <w:tc>
          <w:tcPr>
            <w:tcW w:w="686" w:type="dxa"/>
            <w:tcBorders>
              <w:top w:val="nil"/>
              <w:bottom w:val="nil"/>
            </w:tcBorders>
            <w:shd w:val="clear" w:color="auto" w:fill="FFFFFF" w:themeFill="background1"/>
          </w:tcPr>
          <w:p w14:paraId="134FEA9D" w14:textId="0AC69262"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.299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7BE83A69" w14:textId="03741A20"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.125</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1715C2E3" w14:textId="17C879E4"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.168</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38E231F1" w14:textId="5365E213"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.211</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58A2BC39" w14:textId="237CCF96"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.132</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761BB018" w14:textId="5FC99886"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.320</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1F3F7D4F" w14:textId="072A5533"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.224</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1B70B73" w14:textId="0F091F3C"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.464</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463F2D1E"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686" w:type="dxa"/>
            <w:tcBorders>
              <w:top w:val="nil"/>
              <w:bottom w:val="nil"/>
            </w:tcBorders>
            <w:shd w:val="clear" w:color="auto" w:fill="FFFFFF" w:themeFill="background1"/>
          </w:tcPr>
          <w:p w14:paraId="00B2B8C9"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c>
          <w:tcPr>
            <w:tcW w:w="337" w:type="dxa"/>
            <w:tcBorders>
              <w:top w:val="nil"/>
              <w:bottom w:val="nil"/>
            </w:tcBorders>
            <w:shd w:val="clear" w:color="auto" w:fill="FFFFFF" w:themeFill="background1"/>
          </w:tcPr>
          <w:p w14:paraId="6367A52C"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131F5203" w14:textId="77777777" w:rsidTr="007F285B">
        <w:trPr>
          <w:cantSplit/>
          <w:trHeight w:val="468"/>
        </w:trPr>
        <w:tc>
          <w:tcPr>
            <w:tcW w:w="336" w:type="dxa"/>
            <w:tcBorders>
              <w:top w:val="nil"/>
              <w:bottom w:val="nil"/>
            </w:tcBorders>
            <w:shd w:val="clear" w:color="auto" w:fill="FFFFFF" w:themeFill="background1"/>
          </w:tcPr>
          <w:p w14:paraId="0552DAD2"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10</w:t>
            </w:r>
          </w:p>
        </w:tc>
        <w:tc>
          <w:tcPr>
            <w:tcW w:w="4254" w:type="dxa"/>
            <w:tcBorders>
              <w:top w:val="nil"/>
              <w:bottom w:val="nil"/>
            </w:tcBorders>
            <w:shd w:val="clear" w:color="auto" w:fill="FFFFFF" w:themeFill="background1"/>
          </w:tcPr>
          <w:p w14:paraId="56A155E5"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Big Data Assimilation</w:t>
            </w:r>
          </w:p>
        </w:tc>
        <w:tc>
          <w:tcPr>
            <w:tcW w:w="609" w:type="dxa"/>
            <w:tcBorders>
              <w:top w:val="nil"/>
              <w:bottom w:val="nil"/>
            </w:tcBorders>
            <w:shd w:val="clear" w:color="auto" w:fill="FFFFFF" w:themeFill="background1"/>
          </w:tcPr>
          <w:p w14:paraId="06692775"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3.668</w:t>
            </w:r>
          </w:p>
        </w:tc>
        <w:tc>
          <w:tcPr>
            <w:tcW w:w="646" w:type="dxa"/>
            <w:tcBorders>
              <w:top w:val="nil"/>
              <w:bottom w:val="nil"/>
            </w:tcBorders>
            <w:shd w:val="clear" w:color="auto" w:fill="FFFFFF" w:themeFill="background1"/>
          </w:tcPr>
          <w:p w14:paraId="0B1B7140"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0.671</w:t>
            </w:r>
          </w:p>
        </w:tc>
        <w:tc>
          <w:tcPr>
            <w:tcW w:w="686" w:type="dxa"/>
            <w:tcBorders>
              <w:top w:val="nil"/>
              <w:bottom w:val="nil"/>
            </w:tcBorders>
            <w:shd w:val="clear" w:color="auto" w:fill="FFFFFF" w:themeFill="background1"/>
          </w:tcPr>
          <w:p w14:paraId="36D44B24" w14:textId="43152901"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.374</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095361F9" w14:textId="4AE3B55F"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.332</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5EE24248" w14:textId="6383EB8F"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.349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2915A02B" w14:textId="48ADD4F8"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.278</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3DAE6D8F" w14:textId="1E8D8191"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.298</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67ADDBEA" w14:textId="418297BF"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.359</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13DA9F77" w14:textId="40071AA6"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.350</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45244A95" w14:textId="4F54858C"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.612</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1C4E125E" w14:textId="14AD2E31"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.507</w:t>
            </w:r>
            <w:r w:rsidR="00722F7D" w:rsidRPr="004C21F6">
              <w:rPr>
                <w:rFonts w:ascii="Times New Roman" w:hAnsi="Times New Roman" w:cs="Times New Roman"/>
                <w:sz w:val="22"/>
                <w:szCs w:val="22"/>
                <w:vertAlign w:val="superscript"/>
              </w:rPr>
              <w:t>**</w:t>
            </w:r>
          </w:p>
        </w:tc>
        <w:tc>
          <w:tcPr>
            <w:tcW w:w="686" w:type="dxa"/>
            <w:tcBorders>
              <w:top w:val="nil"/>
              <w:bottom w:val="nil"/>
            </w:tcBorders>
            <w:shd w:val="clear" w:color="auto" w:fill="FFFFFF" w:themeFill="background1"/>
          </w:tcPr>
          <w:p w14:paraId="7A236AA0"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c>
          <w:tcPr>
            <w:tcW w:w="337" w:type="dxa"/>
            <w:tcBorders>
              <w:top w:val="nil"/>
              <w:bottom w:val="nil"/>
            </w:tcBorders>
            <w:shd w:val="clear" w:color="auto" w:fill="FFFFFF" w:themeFill="background1"/>
          </w:tcPr>
          <w:p w14:paraId="3BBE6B1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p>
        </w:tc>
      </w:tr>
      <w:tr w:rsidR="009C507C" w:rsidRPr="004C21F6" w14:paraId="56B585D0" w14:textId="77777777" w:rsidTr="007F285B">
        <w:trPr>
          <w:cantSplit/>
          <w:trHeight w:val="468"/>
        </w:trPr>
        <w:tc>
          <w:tcPr>
            <w:tcW w:w="336" w:type="dxa"/>
            <w:tcBorders>
              <w:top w:val="nil"/>
              <w:bottom w:val="single" w:sz="4" w:space="0" w:color="auto"/>
            </w:tcBorders>
            <w:shd w:val="clear" w:color="auto" w:fill="FFFFFF" w:themeFill="background1"/>
          </w:tcPr>
          <w:p w14:paraId="3399EBD9"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11</w:t>
            </w:r>
          </w:p>
        </w:tc>
        <w:tc>
          <w:tcPr>
            <w:tcW w:w="4254" w:type="dxa"/>
            <w:tcBorders>
              <w:top w:val="nil"/>
              <w:bottom w:val="single" w:sz="4" w:space="0" w:color="auto"/>
            </w:tcBorders>
            <w:shd w:val="clear" w:color="auto" w:fill="FFFFFF" w:themeFill="background1"/>
          </w:tcPr>
          <w:p w14:paraId="32F9A47F"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Organizational Performance</w:t>
            </w:r>
          </w:p>
        </w:tc>
        <w:tc>
          <w:tcPr>
            <w:tcW w:w="609" w:type="dxa"/>
            <w:tcBorders>
              <w:top w:val="nil"/>
              <w:bottom w:val="single" w:sz="4" w:space="0" w:color="auto"/>
            </w:tcBorders>
            <w:shd w:val="clear" w:color="auto" w:fill="FFFFFF" w:themeFill="background1"/>
          </w:tcPr>
          <w:p w14:paraId="2E286C9C"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4.075</w:t>
            </w:r>
          </w:p>
        </w:tc>
        <w:tc>
          <w:tcPr>
            <w:tcW w:w="646" w:type="dxa"/>
            <w:tcBorders>
              <w:top w:val="nil"/>
              <w:bottom w:val="single" w:sz="4" w:space="0" w:color="auto"/>
            </w:tcBorders>
            <w:shd w:val="clear" w:color="auto" w:fill="FFFFFF" w:themeFill="background1"/>
          </w:tcPr>
          <w:p w14:paraId="5FDB79A8"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eastAsia="Times New Roman" w:hAnsi="Times New Roman" w:cs="Times New Roman"/>
                <w:sz w:val="22"/>
                <w:szCs w:val="22"/>
              </w:rPr>
              <w:t>0.671</w:t>
            </w:r>
          </w:p>
        </w:tc>
        <w:tc>
          <w:tcPr>
            <w:tcW w:w="686" w:type="dxa"/>
            <w:tcBorders>
              <w:top w:val="nil"/>
              <w:bottom w:val="single" w:sz="4" w:space="0" w:color="auto"/>
            </w:tcBorders>
            <w:shd w:val="clear" w:color="auto" w:fill="FFFFFF" w:themeFill="background1"/>
          </w:tcPr>
          <w:p w14:paraId="01D70BD6" w14:textId="227ED06B"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.363</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31EDB023" w14:textId="33B37561"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.330</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068B0CAE" w14:textId="7D92F41E"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.337</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1F723126" w14:textId="4BD10A1E"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.261</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7AD452A5" w14:textId="153BAA59"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.329</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3E738DF6" w14:textId="75109B04"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.505</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7219E052" w14:textId="3C529318"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.416</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65BF8E57" w14:textId="4702A461"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.481</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00C496D2" w14:textId="15A07FA2"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.335</w:t>
            </w:r>
            <w:r w:rsidR="00722F7D" w:rsidRPr="004C21F6">
              <w:rPr>
                <w:rFonts w:ascii="Times New Roman" w:hAnsi="Times New Roman" w:cs="Times New Roman"/>
                <w:sz w:val="22"/>
                <w:szCs w:val="22"/>
                <w:vertAlign w:val="superscript"/>
              </w:rPr>
              <w:t>**</w:t>
            </w:r>
          </w:p>
        </w:tc>
        <w:tc>
          <w:tcPr>
            <w:tcW w:w="686" w:type="dxa"/>
            <w:tcBorders>
              <w:top w:val="nil"/>
              <w:bottom w:val="single" w:sz="4" w:space="0" w:color="auto"/>
            </w:tcBorders>
            <w:shd w:val="clear" w:color="auto" w:fill="FFFFFF" w:themeFill="background1"/>
          </w:tcPr>
          <w:p w14:paraId="10DAA965" w14:textId="5765A437" w:rsidR="00722F7D" w:rsidRPr="004C21F6" w:rsidRDefault="0039346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0</w:t>
            </w:r>
            <w:r w:rsidR="00722F7D" w:rsidRPr="004C21F6">
              <w:rPr>
                <w:rFonts w:ascii="Times New Roman" w:hAnsi="Times New Roman" w:cs="Times New Roman"/>
                <w:sz w:val="22"/>
                <w:szCs w:val="22"/>
              </w:rPr>
              <w:t>.407</w:t>
            </w:r>
            <w:r w:rsidR="00722F7D" w:rsidRPr="004C21F6">
              <w:rPr>
                <w:rFonts w:ascii="Times New Roman" w:hAnsi="Times New Roman" w:cs="Times New Roman"/>
                <w:sz w:val="22"/>
                <w:szCs w:val="22"/>
                <w:vertAlign w:val="superscript"/>
              </w:rPr>
              <w:t>**</w:t>
            </w:r>
          </w:p>
        </w:tc>
        <w:tc>
          <w:tcPr>
            <w:tcW w:w="337" w:type="dxa"/>
            <w:tcBorders>
              <w:top w:val="nil"/>
              <w:bottom w:val="single" w:sz="4" w:space="0" w:color="auto"/>
            </w:tcBorders>
            <w:shd w:val="clear" w:color="auto" w:fill="FFFFFF" w:themeFill="background1"/>
          </w:tcPr>
          <w:p w14:paraId="2FA13686" w14:textId="77777777" w:rsidR="00722F7D" w:rsidRPr="004C21F6" w:rsidRDefault="00722F7D" w:rsidP="003C41E5">
            <w:pPr>
              <w:keepLines/>
              <w:autoSpaceDE w:val="0"/>
              <w:autoSpaceDN w:val="0"/>
              <w:adjustRightInd w:val="0"/>
              <w:spacing w:line="276" w:lineRule="auto"/>
              <w:ind w:left="60" w:right="60"/>
              <w:contextualSpacing/>
              <w:jc w:val="center"/>
              <w:rPr>
                <w:rFonts w:ascii="Times New Roman" w:hAnsi="Times New Roman" w:cs="Times New Roman"/>
                <w:sz w:val="22"/>
                <w:szCs w:val="22"/>
              </w:rPr>
            </w:pPr>
            <w:r w:rsidRPr="004C21F6">
              <w:rPr>
                <w:rFonts w:ascii="Times New Roman" w:hAnsi="Times New Roman" w:cs="Times New Roman"/>
                <w:sz w:val="22"/>
                <w:szCs w:val="22"/>
              </w:rPr>
              <w:t>1</w:t>
            </w:r>
          </w:p>
        </w:tc>
      </w:tr>
      <w:tr w:rsidR="009C507C" w:rsidRPr="004C21F6" w14:paraId="32E9EC27" w14:textId="77777777" w:rsidTr="007F285B">
        <w:trPr>
          <w:cantSplit/>
          <w:trHeight w:val="879"/>
        </w:trPr>
        <w:tc>
          <w:tcPr>
            <w:tcW w:w="10652" w:type="dxa"/>
            <w:gridSpan w:val="11"/>
            <w:tcBorders>
              <w:top w:val="single" w:sz="4" w:space="0" w:color="auto"/>
            </w:tcBorders>
            <w:shd w:val="clear" w:color="auto" w:fill="FFFFFF" w:themeFill="background1"/>
          </w:tcPr>
          <w:p w14:paraId="55BB0D1F" w14:textId="3C1DBC19"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r w:rsidRPr="004C21F6">
              <w:rPr>
                <w:rFonts w:ascii="Times New Roman" w:hAnsi="Times New Roman" w:cs="Times New Roman"/>
                <w:sz w:val="22"/>
                <w:szCs w:val="22"/>
              </w:rPr>
              <w:t>*</w:t>
            </w:r>
            <w:r w:rsidR="00495949" w:rsidRPr="004C21F6">
              <w:rPr>
                <w:rFonts w:ascii="Times New Roman" w:hAnsi="Times New Roman" w:cs="Times New Roman"/>
                <w:sz w:val="22"/>
                <w:szCs w:val="22"/>
              </w:rPr>
              <w:t>P&lt;</w:t>
            </w:r>
            <w:r w:rsidRPr="004C21F6">
              <w:rPr>
                <w:rFonts w:ascii="Times New Roman" w:hAnsi="Times New Roman" w:cs="Times New Roman"/>
                <w:sz w:val="22"/>
                <w:szCs w:val="22"/>
              </w:rPr>
              <w:t>0.05</w:t>
            </w:r>
            <w:r w:rsidR="00495949" w:rsidRPr="004C21F6">
              <w:rPr>
                <w:rFonts w:ascii="Times New Roman" w:hAnsi="Times New Roman" w:cs="Times New Roman"/>
                <w:sz w:val="22"/>
                <w:szCs w:val="22"/>
              </w:rPr>
              <w:t xml:space="preserve">, </w:t>
            </w:r>
            <w:r w:rsidRPr="004C21F6">
              <w:rPr>
                <w:rFonts w:ascii="Times New Roman" w:hAnsi="Times New Roman" w:cs="Times New Roman"/>
                <w:sz w:val="22"/>
                <w:szCs w:val="22"/>
              </w:rPr>
              <w:t>**</w:t>
            </w:r>
            <w:r w:rsidR="00495949" w:rsidRPr="004C21F6">
              <w:rPr>
                <w:rFonts w:ascii="Times New Roman" w:hAnsi="Times New Roman" w:cs="Times New Roman"/>
                <w:sz w:val="22"/>
                <w:szCs w:val="22"/>
              </w:rPr>
              <w:t>P&lt;</w:t>
            </w:r>
            <w:r w:rsidRPr="004C21F6">
              <w:rPr>
                <w:rFonts w:ascii="Times New Roman" w:hAnsi="Times New Roman" w:cs="Times New Roman"/>
                <w:sz w:val="22"/>
                <w:szCs w:val="22"/>
              </w:rPr>
              <w:t>0.01</w:t>
            </w:r>
            <w:r w:rsidR="00495949" w:rsidRPr="004C21F6">
              <w:rPr>
                <w:rFonts w:ascii="Times New Roman" w:hAnsi="Times New Roman" w:cs="Times New Roman"/>
                <w:sz w:val="22"/>
                <w:szCs w:val="22"/>
              </w:rPr>
              <w:t>.</w:t>
            </w:r>
          </w:p>
        </w:tc>
        <w:tc>
          <w:tcPr>
            <w:tcW w:w="686" w:type="dxa"/>
            <w:tcBorders>
              <w:top w:val="single" w:sz="4" w:space="0" w:color="auto"/>
            </w:tcBorders>
            <w:shd w:val="clear" w:color="auto" w:fill="FFFFFF" w:themeFill="background1"/>
          </w:tcPr>
          <w:p w14:paraId="03F347FD"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p>
        </w:tc>
        <w:tc>
          <w:tcPr>
            <w:tcW w:w="686" w:type="dxa"/>
            <w:tcBorders>
              <w:top w:val="single" w:sz="4" w:space="0" w:color="auto"/>
            </w:tcBorders>
            <w:shd w:val="clear" w:color="auto" w:fill="FFFFFF" w:themeFill="background1"/>
          </w:tcPr>
          <w:p w14:paraId="271D73B4"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p>
        </w:tc>
        <w:tc>
          <w:tcPr>
            <w:tcW w:w="686" w:type="dxa"/>
            <w:tcBorders>
              <w:top w:val="single" w:sz="4" w:space="0" w:color="auto"/>
            </w:tcBorders>
            <w:shd w:val="clear" w:color="auto" w:fill="FFFFFF" w:themeFill="background1"/>
          </w:tcPr>
          <w:p w14:paraId="2FEC7C1C"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p>
        </w:tc>
        <w:tc>
          <w:tcPr>
            <w:tcW w:w="336" w:type="dxa"/>
            <w:tcBorders>
              <w:top w:val="single" w:sz="4" w:space="0" w:color="auto"/>
            </w:tcBorders>
            <w:shd w:val="clear" w:color="auto" w:fill="FFFFFF" w:themeFill="background1"/>
          </w:tcPr>
          <w:p w14:paraId="1E620F19" w14:textId="77777777" w:rsidR="00722F7D" w:rsidRPr="004C21F6" w:rsidRDefault="00722F7D" w:rsidP="003C41E5">
            <w:pPr>
              <w:keepLines/>
              <w:autoSpaceDE w:val="0"/>
              <w:autoSpaceDN w:val="0"/>
              <w:adjustRightInd w:val="0"/>
              <w:spacing w:line="276" w:lineRule="auto"/>
              <w:ind w:left="60" w:right="60"/>
              <w:contextualSpacing/>
              <w:rPr>
                <w:rFonts w:ascii="Times New Roman" w:hAnsi="Times New Roman" w:cs="Times New Roman"/>
                <w:sz w:val="22"/>
                <w:szCs w:val="22"/>
              </w:rPr>
            </w:pPr>
          </w:p>
        </w:tc>
      </w:tr>
      <w:bookmarkEnd w:id="3"/>
    </w:tbl>
    <w:p w14:paraId="290A7D38" w14:textId="77777777" w:rsidR="00382C94" w:rsidRPr="004C21F6" w:rsidRDefault="00382C94" w:rsidP="007F285B">
      <w:pPr>
        <w:spacing w:line="360" w:lineRule="auto"/>
        <w:jc w:val="both"/>
        <w:rPr>
          <w:rFonts w:ascii="Times New Roman" w:eastAsia="Times New Roman" w:hAnsi="Times New Roman" w:cs="Times New Roman"/>
          <w:lang w:eastAsia="de-DE"/>
        </w:rPr>
        <w:sectPr w:rsidR="00382C94" w:rsidRPr="004C21F6" w:rsidSect="00722F7D">
          <w:pgSz w:w="15840" w:h="12240" w:orient="landscape"/>
          <w:pgMar w:top="1440" w:right="1440" w:bottom="1440" w:left="1440" w:header="720" w:footer="720" w:gutter="0"/>
          <w:cols w:space="720"/>
          <w:docGrid w:linePitch="360"/>
        </w:sectPr>
      </w:pPr>
    </w:p>
    <w:p w14:paraId="5E68FA2E" w14:textId="6B27DD29" w:rsidR="00DE47EF" w:rsidRPr="004C21F6" w:rsidRDefault="00680720" w:rsidP="007F285B">
      <w:pPr>
        <w:spacing w:line="360" w:lineRule="auto"/>
        <w:jc w:val="both"/>
        <w:rPr>
          <w:rFonts w:ascii="Times New Roman" w:eastAsia="Times New Roman" w:hAnsi="Times New Roman" w:cs="Times New Roman"/>
          <w:lang w:eastAsia="de-DE"/>
        </w:rPr>
      </w:pPr>
      <w:r w:rsidRPr="004C21F6">
        <w:rPr>
          <w:rFonts w:ascii="Times New Roman" w:eastAsia="Times New Roman" w:hAnsi="Times New Roman" w:cs="Times New Roman"/>
          <w:lang w:eastAsia="de-DE"/>
        </w:rPr>
        <w:lastRenderedPageBreak/>
        <w:t>R</w:t>
      </w:r>
      <w:r w:rsidR="00F83257" w:rsidRPr="004C21F6">
        <w:rPr>
          <w:rFonts w:ascii="Times New Roman" w:eastAsia="Times New Roman" w:hAnsi="Times New Roman" w:cs="Times New Roman"/>
          <w:lang w:eastAsia="de-DE"/>
        </w:rPr>
        <w:t xml:space="preserve">egression analysis </w:t>
      </w:r>
      <w:r w:rsidRPr="004C21F6">
        <w:rPr>
          <w:rFonts w:ascii="Times New Roman" w:eastAsia="Times New Roman" w:hAnsi="Times New Roman" w:cs="Times New Roman"/>
          <w:lang w:eastAsia="de-DE"/>
        </w:rPr>
        <w:t xml:space="preserve">was employed </w:t>
      </w:r>
      <w:r w:rsidR="00F83257" w:rsidRPr="004C21F6">
        <w:rPr>
          <w:rFonts w:ascii="Times New Roman" w:eastAsia="Times New Roman" w:hAnsi="Times New Roman" w:cs="Times New Roman"/>
          <w:lang w:eastAsia="de-DE"/>
        </w:rPr>
        <w:t>to test the</w:t>
      </w:r>
      <w:r w:rsidRPr="004C21F6">
        <w:rPr>
          <w:rFonts w:ascii="Times New Roman" w:eastAsia="Times New Roman" w:hAnsi="Times New Roman" w:cs="Times New Roman"/>
          <w:lang w:eastAsia="de-DE"/>
        </w:rPr>
        <w:t xml:space="preserve"> research hypothesis</w:t>
      </w:r>
      <w:r w:rsidR="00F83257" w:rsidRPr="004C21F6">
        <w:rPr>
          <w:rFonts w:ascii="Times New Roman" w:eastAsia="Times New Roman" w:hAnsi="Times New Roman" w:cs="Times New Roman"/>
          <w:lang w:eastAsia="de-DE"/>
        </w:rPr>
        <w:t xml:space="preserve"> </w:t>
      </w:r>
      <w:r w:rsidR="00E227E7" w:rsidRPr="004C21F6">
        <w:rPr>
          <w:rFonts w:ascii="Times New Roman" w:eastAsia="Times New Roman" w:hAnsi="Times New Roman" w:cs="Times New Roman"/>
          <w:lang w:eastAsia="de-DE"/>
        </w:rPr>
        <w:fldChar w:fldCharType="begin"/>
      </w:r>
      <w:r w:rsidR="00E227E7" w:rsidRPr="004C21F6">
        <w:rPr>
          <w:rFonts w:ascii="Times New Roman" w:eastAsia="Times New Roman" w:hAnsi="Times New Roman" w:cs="Times New Roman"/>
          <w:lang w:eastAsia="de-DE"/>
        </w:rPr>
        <w:instrText xml:space="preserve"> ADDIN ZOTERO_ITEM CSL_CITATION {"citationID":"iqvBsXbg","properties":{"formattedCitation":"(Hair, Black, Babin, &amp; Anderson, 2009)","plainCitation":"(Hair, Black, Babin, &amp; Anderson, 2009)","noteIndex":0},"citationItems":[{"id":1003,"uris":["http://zotero.org/users/6932863/items/KK5LX9LR"],"uri":["http://zotero.org/users/6932863/items/KK5LX9LR"],"itemData":{"id":1003,"type":"article-journal","container-title":"Pearson Prentice Hall, New York, NY: Macmillan","page":"899","title":"Multivariate data analysis. Upper Saddle River, NJ [etc.]","volume":"24","author":[{"family":"Hair","given":"JF"},{"family":"Black","given":"WC"},{"family":"Babin","given":"BJ"},{"family":"Anderson","given":"RE"}],"issued":{"date-parts":[["2009"]]}}}],"schema":"https://github.com/citation-style-language/schema/raw/master/csl-citation.json"} </w:instrText>
      </w:r>
      <w:r w:rsidR="00E227E7" w:rsidRPr="004C21F6">
        <w:rPr>
          <w:rFonts w:ascii="Times New Roman" w:eastAsia="Times New Roman" w:hAnsi="Times New Roman" w:cs="Times New Roman"/>
          <w:lang w:eastAsia="de-DE"/>
        </w:rPr>
        <w:fldChar w:fldCharType="separate"/>
      </w:r>
      <w:r w:rsidR="00E227E7" w:rsidRPr="004C21F6">
        <w:rPr>
          <w:rFonts w:ascii="Times New Roman" w:eastAsia="Times New Roman" w:hAnsi="Times New Roman" w:cs="Times New Roman"/>
          <w:lang w:eastAsia="de-DE"/>
        </w:rPr>
        <w:t>(Hair</w:t>
      </w:r>
      <w:r w:rsidR="006700DD" w:rsidRPr="004C21F6">
        <w:rPr>
          <w:rFonts w:ascii="Times New Roman" w:eastAsia="Times New Roman" w:hAnsi="Times New Roman" w:cs="Times New Roman"/>
          <w:lang w:eastAsia="de-DE"/>
        </w:rPr>
        <w:t xml:space="preserve"> et al. </w:t>
      </w:r>
      <w:r w:rsidR="00E227E7" w:rsidRPr="004C21F6">
        <w:rPr>
          <w:rFonts w:ascii="Times New Roman" w:eastAsia="Times New Roman" w:hAnsi="Times New Roman" w:cs="Times New Roman"/>
          <w:lang w:eastAsia="de-DE"/>
        </w:rPr>
        <w:t>20</w:t>
      </w:r>
      <w:r w:rsidR="00EB02AC" w:rsidRPr="004C21F6">
        <w:rPr>
          <w:rFonts w:ascii="Times New Roman" w:eastAsia="Times New Roman" w:hAnsi="Times New Roman" w:cs="Times New Roman"/>
          <w:lang w:eastAsia="de-DE"/>
        </w:rPr>
        <w:t>18</w:t>
      </w:r>
      <w:r w:rsidR="00E227E7" w:rsidRPr="004C21F6">
        <w:rPr>
          <w:rFonts w:ascii="Times New Roman" w:eastAsia="Times New Roman" w:hAnsi="Times New Roman" w:cs="Times New Roman"/>
          <w:lang w:eastAsia="de-DE"/>
        </w:rPr>
        <w:t>)</w:t>
      </w:r>
      <w:r w:rsidR="00E227E7" w:rsidRPr="004C21F6">
        <w:rPr>
          <w:rFonts w:ascii="Times New Roman" w:eastAsia="Times New Roman" w:hAnsi="Times New Roman" w:cs="Times New Roman"/>
          <w:lang w:eastAsia="de-DE"/>
        </w:rPr>
        <w:fldChar w:fldCharType="end"/>
      </w:r>
      <w:r w:rsidR="00F83257" w:rsidRPr="004C21F6">
        <w:rPr>
          <w:rFonts w:ascii="Times New Roman" w:eastAsia="Times New Roman" w:hAnsi="Times New Roman" w:cs="Times New Roman"/>
          <w:lang w:eastAsia="de-DE"/>
        </w:rPr>
        <w:t xml:space="preserve"> </w:t>
      </w:r>
      <w:r w:rsidR="00CE7472" w:rsidRPr="004C21F6">
        <w:rPr>
          <w:rFonts w:ascii="Times New Roman" w:eastAsia="Times New Roman" w:hAnsi="Times New Roman" w:cs="Times New Roman"/>
          <w:lang w:eastAsia="de-DE"/>
        </w:rPr>
        <w:t xml:space="preserve">and </w:t>
      </w:r>
      <w:r w:rsidR="008028C1" w:rsidRPr="004C21F6">
        <w:rPr>
          <w:rFonts w:ascii="Times New Roman" w:eastAsia="Times New Roman" w:hAnsi="Times New Roman" w:cs="Times New Roman"/>
          <w:lang w:eastAsia="de-DE"/>
        </w:rPr>
        <w:t>moderation occurs when the effect of an independent variable varies on the dependent variable varies across levels of the moderating variable</w:t>
      </w:r>
      <w:r w:rsidR="00E227E7" w:rsidRPr="004C21F6">
        <w:rPr>
          <w:rFonts w:ascii="Times New Roman" w:eastAsia="Times New Roman" w:hAnsi="Times New Roman" w:cs="Times New Roman"/>
          <w:lang w:eastAsia="de-DE"/>
        </w:rPr>
        <w:t xml:space="preserve"> </w:t>
      </w:r>
      <w:r w:rsidR="00E227E7" w:rsidRPr="004C21F6">
        <w:rPr>
          <w:rFonts w:ascii="Times New Roman" w:eastAsia="Times New Roman" w:hAnsi="Times New Roman" w:cs="Times New Roman"/>
          <w:lang w:eastAsia="de-DE"/>
        </w:rPr>
        <w:fldChar w:fldCharType="begin"/>
      </w:r>
      <w:r w:rsidR="00E227E7" w:rsidRPr="004C21F6">
        <w:rPr>
          <w:rFonts w:ascii="Times New Roman" w:eastAsia="Times New Roman" w:hAnsi="Times New Roman" w:cs="Times New Roman"/>
          <w:lang w:eastAsia="de-DE"/>
        </w:rPr>
        <w:instrText xml:space="preserve"> ADDIN ZOTERO_ITEM CSL_CITATION {"citationID":"wFwGLKi6","properties":{"formattedCitation":"(Anderson, Sweeney, &amp; Williams, 2011; Baron &amp; Kenny, 1986)","plainCitation":"(Anderson, Sweeney, &amp; Williams, 2011; Baron &amp; Kenny, 1986)","noteIndex":0},"citationItems":[{"id":582,"uris":["http://zotero.org/users/6932863/items/22IFLPYJ"],"uri":["http://zotero.org/users/6932863/items/22IFLPYJ"],"itemData":{"id":582,"type":"book","ISBN":"1-111-53384-9","publisher":"Cengage Learning","title":"Essentials of statistics for business and economics, revised","author":[{"family":"Anderson","given":"David R"},{"family":"Sweeney","given":"Dennis J"},{"family":"Williams","given":"Thomas A"}],"issued":{"date-parts":[["2011"]]}}},{"id":2137,"uris":["http://zotero.org/users/6932863/items/DS2KUNFM"],"uri":["http://zotero.org/users/6932863/items/DS2KUNFM"],"itemData":{"id":2137,"type":"article-journal","container-title":"Journal of personality and social psychology","ISSN":"1939-1315","issue":"6","journalAbbreviation":"Journal of personality and social psychology","note":"publisher: American Psychological Association","page":"1173","title":"The moderator–mediator variable distinction in social psychological research: Conceptual, strategic, and statistical considerations.","volume":"51","author":[{"family":"Baron","given":"Reuben M"},{"family":"Kenny","given":"David A"}],"issued":{"date-parts":[["1986"]]}}}],"schema":"https://github.com/citation-style-language/schema/raw/master/csl-citation.json"} </w:instrText>
      </w:r>
      <w:r w:rsidR="00E227E7" w:rsidRPr="004C21F6">
        <w:rPr>
          <w:rFonts w:ascii="Times New Roman" w:eastAsia="Times New Roman" w:hAnsi="Times New Roman" w:cs="Times New Roman"/>
          <w:lang w:eastAsia="de-DE"/>
        </w:rPr>
        <w:fldChar w:fldCharType="separate"/>
      </w:r>
      <w:r w:rsidR="00E227E7" w:rsidRPr="004C21F6">
        <w:rPr>
          <w:rFonts w:ascii="Times New Roman" w:eastAsia="Times New Roman" w:hAnsi="Times New Roman" w:cs="Times New Roman"/>
          <w:lang w:eastAsia="de-DE"/>
        </w:rPr>
        <w:t>(Anderson, Sweeney, &amp; Williams, 2011)</w:t>
      </w:r>
      <w:r w:rsidR="00E227E7" w:rsidRPr="004C21F6">
        <w:rPr>
          <w:rFonts w:ascii="Times New Roman" w:eastAsia="Times New Roman" w:hAnsi="Times New Roman" w:cs="Times New Roman"/>
          <w:lang w:eastAsia="de-DE"/>
        </w:rPr>
        <w:fldChar w:fldCharType="end"/>
      </w:r>
      <w:r w:rsidR="008028C1" w:rsidRPr="004C21F6">
        <w:rPr>
          <w:rFonts w:ascii="Times New Roman" w:eastAsia="Times New Roman" w:hAnsi="Times New Roman" w:cs="Times New Roman"/>
          <w:lang w:eastAsia="de-DE"/>
        </w:rPr>
        <w:t xml:space="preserve">. The </w:t>
      </w:r>
      <w:r w:rsidR="00D5177C" w:rsidRPr="004C21F6">
        <w:rPr>
          <w:rFonts w:ascii="Times New Roman" w:eastAsia="Times New Roman" w:hAnsi="Times New Roman" w:cs="Times New Roman"/>
          <w:lang w:eastAsia="de-DE"/>
        </w:rPr>
        <w:t>interaction term's regression coefficient</w:t>
      </w:r>
      <w:r w:rsidR="008028C1" w:rsidRPr="004C21F6">
        <w:rPr>
          <w:rFonts w:ascii="Times New Roman" w:eastAsia="Times New Roman" w:hAnsi="Times New Roman" w:cs="Times New Roman"/>
          <w:lang w:eastAsia="de-DE"/>
        </w:rPr>
        <w:t xml:space="preserve"> provides an estimate of the moderating effect</w:t>
      </w:r>
      <w:r w:rsidR="00E227E7" w:rsidRPr="004C21F6">
        <w:rPr>
          <w:rFonts w:ascii="Times New Roman" w:eastAsia="Times New Roman" w:hAnsi="Times New Roman" w:cs="Times New Roman"/>
          <w:lang w:eastAsia="de-DE"/>
        </w:rPr>
        <w:t xml:space="preserve"> </w:t>
      </w:r>
      <w:r w:rsidR="00CE7472" w:rsidRPr="004C21F6">
        <w:rPr>
          <w:rFonts w:ascii="Times New Roman" w:eastAsia="Times New Roman" w:hAnsi="Times New Roman" w:cs="Times New Roman"/>
          <w:lang w:eastAsia="de-DE"/>
        </w:rPr>
        <w:t xml:space="preserve">was also estimated </w:t>
      </w:r>
      <w:r w:rsidR="00E227E7" w:rsidRPr="004C21F6">
        <w:rPr>
          <w:rFonts w:ascii="Times New Roman" w:eastAsia="Times New Roman" w:hAnsi="Times New Roman" w:cs="Times New Roman"/>
          <w:lang w:eastAsia="de-DE"/>
        </w:rPr>
        <w:fldChar w:fldCharType="begin"/>
      </w:r>
      <w:r w:rsidR="00E227E7" w:rsidRPr="004C21F6">
        <w:rPr>
          <w:rFonts w:ascii="Times New Roman" w:eastAsia="Times New Roman" w:hAnsi="Times New Roman" w:cs="Times New Roman"/>
          <w:lang w:eastAsia="de-DE"/>
        </w:rPr>
        <w:instrText xml:space="preserve"> ADDIN ZOTERO_ITEM CSL_CITATION {"citationID":"gNpCZ8aI","properties":{"formattedCitation":"(Baron &amp; Kenny, 1986; Hair et al., 2009; Preacher, Rucker, &amp; Hayes, 2007)","plainCitation":"(Baron &amp; Kenny, 1986; Hair et al., 2009; Preacher, Rucker, &amp; Hayes, 2007)","noteIndex":0},"citationItems":[{"id":2137,"uris":["http://zotero.org/users/6932863/items/DS2KUNFM"],"uri":["http://zotero.org/users/6932863/items/DS2KUNFM"],"itemData":{"id":2137,"type":"article-journal","container-title":"Journal of personality and social psychology","ISSN":"1939-1315","issue":"6","journalAbbreviation":"Journal of personality and social psychology","note":"publisher: American Psychological Association","page":"1173","title":"The moderator–mediator variable distinction in social psychological research: Conceptual, strategic, and statistical considerations.","volume":"51","author":[{"family":"Baron","given":"Reuben M"},{"family":"Kenny","given":"David A"}],"issued":{"date-parts":[["1986"]]}}},{"id":1003,"uris":["http://zotero.org/users/6932863/items/KK5LX9LR"],"uri":["http://zotero.org/users/6932863/items/KK5LX9LR"],"itemData":{"id":1003,"type":"article-journal","container-title":"Pearson Prentice Hall, New York, NY: Macmillan","page":"899","title":"Multivariate data analysis. Upper Saddle River, NJ [etc.]","volume":"24","author":[{"family":"Hair","given":"JF"},{"family":"Black","given":"WC"},{"family":"Babin","given":"BJ"},{"family":"Anderson","given":"RE"}],"issued":{"date-parts":[["2009"]]}}},{"id":2138,"uris":["http://zotero.org/users/6932863/items/KMU75C42"],"uri":["http://zotero.org/users/6932863/items/KMU75C42"],"itemData":{"id":2138,"type":"article-journal","container-title":"Multivariate behavioral research","ISSN":"0027-3171","issue":"1","journalAbbreviation":"Multivariate behavioral research","note":"publisher: Taylor &amp; Francis","page":"185-227","title":"Addressing moderated mediation hypotheses: Theory, methods, and prescriptions","volume":"42","author":[{"family":"Preacher","given":"Kristopher J"},{"family":"Rucker","given":"Derek D"},{"family":"Hayes","given":"Andrew F"}],"issued":{"date-parts":[["2007"]]}}}],"schema":"https://github.com/citation-style-language/schema/raw/master/csl-citation.json"} </w:instrText>
      </w:r>
      <w:r w:rsidR="00E227E7" w:rsidRPr="004C21F6">
        <w:rPr>
          <w:rFonts w:ascii="Times New Roman" w:eastAsia="Times New Roman" w:hAnsi="Times New Roman" w:cs="Times New Roman"/>
          <w:lang w:eastAsia="de-DE"/>
        </w:rPr>
        <w:fldChar w:fldCharType="separate"/>
      </w:r>
      <w:r w:rsidR="00E227E7" w:rsidRPr="004C21F6">
        <w:rPr>
          <w:rFonts w:ascii="Times New Roman" w:eastAsia="Times New Roman" w:hAnsi="Times New Roman" w:cs="Times New Roman"/>
          <w:lang w:eastAsia="de-DE"/>
        </w:rPr>
        <w:t>(Hair et al., 20</w:t>
      </w:r>
      <w:r w:rsidR="00EB02AC" w:rsidRPr="004C21F6">
        <w:rPr>
          <w:rFonts w:ascii="Times New Roman" w:eastAsia="Times New Roman" w:hAnsi="Times New Roman" w:cs="Times New Roman"/>
          <w:lang w:eastAsia="de-DE"/>
        </w:rPr>
        <w:t>18</w:t>
      </w:r>
      <w:r w:rsidR="00E227E7" w:rsidRPr="004C21F6">
        <w:rPr>
          <w:rFonts w:ascii="Times New Roman" w:eastAsia="Times New Roman" w:hAnsi="Times New Roman" w:cs="Times New Roman"/>
          <w:lang w:eastAsia="de-DE"/>
        </w:rPr>
        <w:t>)</w:t>
      </w:r>
      <w:r w:rsidR="00E227E7" w:rsidRPr="004C21F6">
        <w:rPr>
          <w:rFonts w:ascii="Times New Roman" w:eastAsia="Times New Roman" w:hAnsi="Times New Roman" w:cs="Times New Roman"/>
          <w:lang w:eastAsia="de-DE"/>
        </w:rPr>
        <w:fldChar w:fldCharType="end"/>
      </w:r>
      <w:r w:rsidR="008028C1" w:rsidRPr="004C21F6">
        <w:rPr>
          <w:rFonts w:ascii="Times New Roman" w:eastAsia="Times New Roman" w:hAnsi="Times New Roman" w:cs="Times New Roman"/>
          <w:lang w:eastAsia="de-DE"/>
        </w:rPr>
        <w:t>.</w:t>
      </w:r>
      <w:r w:rsidR="00551B73" w:rsidRPr="004C21F6">
        <w:rPr>
          <w:rFonts w:ascii="Times New Roman" w:eastAsia="Times New Roman" w:hAnsi="Times New Roman" w:cs="Times New Roman"/>
          <w:lang w:eastAsia="de-DE"/>
        </w:rPr>
        <w:t xml:space="preserve"> </w:t>
      </w:r>
    </w:p>
    <w:p w14:paraId="0AB63267" w14:textId="77777777" w:rsidR="00DE47EF" w:rsidRPr="004C21F6" w:rsidRDefault="00DE47EF" w:rsidP="007F285B">
      <w:pPr>
        <w:spacing w:line="360" w:lineRule="auto"/>
        <w:jc w:val="both"/>
        <w:rPr>
          <w:rFonts w:ascii="Times New Roman" w:eastAsia="Times New Roman" w:hAnsi="Times New Roman" w:cs="Times New Roman"/>
          <w:lang w:eastAsia="de-DE"/>
        </w:rPr>
      </w:pPr>
    </w:p>
    <w:p w14:paraId="564E92A2" w14:textId="4A23F38F" w:rsidR="00B93FB7" w:rsidRPr="004C21F6" w:rsidRDefault="00B93FB7" w:rsidP="007F285B">
      <w:pPr>
        <w:spacing w:line="360" w:lineRule="auto"/>
        <w:jc w:val="both"/>
        <w:rPr>
          <w:rFonts w:ascii="Times New Roman" w:hAnsi="Times New Roman" w:cs="Times New Roman"/>
        </w:rPr>
      </w:pPr>
      <w:r w:rsidRPr="004C21F6">
        <w:rPr>
          <w:rFonts w:ascii="Times New Roman" w:eastAsia="Times New Roman" w:hAnsi="Times New Roman" w:cs="Times New Roman"/>
          <w:lang w:eastAsia="de-DE"/>
        </w:rPr>
        <w:t>The p</w:t>
      </w:r>
      <w:r w:rsidR="00D5177C" w:rsidRPr="004C21F6">
        <w:rPr>
          <w:rFonts w:ascii="Times New Roman" w:eastAsia="Times New Roman" w:hAnsi="Times New Roman" w:cs="Times New Roman"/>
          <w:lang w:eastAsia="de-DE"/>
        </w:rPr>
        <w:t>-</w:t>
      </w:r>
      <w:r w:rsidRPr="004C21F6">
        <w:rPr>
          <w:rFonts w:ascii="Times New Roman" w:eastAsia="Times New Roman" w:hAnsi="Times New Roman" w:cs="Times New Roman"/>
          <w:lang w:eastAsia="de-DE"/>
        </w:rPr>
        <w:t>value for the H1 test was 0.000, which is &lt;0.05</w:t>
      </w:r>
      <w:r w:rsidR="001E7F2E" w:rsidRPr="004C21F6">
        <w:rPr>
          <w:rFonts w:ascii="Times New Roman" w:eastAsia="Times New Roman" w:hAnsi="Times New Roman" w:cs="Times New Roman"/>
          <w:lang w:eastAsia="de-DE"/>
        </w:rPr>
        <w:t>;</w:t>
      </w:r>
      <w:r w:rsidRPr="004C21F6">
        <w:rPr>
          <w:rFonts w:ascii="Times New Roman" w:eastAsia="Times New Roman" w:hAnsi="Times New Roman" w:cs="Times New Roman"/>
          <w:lang w:eastAsia="de-DE"/>
        </w:rPr>
        <w:t xml:space="preserve"> this indicates that every unit of change in the </w:t>
      </w:r>
      <w:r w:rsidR="00773D3F" w:rsidRPr="004C21F6">
        <w:rPr>
          <w:rFonts w:ascii="Times New Roman" w:eastAsia="Times New Roman" w:hAnsi="Times New Roman" w:cs="Times New Roman"/>
          <w:lang w:eastAsia="de-DE"/>
        </w:rPr>
        <w:t xml:space="preserve">green </w:t>
      </w:r>
      <w:r w:rsidR="005427AB" w:rsidRPr="004C21F6">
        <w:rPr>
          <w:rFonts w:ascii="Times New Roman" w:eastAsia="Times New Roman" w:hAnsi="Times New Roman" w:cs="Times New Roman"/>
          <w:lang w:eastAsia="de-DE"/>
        </w:rPr>
        <w:t xml:space="preserve">job </w:t>
      </w:r>
      <w:r w:rsidR="00773D3F" w:rsidRPr="004C21F6">
        <w:rPr>
          <w:rFonts w:ascii="Times New Roman" w:eastAsia="Times New Roman" w:hAnsi="Times New Roman" w:cs="Times New Roman"/>
          <w:lang w:eastAsia="de-DE"/>
        </w:rPr>
        <w:t>analysis and design</w:t>
      </w:r>
      <w:r w:rsidRPr="004C21F6">
        <w:rPr>
          <w:rFonts w:ascii="Times New Roman" w:eastAsia="Times New Roman" w:hAnsi="Times New Roman" w:cs="Times New Roman"/>
          <w:lang w:eastAsia="de-DE"/>
        </w:rPr>
        <w:t xml:space="preserve"> practices will bring </w:t>
      </w:r>
      <w:r w:rsidR="001E7F2E" w:rsidRPr="004C21F6">
        <w:rPr>
          <w:rFonts w:ascii="Times New Roman" w:eastAsia="Times New Roman" w:hAnsi="Times New Roman" w:cs="Times New Roman"/>
          <w:lang w:eastAsia="de-DE"/>
        </w:rPr>
        <w:t xml:space="preserve">a </w:t>
      </w:r>
      <w:r w:rsidR="00773D3F" w:rsidRPr="004C21F6">
        <w:rPr>
          <w:rFonts w:ascii="Times New Roman" w:eastAsia="Times New Roman" w:hAnsi="Times New Roman" w:cs="Times New Roman"/>
          <w:lang w:eastAsia="de-DE"/>
        </w:rPr>
        <w:t>13.2%</w:t>
      </w:r>
      <w:r w:rsidR="001C1EB7" w:rsidRPr="004C21F6">
        <w:rPr>
          <w:rFonts w:ascii="Times New Roman" w:eastAsia="Times New Roman" w:hAnsi="Times New Roman" w:cs="Times New Roman"/>
          <w:lang w:eastAsia="de-DE"/>
        </w:rPr>
        <w:t xml:space="preserve"> </w:t>
      </w:r>
      <w:r w:rsidRPr="004C21F6">
        <w:rPr>
          <w:rFonts w:ascii="Times New Roman" w:eastAsia="Times New Roman" w:hAnsi="Times New Roman" w:cs="Times New Roman"/>
          <w:lang w:eastAsia="de-DE"/>
        </w:rPr>
        <w:t xml:space="preserve">change in the organizational </w:t>
      </w:r>
      <w:r w:rsidR="00057216" w:rsidRPr="004C21F6">
        <w:rPr>
          <w:rFonts w:ascii="Times New Roman" w:eastAsia="Times New Roman" w:hAnsi="Times New Roman" w:cs="Times New Roman"/>
          <w:lang w:eastAsia="de-DE"/>
        </w:rPr>
        <w:t>performance</w:t>
      </w:r>
      <w:r w:rsidRPr="004C21F6">
        <w:rPr>
          <w:rFonts w:ascii="Times New Roman" w:eastAsia="Times New Roman" w:hAnsi="Times New Roman" w:cs="Times New Roman"/>
          <w:lang w:eastAsia="de-DE"/>
        </w:rPr>
        <w:t>, so the relationship is significant.</w:t>
      </w:r>
      <w:r w:rsidRPr="004C21F6">
        <w:rPr>
          <w:rFonts w:ascii="Times New Roman" w:hAnsi="Times New Roman" w:cs="Times New Roman"/>
        </w:rPr>
        <w:t xml:space="preserve"> </w:t>
      </w:r>
      <w:r w:rsidR="001C1EB7" w:rsidRPr="004C21F6">
        <w:rPr>
          <w:rFonts w:ascii="Times New Roman" w:eastAsia="Times New Roman" w:hAnsi="Times New Roman" w:cs="Times New Roman"/>
          <w:lang w:eastAsia="de-DE"/>
        </w:rPr>
        <w:t>Also, the standardized beta value indicated a positive and significant relationship (β = 0.</w:t>
      </w:r>
      <w:r w:rsidR="00773D3F" w:rsidRPr="004C21F6">
        <w:rPr>
          <w:rFonts w:ascii="Times New Roman" w:eastAsia="Times New Roman" w:hAnsi="Times New Roman" w:cs="Times New Roman"/>
          <w:lang w:eastAsia="de-DE"/>
        </w:rPr>
        <w:t>363</w:t>
      </w:r>
      <w:r w:rsidR="001C1EB7" w:rsidRPr="004C21F6">
        <w:rPr>
          <w:rFonts w:ascii="Times New Roman" w:eastAsia="Times New Roman" w:hAnsi="Times New Roman" w:cs="Times New Roman"/>
          <w:lang w:eastAsia="de-DE"/>
        </w:rPr>
        <w:t>, p &lt;0.001).</w:t>
      </w:r>
      <w:r w:rsidRPr="004C21F6">
        <w:rPr>
          <w:rFonts w:ascii="Times New Roman" w:hAnsi="Times New Roman" w:cs="Times New Roman"/>
        </w:rPr>
        <w:t xml:space="preserve"> </w:t>
      </w:r>
      <w:r w:rsidR="00773D3F" w:rsidRPr="004C21F6">
        <w:rPr>
          <w:rFonts w:ascii="Times New Roman" w:eastAsia="Times New Roman" w:hAnsi="Times New Roman" w:cs="Times New Roman"/>
          <w:lang w:eastAsia="de-DE"/>
        </w:rPr>
        <w:t xml:space="preserve">Similarly, </w:t>
      </w:r>
      <w:r w:rsidR="000B61B9" w:rsidRPr="004C21F6">
        <w:rPr>
          <w:rFonts w:ascii="Times New Roman" w:eastAsia="Times New Roman" w:hAnsi="Times New Roman" w:cs="Times New Roman"/>
          <w:lang w:eastAsia="de-DE"/>
        </w:rPr>
        <w:t>the</w:t>
      </w:r>
      <w:r w:rsidR="00773D3F" w:rsidRPr="004C21F6">
        <w:rPr>
          <w:rFonts w:ascii="Times New Roman" w:eastAsia="Times New Roman" w:hAnsi="Times New Roman" w:cs="Times New Roman"/>
          <w:lang w:eastAsia="de-DE"/>
        </w:rPr>
        <w:t xml:space="preserve"> p</w:t>
      </w:r>
      <w:r w:rsidR="00B5175C" w:rsidRPr="004C21F6">
        <w:rPr>
          <w:rFonts w:ascii="Times New Roman" w:eastAsia="Times New Roman" w:hAnsi="Times New Roman" w:cs="Times New Roman"/>
          <w:lang w:eastAsia="de-DE"/>
        </w:rPr>
        <w:t>-</w:t>
      </w:r>
      <w:r w:rsidR="00773D3F" w:rsidRPr="004C21F6">
        <w:rPr>
          <w:rFonts w:ascii="Times New Roman" w:eastAsia="Times New Roman" w:hAnsi="Times New Roman" w:cs="Times New Roman"/>
          <w:lang w:eastAsia="de-DE"/>
        </w:rPr>
        <w:t>value for H2 to H7 is &lt; 0.0</w:t>
      </w:r>
      <w:r w:rsidR="00936DD2" w:rsidRPr="004C21F6">
        <w:rPr>
          <w:rFonts w:ascii="Times New Roman" w:eastAsia="Times New Roman" w:hAnsi="Times New Roman" w:cs="Times New Roman"/>
          <w:lang w:eastAsia="de-DE"/>
        </w:rPr>
        <w:t>5</w:t>
      </w:r>
      <w:r w:rsidR="00773D3F" w:rsidRPr="004C21F6">
        <w:rPr>
          <w:rFonts w:ascii="Times New Roman" w:eastAsia="Times New Roman" w:hAnsi="Times New Roman" w:cs="Times New Roman"/>
          <w:lang w:eastAsia="de-DE"/>
        </w:rPr>
        <w:t xml:space="preserve">, which reflects that the relationship of each </w:t>
      </w:r>
      <w:r w:rsidR="005427AB" w:rsidRPr="004C21F6">
        <w:rPr>
          <w:rFonts w:ascii="Times New Roman" w:eastAsia="Times New Roman" w:hAnsi="Times New Roman" w:cs="Times New Roman"/>
          <w:lang w:eastAsia="de-DE"/>
        </w:rPr>
        <w:t xml:space="preserve">of the </w:t>
      </w:r>
      <w:r w:rsidR="00773D3F" w:rsidRPr="004C21F6">
        <w:rPr>
          <w:rFonts w:ascii="Times New Roman" w:eastAsia="Times New Roman" w:hAnsi="Times New Roman" w:cs="Times New Roman"/>
          <w:lang w:eastAsia="de-DE"/>
        </w:rPr>
        <w:t>GHRM practice</w:t>
      </w:r>
      <w:r w:rsidR="005427AB" w:rsidRPr="004C21F6">
        <w:rPr>
          <w:rFonts w:ascii="Times New Roman" w:eastAsia="Times New Roman" w:hAnsi="Times New Roman" w:cs="Times New Roman"/>
          <w:lang w:eastAsia="de-DE"/>
        </w:rPr>
        <w:t>s</w:t>
      </w:r>
      <w:r w:rsidR="00773D3F" w:rsidRPr="004C21F6">
        <w:rPr>
          <w:rFonts w:ascii="Times New Roman" w:eastAsia="Times New Roman" w:hAnsi="Times New Roman" w:cs="Times New Roman"/>
          <w:lang w:eastAsia="de-DE"/>
        </w:rPr>
        <w:t xml:space="preserve"> (</w:t>
      </w:r>
      <w:r w:rsidR="005427AB" w:rsidRPr="004C21F6">
        <w:rPr>
          <w:rFonts w:ascii="Times New Roman" w:eastAsia="Times New Roman" w:hAnsi="Times New Roman" w:cs="Times New Roman"/>
          <w:lang w:eastAsia="de-DE"/>
        </w:rPr>
        <w:t xml:space="preserve">i.e. green </w:t>
      </w:r>
      <w:r w:rsidR="00773D3F" w:rsidRPr="004C21F6">
        <w:rPr>
          <w:rFonts w:ascii="Times New Roman" w:eastAsia="Times New Roman" w:hAnsi="Times New Roman" w:cs="Times New Roman"/>
          <w:lang w:eastAsia="de-DE"/>
        </w:rPr>
        <w:t xml:space="preserve">recruitment and selection, green training and development, green performance management, green </w:t>
      </w:r>
      <w:r w:rsidR="000B61B9" w:rsidRPr="004C21F6">
        <w:rPr>
          <w:rFonts w:ascii="Times New Roman" w:eastAsia="Times New Roman" w:hAnsi="Times New Roman" w:cs="Times New Roman"/>
          <w:lang w:eastAsia="de-DE"/>
        </w:rPr>
        <w:t>c</w:t>
      </w:r>
      <w:r w:rsidR="00773D3F" w:rsidRPr="004C21F6">
        <w:rPr>
          <w:rFonts w:ascii="Times New Roman" w:eastAsia="Times New Roman" w:hAnsi="Times New Roman" w:cs="Times New Roman"/>
          <w:lang w:eastAsia="de-DE"/>
        </w:rPr>
        <w:t xml:space="preserve">ompensation </w:t>
      </w:r>
      <w:r w:rsidR="00057216" w:rsidRPr="004C21F6">
        <w:rPr>
          <w:rFonts w:ascii="Times New Roman" w:eastAsia="Times New Roman" w:hAnsi="Times New Roman" w:cs="Times New Roman"/>
          <w:lang w:eastAsia="de-DE"/>
        </w:rPr>
        <w:t>management</w:t>
      </w:r>
      <w:r w:rsidR="00773D3F" w:rsidRPr="004C21F6">
        <w:rPr>
          <w:rFonts w:ascii="Times New Roman" w:eastAsia="Times New Roman" w:hAnsi="Times New Roman" w:cs="Times New Roman"/>
          <w:lang w:eastAsia="de-DE"/>
        </w:rPr>
        <w:t xml:space="preserve">, green </w:t>
      </w:r>
      <w:r w:rsidR="000B61B9" w:rsidRPr="004C21F6">
        <w:rPr>
          <w:rFonts w:ascii="Times New Roman" w:eastAsia="Times New Roman" w:hAnsi="Times New Roman" w:cs="Times New Roman"/>
          <w:lang w:eastAsia="de-DE"/>
        </w:rPr>
        <w:t>h</w:t>
      </w:r>
      <w:r w:rsidR="00773D3F" w:rsidRPr="004C21F6">
        <w:rPr>
          <w:rFonts w:ascii="Times New Roman" w:eastAsia="Times New Roman" w:hAnsi="Times New Roman" w:cs="Times New Roman"/>
          <w:lang w:eastAsia="de-DE"/>
        </w:rPr>
        <w:t xml:space="preserve">ealth and </w:t>
      </w:r>
      <w:r w:rsidR="000B61B9" w:rsidRPr="004C21F6">
        <w:rPr>
          <w:rFonts w:ascii="Times New Roman" w:eastAsia="Times New Roman" w:hAnsi="Times New Roman" w:cs="Times New Roman"/>
          <w:lang w:eastAsia="de-DE"/>
        </w:rPr>
        <w:t>s</w:t>
      </w:r>
      <w:r w:rsidR="00773D3F" w:rsidRPr="004C21F6">
        <w:rPr>
          <w:rFonts w:ascii="Times New Roman" w:eastAsia="Times New Roman" w:hAnsi="Times New Roman" w:cs="Times New Roman"/>
          <w:lang w:eastAsia="de-DE"/>
        </w:rPr>
        <w:t>afety, green involvement</w:t>
      </w:r>
      <w:r w:rsidR="00921F50" w:rsidRPr="004C21F6">
        <w:rPr>
          <w:rFonts w:ascii="Times New Roman" w:eastAsia="Times New Roman" w:hAnsi="Times New Roman" w:cs="Times New Roman"/>
          <w:lang w:eastAsia="de-DE"/>
        </w:rPr>
        <w:t>,</w:t>
      </w:r>
      <w:r w:rsidR="00773D3F" w:rsidRPr="004C21F6">
        <w:rPr>
          <w:rFonts w:ascii="Times New Roman" w:eastAsia="Times New Roman" w:hAnsi="Times New Roman" w:cs="Times New Roman"/>
          <w:lang w:eastAsia="de-DE"/>
        </w:rPr>
        <w:t xml:space="preserve"> and relation) is highly significant with organizational </w:t>
      </w:r>
      <w:r w:rsidR="005427AB" w:rsidRPr="004C21F6">
        <w:rPr>
          <w:rFonts w:ascii="Times New Roman" w:eastAsia="Times New Roman" w:hAnsi="Times New Roman" w:cs="Times New Roman"/>
          <w:lang w:eastAsia="de-DE"/>
        </w:rPr>
        <w:t>performance</w:t>
      </w:r>
      <w:r w:rsidR="00773D3F" w:rsidRPr="004C21F6">
        <w:rPr>
          <w:rFonts w:ascii="Times New Roman" w:eastAsia="Times New Roman" w:hAnsi="Times New Roman" w:cs="Times New Roman"/>
          <w:lang w:eastAsia="de-DE"/>
        </w:rPr>
        <w:t>.</w:t>
      </w:r>
      <w:r w:rsidR="00921F50" w:rsidRPr="004C21F6">
        <w:rPr>
          <w:rFonts w:ascii="Times New Roman" w:eastAsia="Times New Roman" w:hAnsi="Times New Roman" w:cs="Times New Roman"/>
          <w:lang w:eastAsia="de-DE"/>
        </w:rPr>
        <w:t xml:space="preserve"> </w:t>
      </w:r>
      <w:r w:rsidR="00DE47EF" w:rsidRPr="004C21F6">
        <w:rPr>
          <w:rFonts w:ascii="Times New Roman" w:eastAsia="Times New Roman" w:hAnsi="Times New Roman" w:cs="Times New Roman"/>
          <w:lang w:eastAsia="de-DE"/>
        </w:rPr>
        <w:t xml:space="preserve">The regression test results of </w:t>
      </w:r>
      <w:r w:rsidR="00C02B99" w:rsidRPr="004C21F6">
        <w:rPr>
          <w:rFonts w:ascii="Times New Roman" w:eastAsia="Times New Roman" w:hAnsi="Times New Roman" w:cs="Times New Roman"/>
          <w:lang w:eastAsia="de-DE"/>
        </w:rPr>
        <w:t xml:space="preserve">GHRM </w:t>
      </w:r>
      <w:r w:rsidR="00DE47EF" w:rsidRPr="004C21F6">
        <w:rPr>
          <w:rFonts w:ascii="Times New Roman" w:eastAsia="Times New Roman" w:hAnsi="Times New Roman" w:cs="Times New Roman"/>
          <w:lang w:eastAsia="de-DE"/>
        </w:rPr>
        <w:t xml:space="preserve">practices shows </w:t>
      </w:r>
      <w:r w:rsidR="00936DD2" w:rsidRPr="004C21F6">
        <w:rPr>
          <w:rFonts w:ascii="Times New Roman" w:eastAsia="Times New Roman" w:hAnsi="Times New Roman" w:cs="Times New Roman"/>
          <w:lang w:eastAsia="de-DE"/>
        </w:rPr>
        <w:t>10.9,</w:t>
      </w:r>
      <w:r w:rsidR="005427AB" w:rsidRPr="004C21F6">
        <w:rPr>
          <w:rFonts w:ascii="Times New Roman" w:eastAsia="Times New Roman" w:hAnsi="Times New Roman" w:cs="Times New Roman"/>
          <w:lang w:eastAsia="de-DE"/>
        </w:rPr>
        <w:t xml:space="preserve"> </w:t>
      </w:r>
      <w:r w:rsidR="00936DD2" w:rsidRPr="004C21F6">
        <w:rPr>
          <w:rFonts w:ascii="Times New Roman" w:eastAsia="Times New Roman" w:hAnsi="Times New Roman" w:cs="Times New Roman"/>
          <w:lang w:eastAsia="de-DE"/>
        </w:rPr>
        <w:t>11.4,</w:t>
      </w:r>
      <w:r w:rsidR="005427AB" w:rsidRPr="004C21F6">
        <w:rPr>
          <w:rFonts w:ascii="Times New Roman" w:eastAsia="Times New Roman" w:hAnsi="Times New Roman" w:cs="Times New Roman"/>
          <w:lang w:eastAsia="de-DE"/>
        </w:rPr>
        <w:t xml:space="preserve"> </w:t>
      </w:r>
      <w:r w:rsidR="00936DD2" w:rsidRPr="004C21F6">
        <w:rPr>
          <w:rFonts w:ascii="Times New Roman" w:eastAsia="Times New Roman" w:hAnsi="Times New Roman" w:cs="Times New Roman"/>
          <w:lang w:eastAsia="de-DE"/>
        </w:rPr>
        <w:t>6.8,</w:t>
      </w:r>
      <w:r w:rsidR="005427AB" w:rsidRPr="004C21F6">
        <w:rPr>
          <w:rFonts w:ascii="Times New Roman" w:eastAsia="Times New Roman" w:hAnsi="Times New Roman" w:cs="Times New Roman"/>
          <w:lang w:eastAsia="de-DE"/>
        </w:rPr>
        <w:t xml:space="preserve"> </w:t>
      </w:r>
      <w:r w:rsidR="00936DD2" w:rsidRPr="004C21F6">
        <w:rPr>
          <w:rFonts w:ascii="Times New Roman" w:eastAsia="Times New Roman" w:hAnsi="Times New Roman" w:cs="Times New Roman"/>
          <w:lang w:eastAsia="de-DE"/>
        </w:rPr>
        <w:t>10.9,</w:t>
      </w:r>
      <w:r w:rsidR="005427AB" w:rsidRPr="004C21F6">
        <w:rPr>
          <w:rFonts w:ascii="Times New Roman" w:eastAsia="Times New Roman" w:hAnsi="Times New Roman" w:cs="Times New Roman"/>
          <w:lang w:eastAsia="de-DE"/>
        </w:rPr>
        <w:t xml:space="preserve"> </w:t>
      </w:r>
      <w:r w:rsidR="00936DD2" w:rsidRPr="004C21F6">
        <w:rPr>
          <w:rFonts w:ascii="Times New Roman" w:eastAsia="Times New Roman" w:hAnsi="Times New Roman" w:cs="Times New Roman"/>
          <w:lang w:eastAsia="de-DE"/>
        </w:rPr>
        <w:t xml:space="preserve">10.9 and 25.5 </w:t>
      </w:r>
      <w:r w:rsidR="00DE47EF" w:rsidRPr="004C21F6">
        <w:rPr>
          <w:rFonts w:ascii="Times New Roman" w:eastAsia="Times New Roman" w:hAnsi="Times New Roman" w:cs="Times New Roman"/>
          <w:lang w:eastAsia="de-DE"/>
        </w:rPr>
        <w:t xml:space="preserve">% of </w:t>
      </w:r>
      <w:r w:rsidR="00936DD2" w:rsidRPr="004C21F6">
        <w:rPr>
          <w:rFonts w:ascii="Times New Roman" w:eastAsia="Times New Roman" w:hAnsi="Times New Roman" w:cs="Times New Roman"/>
          <w:lang w:eastAsia="de-DE"/>
        </w:rPr>
        <w:t xml:space="preserve">variance respectively </w:t>
      </w:r>
      <w:r w:rsidR="00DE47EF" w:rsidRPr="004C21F6">
        <w:rPr>
          <w:rFonts w:ascii="Times New Roman" w:eastAsia="Times New Roman" w:hAnsi="Times New Roman" w:cs="Times New Roman"/>
          <w:lang w:eastAsia="de-DE"/>
        </w:rPr>
        <w:t xml:space="preserve">in the organizational </w:t>
      </w:r>
      <w:r w:rsidR="005427AB" w:rsidRPr="004C21F6">
        <w:rPr>
          <w:rFonts w:ascii="Times New Roman" w:eastAsia="Times New Roman" w:hAnsi="Times New Roman" w:cs="Times New Roman"/>
          <w:lang w:eastAsia="de-DE"/>
        </w:rPr>
        <w:t xml:space="preserve">performance </w:t>
      </w:r>
      <w:r w:rsidR="00DE47EF" w:rsidRPr="004C21F6">
        <w:rPr>
          <w:rFonts w:ascii="Times New Roman" w:eastAsia="Times New Roman" w:hAnsi="Times New Roman" w:cs="Times New Roman"/>
          <w:lang w:eastAsia="de-DE"/>
        </w:rPr>
        <w:t>ranges from ΔF=13.615 (being lowest) to ΔF</w:t>
      </w:r>
      <w:r w:rsidR="00B21377" w:rsidRPr="004C21F6">
        <w:rPr>
          <w:rFonts w:ascii="Times New Roman" w:eastAsia="Times New Roman" w:hAnsi="Times New Roman" w:cs="Times New Roman"/>
          <w:lang w:eastAsia="de-DE"/>
        </w:rPr>
        <w:t>=</w:t>
      </w:r>
      <w:r w:rsidR="00DE47EF" w:rsidRPr="004C21F6">
        <w:rPr>
          <w:rFonts w:ascii="Times New Roman" w:eastAsia="Times New Roman" w:hAnsi="Times New Roman" w:cs="Times New Roman"/>
          <w:lang w:eastAsia="de-DE"/>
        </w:rPr>
        <w:t>63.859 (being highest) where, p&lt;0.005. The standardized beta values of all GHRM practices were also positive and significant</w:t>
      </w:r>
      <w:r w:rsidR="00E91D39" w:rsidRPr="004C21F6">
        <w:rPr>
          <w:rFonts w:ascii="Times New Roman" w:eastAsia="Times New Roman" w:hAnsi="Times New Roman" w:cs="Times New Roman"/>
          <w:lang w:eastAsia="de-DE"/>
        </w:rPr>
        <w:t xml:space="preserve"> which are </w:t>
      </w:r>
      <w:r w:rsidR="00921F50" w:rsidRPr="004C21F6">
        <w:rPr>
          <w:rFonts w:ascii="Times New Roman" w:eastAsia="Times New Roman" w:hAnsi="Times New Roman" w:cs="Times New Roman"/>
          <w:lang w:eastAsia="de-DE"/>
        </w:rPr>
        <w:t>pr</w:t>
      </w:r>
      <w:r w:rsidRPr="004C21F6">
        <w:rPr>
          <w:rFonts w:ascii="Times New Roman" w:eastAsia="Times New Roman" w:hAnsi="Times New Roman" w:cs="Times New Roman"/>
          <w:lang w:eastAsia="de-DE"/>
        </w:rPr>
        <w:t xml:space="preserve">esented in </w:t>
      </w:r>
      <w:r w:rsidR="00B61524" w:rsidRPr="004C21F6">
        <w:rPr>
          <w:rFonts w:ascii="Times New Roman" w:eastAsia="Times New Roman" w:hAnsi="Times New Roman" w:cs="Times New Roman"/>
          <w:lang w:eastAsia="de-DE"/>
        </w:rPr>
        <w:t xml:space="preserve">Table </w:t>
      </w:r>
      <w:r w:rsidR="004D758C" w:rsidRPr="004C21F6">
        <w:rPr>
          <w:rFonts w:ascii="Times New Roman" w:eastAsia="Times New Roman" w:hAnsi="Times New Roman" w:cs="Times New Roman"/>
          <w:lang w:eastAsia="de-DE"/>
        </w:rPr>
        <w:t>4</w:t>
      </w:r>
      <w:r w:rsidRPr="004C21F6">
        <w:rPr>
          <w:rFonts w:ascii="Times New Roman" w:eastAsia="Times New Roman" w:hAnsi="Times New Roman" w:cs="Times New Roman"/>
          <w:lang w:eastAsia="de-DE"/>
        </w:rPr>
        <w:t>.</w:t>
      </w:r>
    </w:p>
    <w:p w14:paraId="12BD0310" w14:textId="4FF6A7C8" w:rsidR="00FB113D" w:rsidRPr="004C21F6" w:rsidRDefault="00FB113D" w:rsidP="007F285B">
      <w:pPr>
        <w:spacing w:line="360" w:lineRule="auto"/>
        <w:jc w:val="both"/>
        <w:rPr>
          <w:rFonts w:ascii="Times New Roman" w:eastAsia="Times New Roman" w:hAnsi="Times New Roman" w:cs="Times New Roman"/>
          <w:lang w:eastAsia="de-DE"/>
        </w:rPr>
      </w:pPr>
    </w:p>
    <w:p w14:paraId="0C22974B" w14:textId="77777777" w:rsidR="005B3695" w:rsidRPr="004C21F6" w:rsidRDefault="005B3695">
      <w:pPr>
        <w:pStyle w:val="Caption"/>
        <w:keepNext/>
        <w:spacing w:line="360" w:lineRule="auto"/>
        <w:rPr>
          <w:b w:val="0"/>
          <w:sz w:val="24"/>
          <w:szCs w:val="24"/>
        </w:rPr>
        <w:sectPr w:rsidR="005B3695" w:rsidRPr="004C21F6" w:rsidSect="007E1BA8">
          <w:pgSz w:w="12240" w:h="15840"/>
          <w:pgMar w:top="1440" w:right="1440" w:bottom="1440" w:left="1440" w:header="720" w:footer="720" w:gutter="0"/>
          <w:cols w:space="720"/>
          <w:docGrid w:linePitch="360"/>
        </w:sectPr>
      </w:pPr>
    </w:p>
    <w:p w14:paraId="4AA043F5" w14:textId="60437E9A" w:rsidR="00722F7D" w:rsidRPr="004C21F6" w:rsidRDefault="00DC67F4">
      <w:pPr>
        <w:pStyle w:val="Caption"/>
        <w:keepNext/>
        <w:spacing w:line="360" w:lineRule="auto"/>
        <w:rPr>
          <w:b w:val="0"/>
          <w:sz w:val="24"/>
          <w:szCs w:val="24"/>
        </w:rPr>
      </w:pPr>
      <w:r w:rsidRPr="004C21F6">
        <w:rPr>
          <w:b w:val="0"/>
          <w:sz w:val="24"/>
          <w:szCs w:val="24"/>
        </w:rPr>
        <w:lastRenderedPageBreak/>
        <w:t xml:space="preserve">Table </w:t>
      </w:r>
      <w:r w:rsidR="004D758C" w:rsidRPr="004C21F6">
        <w:rPr>
          <w:b w:val="0"/>
          <w:sz w:val="24"/>
          <w:szCs w:val="24"/>
        </w:rPr>
        <w:t>4</w:t>
      </w:r>
      <w:r w:rsidR="00722F7D" w:rsidRPr="004C21F6">
        <w:rPr>
          <w:b w:val="0"/>
          <w:sz w:val="24"/>
          <w:szCs w:val="24"/>
        </w:rPr>
        <w:t>. Summary of regression analysis for direct research hypotheses</w:t>
      </w:r>
    </w:p>
    <w:tbl>
      <w:tblPr>
        <w:tblW w:w="12103" w:type="dxa"/>
        <w:jc w:val="center"/>
        <w:tblBorders>
          <w:top w:val="single" w:sz="4" w:space="0" w:color="auto"/>
          <w:insideH w:val="single" w:sz="4" w:space="0" w:color="auto"/>
        </w:tblBorders>
        <w:tblLook w:val="04A0" w:firstRow="1" w:lastRow="0" w:firstColumn="1" w:lastColumn="0" w:noHBand="0" w:noVBand="1"/>
      </w:tblPr>
      <w:tblGrid>
        <w:gridCol w:w="658"/>
        <w:gridCol w:w="4350"/>
        <w:gridCol w:w="1076"/>
        <w:gridCol w:w="872"/>
        <w:gridCol w:w="778"/>
        <w:gridCol w:w="1057"/>
        <w:gridCol w:w="808"/>
        <w:gridCol w:w="1196"/>
        <w:gridCol w:w="1298"/>
        <w:gridCol w:w="10"/>
      </w:tblGrid>
      <w:tr w:rsidR="009C507C" w:rsidRPr="004C21F6" w14:paraId="57FDD11A" w14:textId="77777777" w:rsidTr="005B3695">
        <w:trPr>
          <w:trHeight w:val="375"/>
          <w:jc w:val="center"/>
        </w:trPr>
        <w:tc>
          <w:tcPr>
            <w:tcW w:w="658" w:type="dxa"/>
            <w:vMerge w:val="restart"/>
            <w:vAlign w:val="center"/>
          </w:tcPr>
          <w:p w14:paraId="4002024F" w14:textId="77777777" w:rsidR="00722F7D" w:rsidRPr="004C21F6" w:rsidRDefault="00722F7D" w:rsidP="005B3695">
            <w:pPr>
              <w:spacing w:line="360" w:lineRule="auto"/>
              <w:jc w:val="center"/>
              <w:rPr>
                <w:rFonts w:ascii="Times New Roman" w:eastAsia="Times New Roman" w:hAnsi="Times New Roman" w:cs="Times New Roman"/>
                <w:b/>
                <w:bCs/>
              </w:rPr>
            </w:pPr>
            <w:proofErr w:type="spellStart"/>
            <w:r w:rsidRPr="004C21F6">
              <w:rPr>
                <w:rFonts w:ascii="Times New Roman" w:eastAsia="Times New Roman" w:hAnsi="Times New Roman" w:cs="Times New Roman"/>
                <w:b/>
                <w:bCs/>
              </w:rPr>
              <w:t>Hyp</w:t>
            </w:r>
            <w:proofErr w:type="spellEnd"/>
          </w:p>
        </w:tc>
        <w:tc>
          <w:tcPr>
            <w:tcW w:w="4445" w:type="dxa"/>
            <w:vMerge w:val="restart"/>
            <w:shd w:val="clear" w:color="auto" w:fill="auto"/>
            <w:vAlign w:val="center"/>
            <w:hideMark/>
          </w:tcPr>
          <w:p w14:paraId="281F787A"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rPr>
              <w:t>Variables</w:t>
            </w:r>
          </w:p>
        </w:tc>
        <w:tc>
          <w:tcPr>
            <w:tcW w:w="7000" w:type="dxa"/>
            <w:gridSpan w:val="8"/>
            <w:shd w:val="clear" w:color="auto" w:fill="auto"/>
            <w:vAlign w:val="center"/>
            <w:hideMark/>
          </w:tcPr>
          <w:p w14:paraId="5A5DB536" w14:textId="185CC8FE"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rPr>
              <w:t>Organization</w:t>
            </w:r>
            <w:r w:rsidR="005B3695" w:rsidRPr="004C21F6">
              <w:rPr>
                <w:rFonts w:ascii="Times New Roman" w:eastAsia="Times New Roman" w:hAnsi="Times New Roman" w:cs="Times New Roman"/>
                <w:b/>
                <w:bCs/>
              </w:rPr>
              <w:t xml:space="preserve">al </w:t>
            </w:r>
            <w:r w:rsidRPr="004C21F6">
              <w:rPr>
                <w:rFonts w:ascii="Times New Roman" w:eastAsia="Times New Roman" w:hAnsi="Times New Roman" w:cs="Times New Roman"/>
                <w:b/>
                <w:bCs/>
              </w:rPr>
              <w:t>Performance</w:t>
            </w:r>
          </w:p>
        </w:tc>
      </w:tr>
      <w:tr w:rsidR="009C507C" w:rsidRPr="004C21F6" w14:paraId="6BDE293A" w14:textId="77777777" w:rsidTr="005B3695">
        <w:trPr>
          <w:trHeight w:val="375"/>
          <w:jc w:val="center"/>
        </w:trPr>
        <w:tc>
          <w:tcPr>
            <w:tcW w:w="658" w:type="dxa"/>
            <w:vMerge/>
            <w:tcBorders>
              <w:bottom w:val="single" w:sz="4" w:space="0" w:color="auto"/>
            </w:tcBorders>
            <w:vAlign w:val="center"/>
          </w:tcPr>
          <w:p w14:paraId="3F4BAF48" w14:textId="77777777" w:rsidR="00722F7D" w:rsidRPr="004C21F6" w:rsidRDefault="00722F7D" w:rsidP="005B3695">
            <w:pPr>
              <w:spacing w:line="360" w:lineRule="auto"/>
              <w:jc w:val="center"/>
              <w:rPr>
                <w:rFonts w:ascii="Times New Roman" w:eastAsia="Times New Roman" w:hAnsi="Times New Roman" w:cs="Times New Roman"/>
                <w:b/>
                <w:bCs/>
              </w:rPr>
            </w:pPr>
          </w:p>
        </w:tc>
        <w:tc>
          <w:tcPr>
            <w:tcW w:w="4445" w:type="dxa"/>
            <w:vMerge/>
            <w:tcBorders>
              <w:bottom w:val="single" w:sz="4" w:space="0" w:color="auto"/>
            </w:tcBorders>
            <w:shd w:val="clear" w:color="auto" w:fill="auto"/>
            <w:vAlign w:val="center"/>
            <w:hideMark/>
          </w:tcPr>
          <w:p w14:paraId="55903904" w14:textId="77777777" w:rsidR="00722F7D" w:rsidRPr="004C21F6" w:rsidRDefault="00722F7D" w:rsidP="005B3695">
            <w:pPr>
              <w:spacing w:line="360" w:lineRule="auto"/>
              <w:jc w:val="center"/>
              <w:rPr>
                <w:rFonts w:ascii="Times New Roman" w:eastAsia="Times New Roman" w:hAnsi="Times New Roman" w:cs="Times New Roman"/>
                <w:b/>
                <w:bCs/>
              </w:rPr>
            </w:pPr>
          </w:p>
        </w:tc>
        <w:tc>
          <w:tcPr>
            <w:tcW w:w="956" w:type="dxa"/>
            <w:tcBorders>
              <w:bottom w:val="single" w:sz="4" w:space="0" w:color="auto"/>
            </w:tcBorders>
            <w:shd w:val="clear" w:color="auto" w:fill="auto"/>
            <w:vAlign w:val="center"/>
            <w:hideMark/>
          </w:tcPr>
          <w:p w14:paraId="18E842D2"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lang w:eastAsia="de-DE"/>
              </w:rPr>
              <w:t>β</w:t>
            </w:r>
          </w:p>
        </w:tc>
        <w:tc>
          <w:tcPr>
            <w:tcW w:w="876" w:type="dxa"/>
            <w:tcBorders>
              <w:bottom w:val="single" w:sz="4" w:space="0" w:color="auto"/>
            </w:tcBorders>
            <w:shd w:val="clear" w:color="auto" w:fill="auto"/>
            <w:vAlign w:val="center"/>
            <w:hideMark/>
          </w:tcPr>
          <w:p w14:paraId="21582924"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rPr>
              <w:t>T</w:t>
            </w:r>
          </w:p>
        </w:tc>
        <w:tc>
          <w:tcPr>
            <w:tcW w:w="779" w:type="dxa"/>
            <w:tcBorders>
              <w:bottom w:val="single" w:sz="4" w:space="0" w:color="auto"/>
            </w:tcBorders>
            <w:shd w:val="clear" w:color="auto" w:fill="auto"/>
            <w:vAlign w:val="center"/>
            <w:hideMark/>
          </w:tcPr>
          <w:p w14:paraId="4E2EFC0E"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rPr>
              <w:t>R</w:t>
            </w:r>
            <w:r w:rsidRPr="004C21F6">
              <w:rPr>
                <w:rFonts w:ascii="Times New Roman" w:eastAsia="Times New Roman" w:hAnsi="Times New Roman" w:cs="Times New Roman"/>
                <w:b/>
                <w:bCs/>
                <w:vertAlign w:val="superscript"/>
              </w:rPr>
              <w:t>2</w:t>
            </w:r>
          </w:p>
        </w:tc>
        <w:tc>
          <w:tcPr>
            <w:tcW w:w="1067" w:type="dxa"/>
            <w:tcBorders>
              <w:bottom w:val="single" w:sz="4" w:space="0" w:color="auto"/>
            </w:tcBorders>
            <w:shd w:val="clear" w:color="auto" w:fill="auto"/>
            <w:vAlign w:val="center"/>
            <w:hideMark/>
          </w:tcPr>
          <w:p w14:paraId="7B8884D7"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rPr>
              <w:t>Adj R</w:t>
            </w:r>
            <w:r w:rsidRPr="004C21F6">
              <w:rPr>
                <w:rFonts w:ascii="Times New Roman" w:eastAsia="Times New Roman" w:hAnsi="Times New Roman" w:cs="Times New Roman"/>
                <w:b/>
                <w:bCs/>
                <w:vertAlign w:val="superscript"/>
              </w:rPr>
              <w:t>2</w:t>
            </w:r>
          </w:p>
        </w:tc>
        <w:tc>
          <w:tcPr>
            <w:tcW w:w="810" w:type="dxa"/>
            <w:tcBorders>
              <w:bottom w:val="single" w:sz="4" w:space="0" w:color="auto"/>
            </w:tcBorders>
            <w:shd w:val="clear" w:color="auto" w:fill="auto"/>
            <w:vAlign w:val="center"/>
            <w:hideMark/>
          </w:tcPr>
          <w:p w14:paraId="3F5D318E"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hAnsi="Times New Roman" w:cs="Times New Roman"/>
                <w:b/>
              </w:rPr>
              <w:t>ΔR</w:t>
            </w:r>
            <w:r w:rsidRPr="004C21F6">
              <w:rPr>
                <w:rFonts w:ascii="Times New Roman" w:hAnsi="Times New Roman" w:cs="Times New Roman"/>
                <w:b/>
                <w:vertAlign w:val="superscript"/>
              </w:rPr>
              <w:t>2</w:t>
            </w:r>
          </w:p>
        </w:tc>
        <w:tc>
          <w:tcPr>
            <w:tcW w:w="1196" w:type="dxa"/>
            <w:tcBorders>
              <w:bottom w:val="single" w:sz="4" w:space="0" w:color="auto"/>
            </w:tcBorders>
            <w:shd w:val="clear" w:color="auto" w:fill="auto"/>
            <w:vAlign w:val="center"/>
          </w:tcPr>
          <w:p w14:paraId="7542DB64"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rPr>
              <w:t>F</w:t>
            </w:r>
          </w:p>
        </w:tc>
        <w:tc>
          <w:tcPr>
            <w:tcW w:w="1316" w:type="dxa"/>
            <w:gridSpan w:val="2"/>
            <w:tcBorders>
              <w:bottom w:val="single" w:sz="4" w:space="0" w:color="auto"/>
            </w:tcBorders>
            <w:shd w:val="clear" w:color="auto" w:fill="auto"/>
            <w:vAlign w:val="center"/>
            <w:hideMark/>
          </w:tcPr>
          <w:p w14:paraId="20E77E1F"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b/>
                <w:bCs/>
              </w:rPr>
              <w:t>ΔF</w:t>
            </w:r>
          </w:p>
        </w:tc>
      </w:tr>
      <w:tr w:rsidR="009C507C" w:rsidRPr="004C21F6" w14:paraId="0FB2140D" w14:textId="77777777" w:rsidTr="005B3695">
        <w:trPr>
          <w:trHeight w:val="315"/>
          <w:jc w:val="center"/>
        </w:trPr>
        <w:tc>
          <w:tcPr>
            <w:tcW w:w="658" w:type="dxa"/>
            <w:tcBorders>
              <w:bottom w:val="nil"/>
            </w:tcBorders>
            <w:vAlign w:val="center"/>
          </w:tcPr>
          <w:p w14:paraId="44E0783A"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rPr>
              <w:t>1</w:t>
            </w:r>
          </w:p>
        </w:tc>
        <w:tc>
          <w:tcPr>
            <w:tcW w:w="4445" w:type="dxa"/>
            <w:tcBorders>
              <w:bottom w:val="nil"/>
            </w:tcBorders>
            <w:shd w:val="clear" w:color="auto" w:fill="auto"/>
            <w:vAlign w:val="center"/>
            <w:hideMark/>
          </w:tcPr>
          <w:p w14:paraId="7271211C" w14:textId="77777777" w:rsidR="00722F7D" w:rsidRPr="004C21F6" w:rsidRDefault="00722F7D" w:rsidP="005B3695">
            <w:pPr>
              <w:spacing w:line="360" w:lineRule="auto"/>
              <w:rPr>
                <w:rFonts w:ascii="Times New Roman" w:eastAsia="Times New Roman" w:hAnsi="Times New Roman" w:cs="Times New Roman"/>
                <w:b/>
                <w:bCs/>
              </w:rPr>
            </w:pPr>
            <w:r w:rsidRPr="004C21F6">
              <w:rPr>
                <w:rFonts w:ascii="Times New Roman" w:eastAsia="Times New Roman" w:hAnsi="Times New Roman" w:cs="Times New Roman"/>
              </w:rPr>
              <w:t>Green Job analysis and design</w:t>
            </w:r>
          </w:p>
        </w:tc>
        <w:tc>
          <w:tcPr>
            <w:tcW w:w="956" w:type="dxa"/>
            <w:tcBorders>
              <w:bottom w:val="nil"/>
            </w:tcBorders>
            <w:shd w:val="clear" w:color="auto" w:fill="auto"/>
            <w:vAlign w:val="center"/>
            <w:hideMark/>
          </w:tcPr>
          <w:p w14:paraId="7910196B" w14:textId="7F71D76E"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.363</w:t>
            </w:r>
            <w:r w:rsidR="00722F7D" w:rsidRPr="004C21F6">
              <w:rPr>
                <w:rFonts w:ascii="Times New Roman" w:eastAsia="Times New Roman" w:hAnsi="Times New Roman" w:cs="Times New Roman"/>
                <w:vertAlign w:val="superscript"/>
              </w:rPr>
              <w:t>****</w:t>
            </w:r>
          </w:p>
        </w:tc>
        <w:tc>
          <w:tcPr>
            <w:tcW w:w="876" w:type="dxa"/>
            <w:tcBorders>
              <w:bottom w:val="nil"/>
            </w:tcBorders>
            <w:shd w:val="clear" w:color="auto" w:fill="auto"/>
            <w:vAlign w:val="center"/>
            <w:hideMark/>
          </w:tcPr>
          <w:p w14:paraId="79AC0D96"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5.325</w:t>
            </w:r>
          </w:p>
        </w:tc>
        <w:tc>
          <w:tcPr>
            <w:tcW w:w="779" w:type="dxa"/>
            <w:tcBorders>
              <w:bottom w:val="nil"/>
            </w:tcBorders>
            <w:shd w:val="clear" w:color="auto" w:fill="auto"/>
            <w:vAlign w:val="center"/>
            <w:hideMark/>
          </w:tcPr>
          <w:p w14:paraId="58922D1A" w14:textId="177FA141"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.132</w:t>
            </w:r>
          </w:p>
        </w:tc>
        <w:tc>
          <w:tcPr>
            <w:tcW w:w="1067" w:type="dxa"/>
            <w:tcBorders>
              <w:bottom w:val="nil"/>
            </w:tcBorders>
            <w:shd w:val="clear" w:color="auto" w:fill="auto"/>
            <w:vAlign w:val="center"/>
            <w:hideMark/>
          </w:tcPr>
          <w:p w14:paraId="7AD910CA" w14:textId="45DAFF69"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.127</w:t>
            </w:r>
          </w:p>
        </w:tc>
        <w:tc>
          <w:tcPr>
            <w:tcW w:w="810" w:type="dxa"/>
            <w:tcBorders>
              <w:bottom w:val="nil"/>
            </w:tcBorders>
            <w:shd w:val="clear" w:color="auto" w:fill="auto"/>
            <w:vAlign w:val="center"/>
            <w:hideMark/>
          </w:tcPr>
          <w:p w14:paraId="7466071F" w14:textId="3891FC5D"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.132</w:t>
            </w:r>
          </w:p>
        </w:tc>
        <w:tc>
          <w:tcPr>
            <w:tcW w:w="1196" w:type="dxa"/>
            <w:tcBorders>
              <w:bottom w:val="nil"/>
            </w:tcBorders>
            <w:vAlign w:val="center"/>
          </w:tcPr>
          <w:p w14:paraId="092C2647"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28.355</w:t>
            </w:r>
            <w:r w:rsidRPr="004C21F6">
              <w:rPr>
                <w:rFonts w:ascii="Times New Roman" w:eastAsia="Times New Roman" w:hAnsi="Times New Roman" w:cs="Times New Roman"/>
                <w:vertAlign w:val="superscript"/>
              </w:rPr>
              <w:t>****</w:t>
            </w:r>
          </w:p>
        </w:tc>
        <w:tc>
          <w:tcPr>
            <w:tcW w:w="1316" w:type="dxa"/>
            <w:gridSpan w:val="2"/>
            <w:tcBorders>
              <w:bottom w:val="nil"/>
            </w:tcBorders>
            <w:shd w:val="clear" w:color="auto" w:fill="auto"/>
            <w:vAlign w:val="center"/>
            <w:hideMark/>
          </w:tcPr>
          <w:p w14:paraId="7DC52890" w14:textId="3AB44B31"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222F983C" w14:textId="77777777" w:rsidTr="005B3695">
        <w:trPr>
          <w:trHeight w:val="315"/>
          <w:jc w:val="center"/>
        </w:trPr>
        <w:tc>
          <w:tcPr>
            <w:tcW w:w="658" w:type="dxa"/>
            <w:tcBorders>
              <w:top w:val="nil"/>
              <w:bottom w:val="nil"/>
            </w:tcBorders>
            <w:vAlign w:val="center"/>
          </w:tcPr>
          <w:p w14:paraId="3DB7F464"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rPr>
              <w:t>2</w:t>
            </w:r>
          </w:p>
        </w:tc>
        <w:tc>
          <w:tcPr>
            <w:tcW w:w="4445" w:type="dxa"/>
            <w:tcBorders>
              <w:top w:val="nil"/>
              <w:bottom w:val="nil"/>
            </w:tcBorders>
            <w:shd w:val="clear" w:color="auto" w:fill="auto"/>
            <w:vAlign w:val="center"/>
            <w:hideMark/>
          </w:tcPr>
          <w:p w14:paraId="5527669C" w14:textId="77777777" w:rsidR="00722F7D" w:rsidRPr="004C21F6" w:rsidRDefault="00722F7D" w:rsidP="005B3695">
            <w:pPr>
              <w:spacing w:line="360" w:lineRule="auto"/>
              <w:rPr>
                <w:rFonts w:ascii="Times New Roman" w:eastAsia="Times New Roman" w:hAnsi="Times New Roman" w:cs="Times New Roman"/>
                <w:b/>
                <w:bCs/>
              </w:rPr>
            </w:pPr>
            <w:r w:rsidRPr="004C21F6">
              <w:rPr>
                <w:rFonts w:ascii="Times New Roman" w:eastAsia="Times New Roman" w:hAnsi="Times New Roman" w:cs="Times New Roman"/>
              </w:rPr>
              <w:t>Green Recruitment and Selection</w:t>
            </w:r>
          </w:p>
        </w:tc>
        <w:tc>
          <w:tcPr>
            <w:tcW w:w="956" w:type="dxa"/>
            <w:tcBorders>
              <w:top w:val="nil"/>
              <w:bottom w:val="nil"/>
            </w:tcBorders>
            <w:shd w:val="clear" w:color="auto" w:fill="auto"/>
            <w:vAlign w:val="center"/>
            <w:hideMark/>
          </w:tcPr>
          <w:p w14:paraId="6398570C" w14:textId="373AF0F4"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.330</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hideMark/>
          </w:tcPr>
          <w:p w14:paraId="6650422C"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5.325</w:t>
            </w:r>
          </w:p>
        </w:tc>
        <w:tc>
          <w:tcPr>
            <w:tcW w:w="779" w:type="dxa"/>
            <w:tcBorders>
              <w:top w:val="nil"/>
              <w:bottom w:val="nil"/>
            </w:tcBorders>
            <w:shd w:val="clear" w:color="auto" w:fill="auto"/>
            <w:vAlign w:val="center"/>
            <w:hideMark/>
          </w:tcPr>
          <w:p w14:paraId="30077185" w14:textId="40AC2DB7"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.109</w:t>
            </w:r>
          </w:p>
        </w:tc>
        <w:tc>
          <w:tcPr>
            <w:tcW w:w="1067" w:type="dxa"/>
            <w:tcBorders>
              <w:top w:val="nil"/>
              <w:bottom w:val="nil"/>
            </w:tcBorders>
            <w:shd w:val="clear" w:color="auto" w:fill="auto"/>
            <w:vAlign w:val="center"/>
            <w:hideMark/>
          </w:tcPr>
          <w:p w14:paraId="289AC57F" w14:textId="1DE54068"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.104</w:t>
            </w:r>
          </w:p>
        </w:tc>
        <w:tc>
          <w:tcPr>
            <w:tcW w:w="810" w:type="dxa"/>
            <w:tcBorders>
              <w:top w:val="nil"/>
              <w:bottom w:val="nil"/>
            </w:tcBorders>
            <w:shd w:val="clear" w:color="auto" w:fill="auto"/>
            <w:vAlign w:val="center"/>
            <w:hideMark/>
          </w:tcPr>
          <w:p w14:paraId="54976C3B" w14:textId="30EBD5D8"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.109</w:t>
            </w:r>
          </w:p>
        </w:tc>
        <w:tc>
          <w:tcPr>
            <w:tcW w:w="1196" w:type="dxa"/>
            <w:tcBorders>
              <w:top w:val="nil"/>
              <w:bottom w:val="nil"/>
            </w:tcBorders>
            <w:vAlign w:val="center"/>
          </w:tcPr>
          <w:p w14:paraId="501FFE21"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22.913</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hideMark/>
          </w:tcPr>
          <w:p w14:paraId="76652B00" w14:textId="51601316"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533A369E" w14:textId="77777777" w:rsidTr="005B3695">
        <w:trPr>
          <w:trHeight w:val="315"/>
          <w:jc w:val="center"/>
        </w:trPr>
        <w:tc>
          <w:tcPr>
            <w:tcW w:w="658" w:type="dxa"/>
            <w:tcBorders>
              <w:top w:val="nil"/>
              <w:bottom w:val="nil"/>
            </w:tcBorders>
            <w:vAlign w:val="center"/>
          </w:tcPr>
          <w:p w14:paraId="16F00BBE"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rPr>
              <w:t>3</w:t>
            </w:r>
          </w:p>
        </w:tc>
        <w:tc>
          <w:tcPr>
            <w:tcW w:w="4445" w:type="dxa"/>
            <w:tcBorders>
              <w:top w:val="nil"/>
              <w:bottom w:val="nil"/>
            </w:tcBorders>
            <w:shd w:val="clear" w:color="auto" w:fill="auto"/>
            <w:vAlign w:val="center"/>
            <w:hideMark/>
          </w:tcPr>
          <w:p w14:paraId="11FF389D" w14:textId="751D1105" w:rsidR="00722F7D" w:rsidRPr="004C21F6" w:rsidRDefault="00722F7D" w:rsidP="005B3695">
            <w:pPr>
              <w:spacing w:line="360" w:lineRule="auto"/>
              <w:rPr>
                <w:rFonts w:ascii="Times New Roman" w:eastAsia="Times New Roman" w:hAnsi="Times New Roman" w:cs="Times New Roman"/>
                <w:b/>
                <w:bCs/>
              </w:rPr>
            </w:pPr>
            <w:r w:rsidRPr="004C21F6">
              <w:rPr>
                <w:rFonts w:ascii="Times New Roman" w:eastAsia="Times New Roman" w:hAnsi="Times New Roman" w:cs="Times New Roman"/>
              </w:rPr>
              <w:t>Green Training and Development</w:t>
            </w:r>
          </w:p>
        </w:tc>
        <w:tc>
          <w:tcPr>
            <w:tcW w:w="956" w:type="dxa"/>
            <w:tcBorders>
              <w:top w:val="nil"/>
              <w:bottom w:val="nil"/>
            </w:tcBorders>
            <w:shd w:val="clear" w:color="auto" w:fill="auto"/>
            <w:vAlign w:val="center"/>
            <w:hideMark/>
          </w:tcPr>
          <w:p w14:paraId="072BA88B" w14:textId="7E760AE0"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.337</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hideMark/>
          </w:tcPr>
          <w:p w14:paraId="30ED973E"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4.902</w:t>
            </w:r>
          </w:p>
        </w:tc>
        <w:tc>
          <w:tcPr>
            <w:tcW w:w="779" w:type="dxa"/>
            <w:tcBorders>
              <w:top w:val="nil"/>
              <w:bottom w:val="nil"/>
            </w:tcBorders>
            <w:shd w:val="clear" w:color="auto" w:fill="auto"/>
            <w:vAlign w:val="center"/>
            <w:hideMark/>
          </w:tcPr>
          <w:p w14:paraId="25CFE896" w14:textId="6D7BF6D9"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.114</w:t>
            </w:r>
          </w:p>
        </w:tc>
        <w:tc>
          <w:tcPr>
            <w:tcW w:w="1067" w:type="dxa"/>
            <w:tcBorders>
              <w:top w:val="nil"/>
              <w:bottom w:val="nil"/>
            </w:tcBorders>
            <w:shd w:val="clear" w:color="auto" w:fill="auto"/>
            <w:vAlign w:val="center"/>
            <w:hideMark/>
          </w:tcPr>
          <w:p w14:paraId="341A8BC6" w14:textId="1B7F3CF7"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.109</w:t>
            </w:r>
          </w:p>
        </w:tc>
        <w:tc>
          <w:tcPr>
            <w:tcW w:w="810" w:type="dxa"/>
            <w:tcBorders>
              <w:top w:val="nil"/>
              <w:bottom w:val="nil"/>
            </w:tcBorders>
            <w:shd w:val="clear" w:color="auto" w:fill="auto"/>
            <w:vAlign w:val="center"/>
            <w:hideMark/>
          </w:tcPr>
          <w:p w14:paraId="7970F721" w14:textId="10CDF94A" w:rsidR="00722F7D" w:rsidRPr="004C21F6" w:rsidRDefault="005B3695" w:rsidP="005B3695">
            <w:pPr>
              <w:spacing w:line="360" w:lineRule="auto"/>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.114</w:t>
            </w:r>
          </w:p>
        </w:tc>
        <w:tc>
          <w:tcPr>
            <w:tcW w:w="1196" w:type="dxa"/>
            <w:tcBorders>
              <w:top w:val="nil"/>
              <w:bottom w:val="nil"/>
            </w:tcBorders>
            <w:vAlign w:val="center"/>
          </w:tcPr>
          <w:p w14:paraId="7DC5A2C6"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24.026</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hideMark/>
          </w:tcPr>
          <w:p w14:paraId="22027473" w14:textId="04625D00"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69B1E7BE" w14:textId="77777777" w:rsidTr="005B3695">
        <w:trPr>
          <w:trHeight w:val="315"/>
          <w:jc w:val="center"/>
        </w:trPr>
        <w:tc>
          <w:tcPr>
            <w:tcW w:w="658" w:type="dxa"/>
            <w:tcBorders>
              <w:top w:val="nil"/>
              <w:bottom w:val="nil"/>
            </w:tcBorders>
            <w:vAlign w:val="center"/>
          </w:tcPr>
          <w:p w14:paraId="7B4E393D"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rPr>
              <w:t>4</w:t>
            </w:r>
          </w:p>
        </w:tc>
        <w:tc>
          <w:tcPr>
            <w:tcW w:w="4445" w:type="dxa"/>
            <w:tcBorders>
              <w:top w:val="nil"/>
              <w:bottom w:val="nil"/>
            </w:tcBorders>
            <w:shd w:val="clear" w:color="auto" w:fill="auto"/>
            <w:vAlign w:val="center"/>
            <w:hideMark/>
          </w:tcPr>
          <w:p w14:paraId="02F6E44E" w14:textId="77777777" w:rsidR="00722F7D" w:rsidRPr="004C21F6" w:rsidRDefault="00722F7D" w:rsidP="005B3695">
            <w:pPr>
              <w:spacing w:line="360" w:lineRule="auto"/>
              <w:rPr>
                <w:rFonts w:ascii="Times New Roman" w:eastAsia="Times New Roman" w:hAnsi="Times New Roman" w:cs="Times New Roman"/>
                <w:b/>
                <w:bCs/>
              </w:rPr>
            </w:pPr>
            <w:r w:rsidRPr="004C21F6">
              <w:rPr>
                <w:rFonts w:ascii="Times New Roman" w:eastAsia="Times New Roman" w:hAnsi="Times New Roman" w:cs="Times New Roman"/>
              </w:rPr>
              <w:t>Green Performance Management</w:t>
            </w:r>
          </w:p>
        </w:tc>
        <w:tc>
          <w:tcPr>
            <w:tcW w:w="956" w:type="dxa"/>
            <w:tcBorders>
              <w:top w:val="nil"/>
              <w:bottom w:val="nil"/>
            </w:tcBorders>
            <w:shd w:val="clear" w:color="auto" w:fill="auto"/>
            <w:vAlign w:val="center"/>
            <w:hideMark/>
          </w:tcPr>
          <w:p w14:paraId="54A143A6" w14:textId="01B14A37"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.261</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hideMark/>
          </w:tcPr>
          <w:p w14:paraId="49AD23CE"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3.690</w:t>
            </w:r>
          </w:p>
        </w:tc>
        <w:tc>
          <w:tcPr>
            <w:tcW w:w="779" w:type="dxa"/>
            <w:tcBorders>
              <w:top w:val="nil"/>
              <w:bottom w:val="nil"/>
            </w:tcBorders>
            <w:shd w:val="clear" w:color="auto" w:fill="auto"/>
            <w:vAlign w:val="center"/>
            <w:hideMark/>
          </w:tcPr>
          <w:p w14:paraId="124360EB" w14:textId="18E3B983"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.068</w:t>
            </w:r>
          </w:p>
        </w:tc>
        <w:tc>
          <w:tcPr>
            <w:tcW w:w="1067" w:type="dxa"/>
            <w:tcBorders>
              <w:top w:val="nil"/>
              <w:bottom w:val="nil"/>
            </w:tcBorders>
            <w:shd w:val="clear" w:color="auto" w:fill="auto"/>
            <w:vAlign w:val="center"/>
            <w:hideMark/>
          </w:tcPr>
          <w:p w14:paraId="3DE9CAFF" w14:textId="0F3E3801"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.063</w:t>
            </w:r>
          </w:p>
        </w:tc>
        <w:tc>
          <w:tcPr>
            <w:tcW w:w="810" w:type="dxa"/>
            <w:tcBorders>
              <w:top w:val="nil"/>
              <w:bottom w:val="nil"/>
            </w:tcBorders>
            <w:shd w:val="clear" w:color="auto" w:fill="auto"/>
            <w:vAlign w:val="center"/>
            <w:hideMark/>
          </w:tcPr>
          <w:p w14:paraId="4D1D783F" w14:textId="616D2C7D"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.068</w:t>
            </w:r>
          </w:p>
        </w:tc>
        <w:tc>
          <w:tcPr>
            <w:tcW w:w="1196" w:type="dxa"/>
            <w:tcBorders>
              <w:top w:val="nil"/>
              <w:bottom w:val="nil"/>
            </w:tcBorders>
            <w:vAlign w:val="center"/>
          </w:tcPr>
          <w:p w14:paraId="7E9ADA08"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13.615</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hideMark/>
          </w:tcPr>
          <w:p w14:paraId="15AB5A3F" w14:textId="6135CC5E"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4F884F6F" w14:textId="77777777" w:rsidTr="005B3695">
        <w:trPr>
          <w:trHeight w:val="315"/>
          <w:jc w:val="center"/>
        </w:trPr>
        <w:tc>
          <w:tcPr>
            <w:tcW w:w="658" w:type="dxa"/>
            <w:tcBorders>
              <w:top w:val="nil"/>
              <w:bottom w:val="nil"/>
            </w:tcBorders>
            <w:vAlign w:val="center"/>
          </w:tcPr>
          <w:p w14:paraId="69146174" w14:textId="77777777" w:rsidR="00722F7D" w:rsidRPr="004C21F6" w:rsidRDefault="00722F7D" w:rsidP="005B3695">
            <w:pPr>
              <w:spacing w:line="360" w:lineRule="auto"/>
              <w:jc w:val="center"/>
              <w:rPr>
                <w:rFonts w:ascii="Times New Roman" w:eastAsia="Times New Roman" w:hAnsi="Times New Roman" w:cs="Times New Roman"/>
                <w:b/>
                <w:bCs/>
              </w:rPr>
            </w:pPr>
            <w:r w:rsidRPr="004C21F6">
              <w:rPr>
                <w:rFonts w:ascii="Times New Roman" w:eastAsia="Times New Roman" w:hAnsi="Times New Roman" w:cs="Times New Roman"/>
              </w:rPr>
              <w:t>5</w:t>
            </w:r>
          </w:p>
        </w:tc>
        <w:tc>
          <w:tcPr>
            <w:tcW w:w="4445" w:type="dxa"/>
            <w:tcBorders>
              <w:top w:val="nil"/>
              <w:bottom w:val="nil"/>
            </w:tcBorders>
            <w:shd w:val="clear" w:color="auto" w:fill="auto"/>
            <w:vAlign w:val="center"/>
            <w:hideMark/>
          </w:tcPr>
          <w:p w14:paraId="4DEB7B87" w14:textId="77777777" w:rsidR="00722F7D" w:rsidRPr="004C21F6" w:rsidRDefault="00722F7D" w:rsidP="005B3695">
            <w:pPr>
              <w:spacing w:line="360" w:lineRule="auto"/>
              <w:rPr>
                <w:rFonts w:ascii="Times New Roman" w:eastAsia="Times New Roman" w:hAnsi="Times New Roman" w:cs="Times New Roman"/>
                <w:b/>
                <w:bCs/>
              </w:rPr>
            </w:pPr>
            <w:r w:rsidRPr="004C21F6">
              <w:rPr>
                <w:rFonts w:ascii="Times New Roman" w:eastAsia="Times New Roman" w:hAnsi="Times New Roman" w:cs="Times New Roman"/>
              </w:rPr>
              <w:t>Green Compensation Management</w:t>
            </w:r>
          </w:p>
        </w:tc>
        <w:tc>
          <w:tcPr>
            <w:tcW w:w="956" w:type="dxa"/>
            <w:tcBorders>
              <w:top w:val="nil"/>
              <w:bottom w:val="nil"/>
            </w:tcBorders>
            <w:shd w:val="clear" w:color="auto" w:fill="auto"/>
            <w:vAlign w:val="center"/>
            <w:hideMark/>
          </w:tcPr>
          <w:p w14:paraId="5DEEC275" w14:textId="1B514BF9"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.329</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hideMark/>
          </w:tcPr>
          <w:p w14:paraId="2BA6E93B"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4.771</w:t>
            </w:r>
          </w:p>
        </w:tc>
        <w:tc>
          <w:tcPr>
            <w:tcW w:w="779" w:type="dxa"/>
            <w:tcBorders>
              <w:top w:val="nil"/>
              <w:bottom w:val="nil"/>
            </w:tcBorders>
            <w:shd w:val="clear" w:color="auto" w:fill="auto"/>
            <w:vAlign w:val="center"/>
            <w:hideMark/>
          </w:tcPr>
          <w:p w14:paraId="3D4E5766" w14:textId="79806E6F"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.109</w:t>
            </w:r>
          </w:p>
        </w:tc>
        <w:tc>
          <w:tcPr>
            <w:tcW w:w="1067" w:type="dxa"/>
            <w:tcBorders>
              <w:top w:val="nil"/>
              <w:bottom w:val="nil"/>
            </w:tcBorders>
            <w:shd w:val="clear" w:color="auto" w:fill="auto"/>
            <w:vAlign w:val="center"/>
            <w:hideMark/>
          </w:tcPr>
          <w:p w14:paraId="017BAB2A" w14:textId="3CB232C8"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.104</w:t>
            </w:r>
          </w:p>
        </w:tc>
        <w:tc>
          <w:tcPr>
            <w:tcW w:w="810" w:type="dxa"/>
            <w:tcBorders>
              <w:top w:val="nil"/>
              <w:bottom w:val="nil"/>
            </w:tcBorders>
            <w:shd w:val="clear" w:color="auto" w:fill="auto"/>
            <w:vAlign w:val="center"/>
            <w:hideMark/>
          </w:tcPr>
          <w:p w14:paraId="00622C33"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0.154</w:t>
            </w:r>
          </w:p>
        </w:tc>
        <w:tc>
          <w:tcPr>
            <w:tcW w:w="1196" w:type="dxa"/>
            <w:tcBorders>
              <w:top w:val="nil"/>
              <w:bottom w:val="nil"/>
            </w:tcBorders>
            <w:vAlign w:val="center"/>
          </w:tcPr>
          <w:p w14:paraId="51464E02"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22.765</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hideMark/>
          </w:tcPr>
          <w:p w14:paraId="112B91E2" w14:textId="0FC3AEF6"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36ECABFF" w14:textId="77777777" w:rsidTr="005B3695">
        <w:trPr>
          <w:trHeight w:val="315"/>
          <w:jc w:val="center"/>
        </w:trPr>
        <w:tc>
          <w:tcPr>
            <w:tcW w:w="658" w:type="dxa"/>
            <w:tcBorders>
              <w:top w:val="nil"/>
              <w:bottom w:val="nil"/>
            </w:tcBorders>
            <w:vAlign w:val="center"/>
          </w:tcPr>
          <w:p w14:paraId="3B5C4857"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6</w:t>
            </w:r>
          </w:p>
        </w:tc>
        <w:tc>
          <w:tcPr>
            <w:tcW w:w="4445" w:type="dxa"/>
            <w:tcBorders>
              <w:top w:val="nil"/>
              <w:bottom w:val="nil"/>
            </w:tcBorders>
            <w:shd w:val="clear" w:color="auto" w:fill="auto"/>
            <w:vAlign w:val="center"/>
          </w:tcPr>
          <w:p w14:paraId="5E50047A" w14:textId="77777777" w:rsidR="00722F7D" w:rsidRPr="004C21F6" w:rsidRDefault="00722F7D" w:rsidP="005B3695">
            <w:pPr>
              <w:spacing w:line="360" w:lineRule="auto"/>
              <w:rPr>
                <w:rFonts w:ascii="Times New Roman" w:eastAsia="Times New Roman" w:hAnsi="Times New Roman" w:cs="Times New Roman"/>
              </w:rPr>
            </w:pPr>
            <w:r w:rsidRPr="004C21F6">
              <w:rPr>
                <w:rFonts w:ascii="Times New Roman" w:eastAsia="Times New Roman" w:hAnsi="Times New Roman" w:cs="Times New Roman"/>
              </w:rPr>
              <w:t>Green Health and Safety</w:t>
            </w:r>
          </w:p>
        </w:tc>
        <w:tc>
          <w:tcPr>
            <w:tcW w:w="956" w:type="dxa"/>
            <w:tcBorders>
              <w:top w:val="nil"/>
              <w:bottom w:val="nil"/>
            </w:tcBorders>
            <w:shd w:val="clear" w:color="auto" w:fill="auto"/>
            <w:vAlign w:val="center"/>
          </w:tcPr>
          <w:p w14:paraId="3EC8921D" w14:textId="33C777B6"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.329</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tcPr>
          <w:p w14:paraId="2F9A3B8D"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4.771</w:t>
            </w:r>
          </w:p>
        </w:tc>
        <w:tc>
          <w:tcPr>
            <w:tcW w:w="779" w:type="dxa"/>
            <w:tcBorders>
              <w:top w:val="nil"/>
              <w:bottom w:val="nil"/>
            </w:tcBorders>
            <w:shd w:val="clear" w:color="auto" w:fill="auto"/>
            <w:vAlign w:val="center"/>
          </w:tcPr>
          <w:p w14:paraId="4AEB61F8" w14:textId="3FB87084"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.109</w:t>
            </w:r>
          </w:p>
        </w:tc>
        <w:tc>
          <w:tcPr>
            <w:tcW w:w="1067" w:type="dxa"/>
            <w:tcBorders>
              <w:top w:val="nil"/>
              <w:bottom w:val="nil"/>
            </w:tcBorders>
            <w:shd w:val="clear" w:color="auto" w:fill="auto"/>
            <w:vAlign w:val="center"/>
          </w:tcPr>
          <w:p w14:paraId="431A4774" w14:textId="0F541C50"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.104</w:t>
            </w:r>
          </w:p>
        </w:tc>
        <w:tc>
          <w:tcPr>
            <w:tcW w:w="810" w:type="dxa"/>
            <w:tcBorders>
              <w:top w:val="nil"/>
              <w:bottom w:val="nil"/>
            </w:tcBorders>
            <w:shd w:val="clear" w:color="auto" w:fill="auto"/>
            <w:vAlign w:val="center"/>
          </w:tcPr>
          <w:p w14:paraId="6233F73E" w14:textId="26B4ED45"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.251</w:t>
            </w:r>
          </w:p>
        </w:tc>
        <w:tc>
          <w:tcPr>
            <w:tcW w:w="1196" w:type="dxa"/>
            <w:tcBorders>
              <w:top w:val="nil"/>
              <w:bottom w:val="nil"/>
            </w:tcBorders>
            <w:vAlign w:val="center"/>
          </w:tcPr>
          <w:p w14:paraId="7EA0F803"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63.859</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tcPr>
          <w:p w14:paraId="005779EA" w14:textId="73EADC45" w:rsidR="00722F7D" w:rsidRPr="004C21F6" w:rsidRDefault="005B3695" w:rsidP="005B3695">
            <w:pPr>
              <w:spacing w:line="360" w:lineRule="auto"/>
              <w:jc w:val="center"/>
              <w:rPr>
                <w:rFonts w:ascii="Times New Roman" w:eastAsia="Times New Roman" w:hAnsi="Times New Roman" w:cs="Times New Roman"/>
                <w:vertAlign w:val="superscript"/>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46651D38" w14:textId="77777777" w:rsidTr="005B3695">
        <w:trPr>
          <w:trHeight w:val="315"/>
          <w:jc w:val="center"/>
        </w:trPr>
        <w:tc>
          <w:tcPr>
            <w:tcW w:w="658" w:type="dxa"/>
            <w:tcBorders>
              <w:top w:val="nil"/>
              <w:bottom w:val="nil"/>
            </w:tcBorders>
            <w:vAlign w:val="center"/>
          </w:tcPr>
          <w:p w14:paraId="308F3300"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7</w:t>
            </w:r>
          </w:p>
        </w:tc>
        <w:tc>
          <w:tcPr>
            <w:tcW w:w="4445" w:type="dxa"/>
            <w:tcBorders>
              <w:top w:val="nil"/>
              <w:bottom w:val="nil"/>
            </w:tcBorders>
            <w:shd w:val="clear" w:color="auto" w:fill="auto"/>
            <w:vAlign w:val="center"/>
          </w:tcPr>
          <w:p w14:paraId="00A4554E" w14:textId="77777777" w:rsidR="00722F7D" w:rsidRPr="004C21F6" w:rsidRDefault="00722F7D" w:rsidP="005B3695">
            <w:pPr>
              <w:spacing w:line="360" w:lineRule="auto"/>
              <w:rPr>
                <w:rFonts w:ascii="Times New Roman" w:eastAsia="Times New Roman" w:hAnsi="Times New Roman" w:cs="Times New Roman"/>
              </w:rPr>
            </w:pPr>
            <w:r w:rsidRPr="004C21F6">
              <w:rPr>
                <w:rFonts w:ascii="Times New Roman" w:eastAsia="Times New Roman" w:hAnsi="Times New Roman" w:cs="Times New Roman"/>
              </w:rPr>
              <w:t>Green Involvement and employee Relation</w:t>
            </w:r>
          </w:p>
        </w:tc>
        <w:tc>
          <w:tcPr>
            <w:tcW w:w="956" w:type="dxa"/>
            <w:tcBorders>
              <w:top w:val="nil"/>
              <w:bottom w:val="nil"/>
            </w:tcBorders>
            <w:shd w:val="clear" w:color="auto" w:fill="auto"/>
            <w:vAlign w:val="center"/>
          </w:tcPr>
          <w:p w14:paraId="3B693DB2" w14:textId="29B20969"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.416</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tcPr>
          <w:p w14:paraId="4F709D85"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6.263</w:t>
            </w:r>
          </w:p>
        </w:tc>
        <w:tc>
          <w:tcPr>
            <w:tcW w:w="779" w:type="dxa"/>
            <w:tcBorders>
              <w:top w:val="nil"/>
              <w:bottom w:val="nil"/>
            </w:tcBorders>
            <w:shd w:val="clear" w:color="auto" w:fill="auto"/>
            <w:vAlign w:val="center"/>
          </w:tcPr>
          <w:p w14:paraId="2E57E40A" w14:textId="5939465C"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.255</w:t>
            </w:r>
          </w:p>
        </w:tc>
        <w:tc>
          <w:tcPr>
            <w:tcW w:w="1067" w:type="dxa"/>
            <w:tcBorders>
              <w:top w:val="nil"/>
              <w:bottom w:val="nil"/>
            </w:tcBorders>
            <w:shd w:val="clear" w:color="auto" w:fill="auto"/>
            <w:vAlign w:val="center"/>
          </w:tcPr>
          <w:p w14:paraId="7CD41C9C" w14:textId="056A1949"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.169</w:t>
            </w:r>
          </w:p>
        </w:tc>
        <w:tc>
          <w:tcPr>
            <w:tcW w:w="810" w:type="dxa"/>
            <w:tcBorders>
              <w:top w:val="nil"/>
              <w:bottom w:val="nil"/>
            </w:tcBorders>
            <w:shd w:val="clear" w:color="auto" w:fill="auto"/>
            <w:vAlign w:val="center"/>
          </w:tcPr>
          <w:p w14:paraId="705A89B9" w14:textId="630C55A5"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.173</w:t>
            </w:r>
          </w:p>
        </w:tc>
        <w:tc>
          <w:tcPr>
            <w:tcW w:w="1196" w:type="dxa"/>
            <w:tcBorders>
              <w:top w:val="nil"/>
              <w:bottom w:val="nil"/>
            </w:tcBorders>
            <w:vAlign w:val="center"/>
          </w:tcPr>
          <w:p w14:paraId="5C62848D"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39.230</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tcPr>
          <w:p w14:paraId="4A840949" w14:textId="29614E29" w:rsidR="00722F7D" w:rsidRPr="004C21F6" w:rsidRDefault="005B3695" w:rsidP="005B3695">
            <w:pPr>
              <w:spacing w:line="360" w:lineRule="auto"/>
              <w:jc w:val="center"/>
              <w:rPr>
                <w:rFonts w:ascii="Times New Roman" w:eastAsia="Times New Roman" w:hAnsi="Times New Roman" w:cs="Times New Roman"/>
                <w:vertAlign w:val="superscript"/>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60663DB5" w14:textId="77777777" w:rsidTr="005B3695">
        <w:trPr>
          <w:trHeight w:val="315"/>
          <w:jc w:val="center"/>
        </w:trPr>
        <w:tc>
          <w:tcPr>
            <w:tcW w:w="658" w:type="dxa"/>
            <w:tcBorders>
              <w:top w:val="nil"/>
              <w:bottom w:val="nil"/>
            </w:tcBorders>
            <w:vAlign w:val="center"/>
          </w:tcPr>
          <w:p w14:paraId="301ED62B"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8</w:t>
            </w:r>
          </w:p>
        </w:tc>
        <w:tc>
          <w:tcPr>
            <w:tcW w:w="4445" w:type="dxa"/>
            <w:tcBorders>
              <w:top w:val="nil"/>
              <w:bottom w:val="nil"/>
            </w:tcBorders>
            <w:shd w:val="clear" w:color="auto" w:fill="auto"/>
            <w:vAlign w:val="center"/>
          </w:tcPr>
          <w:p w14:paraId="2A0B0DE2" w14:textId="77777777" w:rsidR="00722F7D" w:rsidRPr="004C21F6" w:rsidRDefault="00722F7D" w:rsidP="005B3695">
            <w:pPr>
              <w:spacing w:line="360" w:lineRule="auto"/>
              <w:rPr>
                <w:rFonts w:ascii="Times New Roman" w:eastAsia="Times New Roman" w:hAnsi="Times New Roman" w:cs="Times New Roman"/>
              </w:rPr>
            </w:pPr>
            <w:r w:rsidRPr="004C21F6">
              <w:rPr>
                <w:rFonts w:ascii="Times New Roman" w:eastAsia="Times New Roman" w:hAnsi="Times New Roman" w:cs="Times New Roman"/>
              </w:rPr>
              <w:t>Big Data Acceptance</w:t>
            </w:r>
          </w:p>
        </w:tc>
        <w:tc>
          <w:tcPr>
            <w:tcW w:w="956" w:type="dxa"/>
            <w:tcBorders>
              <w:top w:val="nil"/>
              <w:bottom w:val="nil"/>
            </w:tcBorders>
            <w:shd w:val="clear" w:color="auto" w:fill="auto"/>
            <w:vAlign w:val="center"/>
          </w:tcPr>
          <w:p w14:paraId="05205DEA" w14:textId="1F00AF56"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.481</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tcPr>
          <w:p w14:paraId="45BF8012"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7.511</w:t>
            </w:r>
          </w:p>
        </w:tc>
        <w:tc>
          <w:tcPr>
            <w:tcW w:w="779" w:type="dxa"/>
            <w:tcBorders>
              <w:top w:val="nil"/>
              <w:bottom w:val="nil"/>
            </w:tcBorders>
            <w:shd w:val="clear" w:color="auto" w:fill="auto"/>
            <w:vAlign w:val="center"/>
          </w:tcPr>
          <w:p w14:paraId="5EA116DE" w14:textId="15C8B6DE"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.232</w:t>
            </w:r>
          </w:p>
        </w:tc>
        <w:tc>
          <w:tcPr>
            <w:tcW w:w="1067" w:type="dxa"/>
            <w:tcBorders>
              <w:top w:val="nil"/>
              <w:bottom w:val="nil"/>
            </w:tcBorders>
            <w:shd w:val="clear" w:color="auto" w:fill="auto"/>
            <w:vAlign w:val="center"/>
          </w:tcPr>
          <w:p w14:paraId="64F724CD" w14:textId="4B16C49A"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.228</w:t>
            </w:r>
          </w:p>
        </w:tc>
        <w:tc>
          <w:tcPr>
            <w:tcW w:w="810" w:type="dxa"/>
            <w:tcBorders>
              <w:top w:val="nil"/>
              <w:bottom w:val="nil"/>
            </w:tcBorders>
            <w:shd w:val="clear" w:color="auto" w:fill="auto"/>
            <w:vAlign w:val="center"/>
          </w:tcPr>
          <w:p w14:paraId="784BCAB9" w14:textId="3443236A"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.232</w:t>
            </w:r>
          </w:p>
        </w:tc>
        <w:tc>
          <w:tcPr>
            <w:tcW w:w="1196" w:type="dxa"/>
            <w:tcBorders>
              <w:top w:val="nil"/>
              <w:bottom w:val="nil"/>
            </w:tcBorders>
            <w:vAlign w:val="center"/>
          </w:tcPr>
          <w:p w14:paraId="0EAD1DE3"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56.410</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tcPr>
          <w:p w14:paraId="2260388D" w14:textId="54CDFFF0" w:rsidR="00722F7D" w:rsidRPr="004C21F6" w:rsidRDefault="005B3695" w:rsidP="005B3695">
            <w:pPr>
              <w:spacing w:line="360" w:lineRule="auto"/>
              <w:jc w:val="center"/>
              <w:rPr>
                <w:rFonts w:ascii="Times New Roman" w:eastAsia="Times New Roman" w:hAnsi="Times New Roman" w:cs="Times New Roman"/>
                <w:vertAlign w:val="superscript"/>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24C975A7" w14:textId="77777777" w:rsidTr="005B3695">
        <w:trPr>
          <w:trHeight w:val="315"/>
          <w:jc w:val="center"/>
        </w:trPr>
        <w:tc>
          <w:tcPr>
            <w:tcW w:w="658" w:type="dxa"/>
            <w:tcBorders>
              <w:top w:val="nil"/>
              <w:bottom w:val="nil"/>
            </w:tcBorders>
            <w:vAlign w:val="center"/>
          </w:tcPr>
          <w:p w14:paraId="4D5A2357"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9</w:t>
            </w:r>
          </w:p>
        </w:tc>
        <w:tc>
          <w:tcPr>
            <w:tcW w:w="4445" w:type="dxa"/>
            <w:tcBorders>
              <w:top w:val="nil"/>
              <w:bottom w:val="nil"/>
            </w:tcBorders>
            <w:shd w:val="clear" w:color="auto" w:fill="auto"/>
            <w:vAlign w:val="center"/>
          </w:tcPr>
          <w:p w14:paraId="160AB19A" w14:textId="77777777" w:rsidR="00722F7D" w:rsidRPr="004C21F6" w:rsidRDefault="00722F7D" w:rsidP="005B3695">
            <w:pPr>
              <w:spacing w:line="360" w:lineRule="auto"/>
              <w:rPr>
                <w:rFonts w:ascii="Times New Roman" w:eastAsia="Times New Roman" w:hAnsi="Times New Roman" w:cs="Times New Roman"/>
              </w:rPr>
            </w:pPr>
            <w:r w:rsidRPr="004C21F6">
              <w:rPr>
                <w:rFonts w:ascii="Times New Roman" w:eastAsia="Times New Roman" w:hAnsi="Times New Roman" w:cs="Times New Roman"/>
              </w:rPr>
              <w:t>Big Data Adoption</w:t>
            </w:r>
          </w:p>
        </w:tc>
        <w:tc>
          <w:tcPr>
            <w:tcW w:w="956" w:type="dxa"/>
            <w:tcBorders>
              <w:top w:val="nil"/>
              <w:bottom w:val="nil"/>
            </w:tcBorders>
            <w:shd w:val="clear" w:color="auto" w:fill="auto"/>
            <w:vAlign w:val="center"/>
          </w:tcPr>
          <w:p w14:paraId="334C1120" w14:textId="5662BD83"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.335</w:t>
            </w:r>
            <w:r w:rsidR="00722F7D" w:rsidRPr="004C21F6">
              <w:rPr>
                <w:rFonts w:ascii="Times New Roman" w:eastAsia="Times New Roman" w:hAnsi="Times New Roman" w:cs="Times New Roman"/>
                <w:vertAlign w:val="superscript"/>
              </w:rPr>
              <w:t>****</w:t>
            </w:r>
          </w:p>
        </w:tc>
        <w:tc>
          <w:tcPr>
            <w:tcW w:w="876" w:type="dxa"/>
            <w:tcBorders>
              <w:top w:val="nil"/>
              <w:bottom w:val="nil"/>
            </w:tcBorders>
            <w:shd w:val="clear" w:color="auto" w:fill="auto"/>
            <w:vAlign w:val="center"/>
          </w:tcPr>
          <w:p w14:paraId="0839CA9A"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4.861</w:t>
            </w:r>
          </w:p>
        </w:tc>
        <w:tc>
          <w:tcPr>
            <w:tcW w:w="779" w:type="dxa"/>
            <w:tcBorders>
              <w:top w:val="nil"/>
              <w:bottom w:val="nil"/>
            </w:tcBorders>
            <w:shd w:val="clear" w:color="auto" w:fill="auto"/>
            <w:vAlign w:val="center"/>
          </w:tcPr>
          <w:p w14:paraId="2C1E1E7C" w14:textId="4EAFFFB7"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.112</w:t>
            </w:r>
          </w:p>
        </w:tc>
        <w:tc>
          <w:tcPr>
            <w:tcW w:w="1067" w:type="dxa"/>
            <w:tcBorders>
              <w:top w:val="nil"/>
              <w:bottom w:val="nil"/>
            </w:tcBorders>
            <w:shd w:val="clear" w:color="auto" w:fill="auto"/>
            <w:vAlign w:val="center"/>
          </w:tcPr>
          <w:p w14:paraId="1A8438CA" w14:textId="57131AE5"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.107</w:t>
            </w:r>
          </w:p>
        </w:tc>
        <w:tc>
          <w:tcPr>
            <w:tcW w:w="810" w:type="dxa"/>
            <w:tcBorders>
              <w:top w:val="nil"/>
              <w:bottom w:val="nil"/>
            </w:tcBorders>
            <w:shd w:val="clear" w:color="auto" w:fill="auto"/>
            <w:vAlign w:val="center"/>
          </w:tcPr>
          <w:p w14:paraId="5D836AA2" w14:textId="13ACB001"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.112</w:t>
            </w:r>
          </w:p>
        </w:tc>
        <w:tc>
          <w:tcPr>
            <w:tcW w:w="1196" w:type="dxa"/>
            <w:tcBorders>
              <w:top w:val="nil"/>
              <w:bottom w:val="nil"/>
            </w:tcBorders>
            <w:vAlign w:val="center"/>
          </w:tcPr>
          <w:p w14:paraId="159EAD1C"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23.630</w:t>
            </w:r>
            <w:r w:rsidRPr="004C21F6">
              <w:rPr>
                <w:rFonts w:ascii="Times New Roman" w:eastAsia="Times New Roman" w:hAnsi="Times New Roman" w:cs="Times New Roman"/>
                <w:vertAlign w:val="superscript"/>
              </w:rPr>
              <w:t>****</w:t>
            </w:r>
          </w:p>
        </w:tc>
        <w:tc>
          <w:tcPr>
            <w:tcW w:w="1316" w:type="dxa"/>
            <w:gridSpan w:val="2"/>
            <w:tcBorders>
              <w:top w:val="nil"/>
              <w:bottom w:val="nil"/>
            </w:tcBorders>
            <w:shd w:val="clear" w:color="auto" w:fill="auto"/>
            <w:vAlign w:val="center"/>
          </w:tcPr>
          <w:p w14:paraId="0363C000" w14:textId="01CF9578" w:rsidR="00722F7D" w:rsidRPr="004C21F6" w:rsidRDefault="005B3695" w:rsidP="005B3695">
            <w:pPr>
              <w:spacing w:line="360" w:lineRule="auto"/>
              <w:jc w:val="center"/>
              <w:rPr>
                <w:rFonts w:ascii="Times New Roman" w:eastAsia="Times New Roman" w:hAnsi="Times New Roman" w:cs="Times New Roman"/>
                <w:vertAlign w:val="superscript"/>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5E364B35" w14:textId="77777777" w:rsidTr="005B3695">
        <w:trPr>
          <w:trHeight w:val="315"/>
          <w:jc w:val="center"/>
        </w:trPr>
        <w:tc>
          <w:tcPr>
            <w:tcW w:w="658" w:type="dxa"/>
            <w:tcBorders>
              <w:top w:val="nil"/>
              <w:bottom w:val="single" w:sz="4" w:space="0" w:color="auto"/>
            </w:tcBorders>
            <w:vAlign w:val="center"/>
          </w:tcPr>
          <w:p w14:paraId="5FB33D3D"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10.</w:t>
            </w:r>
          </w:p>
        </w:tc>
        <w:tc>
          <w:tcPr>
            <w:tcW w:w="4445" w:type="dxa"/>
            <w:tcBorders>
              <w:top w:val="nil"/>
              <w:bottom w:val="single" w:sz="4" w:space="0" w:color="auto"/>
            </w:tcBorders>
            <w:shd w:val="clear" w:color="auto" w:fill="auto"/>
            <w:vAlign w:val="center"/>
          </w:tcPr>
          <w:p w14:paraId="7A41487D" w14:textId="77777777" w:rsidR="00722F7D" w:rsidRPr="004C21F6" w:rsidRDefault="00722F7D" w:rsidP="005B3695">
            <w:pPr>
              <w:spacing w:line="360" w:lineRule="auto"/>
              <w:rPr>
                <w:rFonts w:ascii="Times New Roman" w:eastAsia="Times New Roman" w:hAnsi="Times New Roman" w:cs="Times New Roman"/>
              </w:rPr>
            </w:pPr>
            <w:r w:rsidRPr="004C21F6">
              <w:rPr>
                <w:rFonts w:ascii="Times New Roman" w:eastAsia="Times New Roman" w:hAnsi="Times New Roman" w:cs="Times New Roman"/>
              </w:rPr>
              <w:t>Big Data Assimilation</w:t>
            </w:r>
          </w:p>
        </w:tc>
        <w:tc>
          <w:tcPr>
            <w:tcW w:w="956" w:type="dxa"/>
            <w:tcBorders>
              <w:top w:val="nil"/>
              <w:bottom w:val="single" w:sz="4" w:space="0" w:color="auto"/>
            </w:tcBorders>
            <w:shd w:val="clear" w:color="auto" w:fill="auto"/>
            <w:vAlign w:val="center"/>
          </w:tcPr>
          <w:p w14:paraId="3586E2DD" w14:textId="1D59C1F5"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.407</w:t>
            </w:r>
            <w:r w:rsidR="00722F7D" w:rsidRPr="004C21F6">
              <w:rPr>
                <w:rFonts w:ascii="Times New Roman" w:eastAsia="Times New Roman" w:hAnsi="Times New Roman" w:cs="Times New Roman"/>
                <w:vertAlign w:val="superscript"/>
              </w:rPr>
              <w:t>****</w:t>
            </w:r>
          </w:p>
        </w:tc>
        <w:tc>
          <w:tcPr>
            <w:tcW w:w="876" w:type="dxa"/>
            <w:tcBorders>
              <w:top w:val="nil"/>
              <w:bottom w:val="single" w:sz="4" w:space="0" w:color="auto"/>
            </w:tcBorders>
            <w:shd w:val="clear" w:color="auto" w:fill="auto"/>
            <w:vAlign w:val="center"/>
          </w:tcPr>
          <w:p w14:paraId="12BA1114"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6.100</w:t>
            </w:r>
          </w:p>
        </w:tc>
        <w:tc>
          <w:tcPr>
            <w:tcW w:w="779" w:type="dxa"/>
            <w:tcBorders>
              <w:top w:val="nil"/>
              <w:bottom w:val="single" w:sz="4" w:space="0" w:color="auto"/>
            </w:tcBorders>
            <w:shd w:val="clear" w:color="auto" w:fill="auto"/>
            <w:vAlign w:val="center"/>
          </w:tcPr>
          <w:p w14:paraId="072DE91C" w14:textId="774C3622"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.166</w:t>
            </w:r>
          </w:p>
        </w:tc>
        <w:tc>
          <w:tcPr>
            <w:tcW w:w="1067" w:type="dxa"/>
            <w:tcBorders>
              <w:top w:val="nil"/>
              <w:bottom w:val="single" w:sz="4" w:space="0" w:color="auto"/>
            </w:tcBorders>
            <w:shd w:val="clear" w:color="auto" w:fill="auto"/>
            <w:vAlign w:val="center"/>
          </w:tcPr>
          <w:p w14:paraId="07549D89" w14:textId="5C475CA7"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.161</w:t>
            </w:r>
          </w:p>
        </w:tc>
        <w:tc>
          <w:tcPr>
            <w:tcW w:w="810" w:type="dxa"/>
            <w:tcBorders>
              <w:top w:val="nil"/>
              <w:bottom w:val="single" w:sz="4" w:space="0" w:color="auto"/>
            </w:tcBorders>
            <w:shd w:val="clear" w:color="auto" w:fill="auto"/>
            <w:vAlign w:val="center"/>
          </w:tcPr>
          <w:p w14:paraId="542C3363" w14:textId="05A7C54F" w:rsidR="00722F7D" w:rsidRPr="004C21F6" w:rsidRDefault="005B3695"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.166</w:t>
            </w:r>
          </w:p>
        </w:tc>
        <w:tc>
          <w:tcPr>
            <w:tcW w:w="1196" w:type="dxa"/>
            <w:tcBorders>
              <w:top w:val="nil"/>
              <w:bottom w:val="single" w:sz="4" w:space="0" w:color="auto"/>
            </w:tcBorders>
            <w:vAlign w:val="center"/>
          </w:tcPr>
          <w:p w14:paraId="3EBC33A8" w14:textId="77777777" w:rsidR="00722F7D" w:rsidRPr="004C21F6" w:rsidRDefault="00722F7D" w:rsidP="005B3695">
            <w:pPr>
              <w:spacing w:line="360" w:lineRule="auto"/>
              <w:jc w:val="center"/>
              <w:rPr>
                <w:rFonts w:ascii="Times New Roman" w:eastAsia="Times New Roman" w:hAnsi="Times New Roman" w:cs="Times New Roman"/>
              </w:rPr>
            </w:pPr>
            <w:r w:rsidRPr="004C21F6">
              <w:rPr>
                <w:rFonts w:ascii="Times New Roman" w:eastAsia="Times New Roman" w:hAnsi="Times New Roman" w:cs="Times New Roman"/>
              </w:rPr>
              <w:t>37.209</w:t>
            </w:r>
            <w:r w:rsidRPr="004C21F6">
              <w:rPr>
                <w:rFonts w:ascii="Times New Roman" w:eastAsia="Times New Roman" w:hAnsi="Times New Roman" w:cs="Times New Roman"/>
                <w:vertAlign w:val="superscript"/>
              </w:rPr>
              <w:t>****</w:t>
            </w:r>
          </w:p>
        </w:tc>
        <w:tc>
          <w:tcPr>
            <w:tcW w:w="1316" w:type="dxa"/>
            <w:gridSpan w:val="2"/>
            <w:tcBorders>
              <w:top w:val="nil"/>
              <w:bottom w:val="single" w:sz="4" w:space="0" w:color="auto"/>
            </w:tcBorders>
            <w:shd w:val="clear" w:color="auto" w:fill="auto"/>
            <w:vAlign w:val="center"/>
          </w:tcPr>
          <w:p w14:paraId="551693F0" w14:textId="42F165D2" w:rsidR="00722F7D" w:rsidRPr="004C21F6" w:rsidRDefault="005B3695" w:rsidP="005B3695">
            <w:pPr>
              <w:spacing w:line="360" w:lineRule="auto"/>
              <w:jc w:val="center"/>
              <w:rPr>
                <w:rFonts w:ascii="Times New Roman" w:eastAsia="Times New Roman" w:hAnsi="Times New Roman" w:cs="Times New Roman"/>
                <w:vertAlign w:val="superscript"/>
              </w:rPr>
            </w:pPr>
            <w:r w:rsidRPr="004C21F6">
              <w:rPr>
                <w:rFonts w:ascii="Times New Roman" w:eastAsia="Times New Roman" w:hAnsi="Times New Roman" w:cs="Times New Roman"/>
              </w:rPr>
              <w:t>0</w:t>
            </w:r>
            <w:r w:rsidR="00722F7D" w:rsidRPr="004C21F6">
              <w:rPr>
                <w:rFonts w:ascii="Times New Roman" w:eastAsia="Times New Roman" w:hAnsi="Times New Roman" w:cs="Times New Roman"/>
              </w:rPr>
              <w:t>.000</w:t>
            </w:r>
            <w:r w:rsidR="00722F7D" w:rsidRPr="004C21F6">
              <w:rPr>
                <w:rFonts w:ascii="Times New Roman" w:eastAsia="Times New Roman" w:hAnsi="Times New Roman" w:cs="Times New Roman"/>
                <w:vertAlign w:val="superscript"/>
              </w:rPr>
              <w:t>****</w:t>
            </w:r>
          </w:p>
        </w:tc>
      </w:tr>
      <w:tr w:rsidR="009C507C" w:rsidRPr="004C21F6" w14:paraId="0C669962" w14:textId="77777777" w:rsidTr="005B3695">
        <w:trPr>
          <w:gridAfter w:val="1"/>
          <w:wAfter w:w="10" w:type="dxa"/>
          <w:trHeight w:val="315"/>
          <w:jc w:val="center"/>
        </w:trPr>
        <w:tc>
          <w:tcPr>
            <w:tcW w:w="12093" w:type="dxa"/>
            <w:gridSpan w:val="9"/>
            <w:tcBorders>
              <w:top w:val="single" w:sz="4" w:space="0" w:color="auto"/>
            </w:tcBorders>
            <w:vAlign w:val="center"/>
          </w:tcPr>
          <w:p w14:paraId="63F0151B" w14:textId="2A11D434" w:rsidR="00722F7D" w:rsidRPr="004C21F6" w:rsidRDefault="00722F7D" w:rsidP="005B3695">
            <w:pPr>
              <w:spacing w:line="360" w:lineRule="auto"/>
              <w:rPr>
                <w:rFonts w:ascii="Times New Roman" w:eastAsia="Times New Roman" w:hAnsi="Times New Roman" w:cs="Times New Roman"/>
              </w:rPr>
            </w:pP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 xml:space="preserve">.05, </w:t>
            </w: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 xml:space="preserve">.01, </w:t>
            </w: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 xml:space="preserve">.005, </w:t>
            </w: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.001</w:t>
            </w:r>
          </w:p>
        </w:tc>
      </w:tr>
    </w:tbl>
    <w:p w14:paraId="2612C74E" w14:textId="77777777" w:rsidR="005B3695" w:rsidRPr="004C21F6" w:rsidRDefault="005B3695" w:rsidP="007F285B">
      <w:pPr>
        <w:pStyle w:val="Paragraph"/>
        <w:ind w:firstLine="0"/>
        <w:sectPr w:rsidR="005B3695" w:rsidRPr="004C21F6" w:rsidSect="003C41E5">
          <w:pgSz w:w="15840" w:h="12240" w:orient="landscape"/>
          <w:pgMar w:top="1440" w:right="1440" w:bottom="1440" w:left="1440" w:header="720" w:footer="720" w:gutter="0"/>
          <w:cols w:space="720"/>
          <w:docGrid w:linePitch="360"/>
        </w:sectPr>
      </w:pPr>
    </w:p>
    <w:p w14:paraId="16B0C0CC" w14:textId="383551CD" w:rsidR="008D7FD0" w:rsidRPr="004C21F6" w:rsidRDefault="008D7FD0" w:rsidP="007F285B">
      <w:pPr>
        <w:pStyle w:val="Paragraph"/>
        <w:ind w:firstLine="0"/>
      </w:pPr>
    </w:p>
    <w:p w14:paraId="15718AE5" w14:textId="3A977318" w:rsidR="0093306C" w:rsidRPr="004C21F6" w:rsidRDefault="00193534" w:rsidP="007F285B">
      <w:pPr>
        <w:pStyle w:val="Paragraph"/>
        <w:ind w:firstLine="0"/>
        <w:rPr>
          <w:rFonts w:eastAsia="Times New Roman"/>
          <w:lang w:val="en-US" w:eastAsia="de-DE"/>
        </w:rPr>
      </w:pPr>
      <w:r w:rsidRPr="004C21F6">
        <w:rPr>
          <w:rFonts w:eastAsia="Times New Roman"/>
          <w:lang w:eastAsia="de-DE"/>
        </w:rPr>
        <w:t xml:space="preserve">Three hypotheses were tested using the hierarchical regression </w:t>
      </w:r>
      <w:r w:rsidR="009E4499" w:rsidRPr="004C21F6">
        <w:rPr>
          <w:rFonts w:eastAsia="Times New Roman"/>
          <w:lang w:eastAsia="de-DE"/>
        </w:rPr>
        <w:t>analysis</w:t>
      </w:r>
      <w:r w:rsidRPr="004C21F6">
        <w:rPr>
          <w:rFonts w:eastAsia="Times New Roman"/>
          <w:lang w:eastAsia="de-DE"/>
        </w:rPr>
        <w:t xml:space="preserve">, </w:t>
      </w:r>
      <w:r w:rsidR="00057216" w:rsidRPr="004C21F6">
        <w:rPr>
          <w:rFonts w:eastAsia="Times New Roman"/>
          <w:lang w:eastAsia="de-DE"/>
        </w:rPr>
        <w:t xml:space="preserve">which is </w:t>
      </w:r>
      <w:r w:rsidRPr="004C21F6">
        <w:rPr>
          <w:rFonts w:eastAsia="Times New Roman"/>
          <w:lang w:eastAsia="de-DE"/>
        </w:rPr>
        <w:t xml:space="preserve">widely </w:t>
      </w:r>
      <w:r w:rsidR="004772F9" w:rsidRPr="004C21F6">
        <w:rPr>
          <w:rFonts w:eastAsia="Times New Roman"/>
          <w:lang w:eastAsia="de-DE"/>
        </w:rPr>
        <w:t>used</w:t>
      </w:r>
      <w:r w:rsidRPr="004C21F6">
        <w:rPr>
          <w:rFonts w:eastAsia="Times New Roman"/>
          <w:lang w:eastAsia="de-DE"/>
        </w:rPr>
        <w:t xml:space="preserve"> to test moderating effects </w:t>
      </w:r>
      <w:r w:rsidR="00E92A05" w:rsidRPr="004C21F6">
        <w:rPr>
          <w:rFonts w:eastAsia="Times New Roman"/>
          <w:lang w:eastAsia="de-DE"/>
        </w:rPr>
        <w:t xml:space="preserve"> </w:t>
      </w:r>
      <w:r w:rsidR="00E92A05" w:rsidRPr="004C21F6">
        <w:rPr>
          <w:rFonts w:eastAsia="Times New Roman"/>
          <w:lang w:eastAsia="de-DE"/>
        </w:rPr>
        <w:fldChar w:fldCharType="begin"/>
      </w:r>
      <w:r w:rsidR="00E92A05" w:rsidRPr="004C21F6">
        <w:rPr>
          <w:rFonts w:eastAsia="Times New Roman"/>
          <w:lang w:eastAsia="de-DE"/>
        </w:rPr>
        <w:instrText xml:space="preserve"> ADDIN ZOTERO_ITEM CSL_CITATION {"citationID":"wVK9AxNs","properties":{"formattedCitation":"(Yuan &amp; Chen, 2015)","plainCitation":"(Yuan &amp; Chen, 2015)","noteIndex":0},"citationItems":[{"id":2146,"uris":["http://zotero.org/users/6932863/items/R4L4VV9X"],"uri":["http://zotero.org/users/6932863/items/R4L4VV9X"],"itemData":{"id":2146,"type":"article-journal","container-title":"Industrial Marketing Management","ISSN":"0019-8501","journalAbbreviation":"Industrial Marketing Management","note":"publisher: Elsevier","page":"51-59","title":"Managerial learning and new product innovativeness in high-tech industries: Curvilinear effect and the role of multilevel institutional support","volume":"50","author":[{"family":"Yuan","given":"Lin"},{"family":"Chen","given":"Xiaoyun"}],"issued":{"date-parts":[["2015"]]}}}],"schema":"https://github.com/citation-style-language/schema/raw/master/csl-citation.json"} </w:instrText>
      </w:r>
      <w:r w:rsidR="00E92A05" w:rsidRPr="004C21F6">
        <w:rPr>
          <w:rFonts w:eastAsia="Times New Roman"/>
          <w:lang w:eastAsia="de-DE"/>
        </w:rPr>
        <w:fldChar w:fldCharType="separate"/>
      </w:r>
      <w:r w:rsidR="00E92A05" w:rsidRPr="004C21F6">
        <w:rPr>
          <w:rFonts w:eastAsia="Times New Roman"/>
          <w:lang w:eastAsia="de-DE"/>
        </w:rPr>
        <w:t>(Yuan &amp; Chen, 2015)</w:t>
      </w:r>
      <w:r w:rsidR="00E92A05" w:rsidRPr="004C21F6">
        <w:rPr>
          <w:rFonts w:eastAsia="Times New Roman"/>
          <w:lang w:eastAsia="de-DE"/>
        </w:rPr>
        <w:fldChar w:fldCharType="end"/>
      </w:r>
      <w:r w:rsidR="00E92A05" w:rsidRPr="004C21F6">
        <w:rPr>
          <w:rFonts w:eastAsia="Times New Roman"/>
          <w:lang w:eastAsia="de-DE"/>
        </w:rPr>
        <w:t>.</w:t>
      </w:r>
      <w:r w:rsidR="00CF1F97" w:rsidRPr="004C21F6">
        <w:rPr>
          <w:rFonts w:eastAsia="Times New Roman"/>
          <w:lang w:eastAsia="de-DE"/>
        </w:rPr>
        <w:t xml:space="preserve">  </w:t>
      </w:r>
      <w:r w:rsidR="003464A2" w:rsidRPr="004C21F6">
        <w:rPr>
          <w:rFonts w:eastAsia="Times New Roman"/>
          <w:lang w:val="en-US" w:eastAsia="de-DE"/>
        </w:rPr>
        <w:t xml:space="preserve">The big data acceptance </w:t>
      </w:r>
      <w:r w:rsidR="00B21377" w:rsidRPr="004C21F6">
        <w:rPr>
          <w:rFonts w:eastAsia="Times New Roman"/>
          <w:lang w:val="en-US" w:eastAsia="de-DE"/>
        </w:rPr>
        <w:t xml:space="preserve">(BDAC) </w:t>
      </w:r>
      <w:r w:rsidR="003464A2" w:rsidRPr="004C21F6">
        <w:rPr>
          <w:rFonts w:eastAsia="Times New Roman"/>
          <w:lang w:val="en-US" w:eastAsia="de-DE"/>
        </w:rPr>
        <w:t>significantly moderates the relationship between GHRM practices and organizational performance</w:t>
      </w:r>
      <w:r w:rsidR="00274596" w:rsidRPr="004C21F6">
        <w:rPr>
          <w:rFonts w:eastAsia="Times New Roman"/>
          <w:lang w:val="en-US" w:eastAsia="de-DE"/>
        </w:rPr>
        <w:t>, as it</w:t>
      </w:r>
      <w:r w:rsidR="0093306C" w:rsidRPr="004C21F6">
        <w:rPr>
          <w:rFonts w:eastAsia="Times New Roman"/>
          <w:lang w:val="en-US" w:eastAsia="de-DE"/>
        </w:rPr>
        <w:t xml:space="preserve"> explained 18.9% of the variance in organization</w:t>
      </w:r>
      <w:r w:rsidR="00B8455C" w:rsidRPr="004C21F6">
        <w:rPr>
          <w:rFonts w:eastAsia="Times New Roman"/>
          <w:lang w:val="en-US" w:eastAsia="de-DE"/>
        </w:rPr>
        <w:t>al</w:t>
      </w:r>
      <w:r w:rsidR="0093306C" w:rsidRPr="004C21F6">
        <w:rPr>
          <w:rFonts w:eastAsia="Times New Roman"/>
          <w:lang w:val="en-US" w:eastAsia="de-DE"/>
        </w:rPr>
        <w:t xml:space="preserve"> performance. Big data acceptance explained 28.7% of the variance in organizational performance, with a significant value of ΔF= 25.431 (p&lt;0.001). Finally, the interaction term of GHRM and</w:t>
      </w:r>
      <w:r w:rsidR="009B2527" w:rsidRPr="004C21F6">
        <w:rPr>
          <w:rFonts w:eastAsia="Times New Roman"/>
          <w:lang w:val="en-US" w:eastAsia="de-DE"/>
        </w:rPr>
        <w:t xml:space="preserve"> </w:t>
      </w:r>
      <w:r w:rsidR="0093306C" w:rsidRPr="004C21F6">
        <w:rPr>
          <w:rFonts w:eastAsia="Times New Roman"/>
          <w:lang w:val="en-US" w:eastAsia="de-DE"/>
        </w:rPr>
        <w:t xml:space="preserve">big data acceptance explained </w:t>
      </w:r>
      <w:r w:rsidR="009B2527" w:rsidRPr="004C21F6">
        <w:rPr>
          <w:rFonts w:eastAsia="Times New Roman"/>
          <w:lang w:val="en-US" w:eastAsia="de-DE"/>
        </w:rPr>
        <w:t xml:space="preserve">an </w:t>
      </w:r>
      <w:r w:rsidR="0093306C" w:rsidRPr="004C21F6">
        <w:rPr>
          <w:rFonts w:eastAsia="Times New Roman"/>
          <w:lang w:val="en-US" w:eastAsia="de-DE"/>
        </w:rPr>
        <w:t>additional 29.2% of the variance in organizational</w:t>
      </w:r>
      <w:r w:rsidR="00057216" w:rsidRPr="004C21F6">
        <w:rPr>
          <w:rFonts w:eastAsia="Times New Roman"/>
          <w:lang w:val="en-US" w:eastAsia="de-DE"/>
        </w:rPr>
        <w:t xml:space="preserve"> performance</w:t>
      </w:r>
      <w:r w:rsidR="0093306C" w:rsidRPr="004C21F6">
        <w:rPr>
          <w:rFonts w:eastAsia="Times New Roman"/>
          <w:lang w:val="en-US" w:eastAsia="de-DE"/>
        </w:rPr>
        <w:t xml:space="preserve">, with an insignificant value of ΔF= 1.256 (p&gt;0.05). The results from </w:t>
      </w:r>
      <w:r w:rsidR="00B61524" w:rsidRPr="004C21F6">
        <w:rPr>
          <w:rFonts w:eastAsia="Times New Roman"/>
          <w:lang w:val="en-US" w:eastAsia="de-DE"/>
        </w:rPr>
        <w:t xml:space="preserve">Table </w:t>
      </w:r>
      <w:r w:rsidR="004D758C" w:rsidRPr="004C21F6">
        <w:rPr>
          <w:rFonts w:eastAsia="Times New Roman"/>
          <w:lang w:val="en-US" w:eastAsia="de-DE"/>
        </w:rPr>
        <w:t>5</w:t>
      </w:r>
      <w:r w:rsidR="0093306C" w:rsidRPr="004C21F6">
        <w:rPr>
          <w:rFonts w:eastAsia="Times New Roman"/>
          <w:lang w:val="en-US" w:eastAsia="de-DE"/>
        </w:rPr>
        <w:t xml:space="preserve"> show that there is a continuous and significant improvement in </w:t>
      </w:r>
      <w:r w:rsidR="009B2527" w:rsidRPr="004C21F6">
        <w:rPr>
          <w:rFonts w:eastAsia="Times New Roman"/>
          <w:lang w:val="en-US" w:eastAsia="de-DE"/>
        </w:rPr>
        <w:t xml:space="preserve">the </w:t>
      </w:r>
      <w:r w:rsidR="0093306C" w:rsidRPr="004C21F6">
        <w:rPr>
          <w:rFonts w:eastAsia="Times New Roman"/>
          <w:lang w:val="en-US" w:eastAsia="de-DE"/>
        </w:rPr>
        <w:t>value of R</w:t>
      </w:r>
      <w:r w:rsidR="0093306C" w:rsidRPr="004C21F6">
        <w:rPr>
          <w:rFonts w:eastAsia="Times New Roman"/>
          <w:vertAlign w:val="superscript"/>
          <w:lang w:val="en-US" w:eastAsia="de-DE"/>
        </w:rPr>
        <w:t>2</w:t>
      </w:r>
      <w:r w:rsidR="0093306C" w:rsidRPr="004C21F6">
        <w:rPr>
          <w:rFonts w:eastAsia="Times New Roman"/>
          <w:lang w:val="en-US" w:eastAsia="de-DE"/>
        </w:rPr>
        <w:t xml:space="preserve"> in Model 1 (R</w:t>
      </w:r>
      <w:r w:rsidR="0093306C" w:rsidRPr="004C21F6">
        <w:rPr>
          <w:rFonts w:eastAsia="Times New Roman"/>
          <w:vertAlign w:val="superscript"/>
          <w:lang w:val="en-US" w:eastAsia="de-DE"/>
        </w:rPr>
        <w:t>2</w:t>
      </w:r>
      <w:r w:rsidR="0093306C" w:rsidRPr="004C21F6">
        <w:rPr>
          <w:rFonts w:eastAsia="Times New Roman"/>
          <w:lang w:val="en-US" w:eastAsia="de-DE"/>
        </w:rPr>
        <w:t>=0.189), Model 2 (R</w:t>
      </w:r>
      <w:r w:rsidR="0093306C" w:rsidRPr="004C21F6">
        <w:rPr>
          <w:rFonts w:eastAsia="Times New Roman"/>
          <w:vertAlign w:val="superscript"/>
          <w:lang w:val="en-US" w:eastAsia="de-DE"/>
        </w:rPr>
        <w:t>2</w:t>
      </w:r>
      <w:r w:rsidR="0093306C" w:rsidRPr="004C21F6">
        <w:rPr>
          <w:rFonts w:eastAsia="Times New Roman"/>
          <w:lang w:val="en-US" w:eastAsia="de-DE"/>
        </w:rPr>
        <w:t>=0.287)</w:t>
      </w:r>
      <w:r w:rsidR="009B2527" w:rsidRPr="004C21F6">
        <w:rPr>
          <w:rFonts w:eastAsia="Times New Roman"/>
          <w:lang w:val="en-US" w:eastAsia="de-DE"/>
        </w:rPr>
        <w:t>,</w:t>
      </w:r>
      <w:r w:rsidR="0093306C" w:rsidRPr="004C21F6">
        <w:rPr>
          <w:rFonts w:eastAsia="Times New Roman"/>
          <w:lang w:val="en-US" w:eastAsia="de-DE"/>
        </w:rPr>
        <w:t xml:space="preserve"> and Model 3 (R</w:t>
      </w:r>
      <w:r w:rsidR="0093306C" w:rsidRPr="004C21F6">
        <w:rPr>
          <w:rFonts w:eastAsia="Times New Roman"/>
          <w:vertAlign w:val="superscript"/>
          <w:lang w:val="en-US" w:eastAsia="de-DE"/>
        </w:rPr>
        <w:t>2</w:t>
      </w:r>
      <w:r w:rsidR="0093306C" w:rsidRPr="004C21F6">
        <w:rPr>
          <w:rFonts w:eastAsia="Times New Roman"/>
          <w:lang w:val="en-US" w:eastAsia="de-DE"/>
        </w:rPr>
        <w:t xml:space="preserve">=0.280), which validates big data acceptance as a moderator. </w:t>
      </w:r>
    </w:p>
    <w:p w14:paraId="738AA859" w14:textId="77777777" w:rsidR="003B6736" w:rsidRPr="004C21F6" w:rsidRDefault="003B6736" w:rsidP="007F285B">
      <w:pPr>
        <w:pStyle w:val="Paragraph"/>
        <w:ind w:firstLine="0"/>
        <w:rPr>
          <w:rFonts w:eastAsia="Times New Roman"/>
          <w:b/>
          <w:bCs/>
          <w:lang w:val="en-US" w:eastAsia="de-DE"/>
        </w:rPr>
      </w:pPr>
    </w:p>
    <w:p w14:paraId="701CC1B3" w14:textId="31AB3621" w:rsidR="0093306C" w:rsidRPr="004C21F6" w:rsidRDefault="00057216" w:rsidP="007F285B">
      <w:pPr>
        <w:pStyle w:val="Paragraph"/>
        <w:ind w:firstLine="0"/>
        <w:rPr>
          <w:rFonts w:eastAsia="Times New Roman"/>
          <w:lang w:val="en-US" w:eastAsia="de-DE"/>
        </w:rPr>
      </w:pPr>
      <w:r w:rsidRPr="004C21F6">
        <w:rPr>
          <w:rFonts w:eastAsia="Times New Roman"/>
          <w:lang w:val="en-US" w:eastAsia="de-DE"/>
        </w:rPr>
        <w:t xml:space="preserve">Big </w:t>
      </w:r>
      <w:r w:rsidR="00A73E4D" w:rsidRPr="004C21F6">
        <w:rPr>
          <w:rFonts w:eastAsia="Times New Roman"/>
          <w:lang w:val="en-US" w:eastAsia="de-DE"/>
        </w:rPr>
        <w:t xml:space="preserve">data adoption </w:t>
      </w:r>
      <w:r w:rsidR="00B21377" w:rsidRPr="004C21F6">
        <w:rPr>
          <w:rFonts w:eastAsia="Times New Roman"/>
          <w:lang w:val="en-US" w:eastAsia="de-DE"/>
        </w:rPr>
        <w:t xml:space="preserve">(BDAD) </w:t>
      </w:r>
      <w:r w:rsidR="00A73E4D" w:rsidRPr="004C21F6">
        <w:rPr>
          <w:rFonts w:eastAsia="Times New Roman"/>
          <w:lang w:val="en-US" w:eastAsia="de-DE"/>
        </w:rPr>
        <w:t>moderates the relationship between GHRM practices and organizational performance</w:t>
      </w:r>
      <w:r w:rsidR="0093306C" w:rsidRPr="004C21F6">
        <w:rPr>
          <w:rFonts w:eastAsia="Times New Roman"/>
          <w:lang w:val="en-US" w:eastAsia="de-DE"/>
        </w:rPr>
        <w:t xml:space="preserve">, </w:t>
      </w:r>
      <w:r w:rsidRPr="004C21F6">
        <w:rPr>
          <w:rFonts w:eastAsia="Times New Roman"/>
          <w:lang w:val="en-US" w:eastAsia="de-DE"/>
        </w:rPr>
        <w:t xml:space="preserve">since </w:t>
      </w:r>
      <w:r w:rsidR="0093306C" w:rsidRPr="004C21F6">
        <w:rPr>
          <w:rFonts w:eastAsia="Times New Roman"/>
          <w:lang w:val="en-US" w:eastAsia="de-DE"/>
        </w:rPr>
        <w:t xml:space="preserve">18.9% variance was explained by GHRM practices. As evident from </w:t>
      </w:r>
      <w:r w:rsidR="00B61524" w:rsidRPr="004C21F6">
        <w:rPr>
          <w:rFonts w:eastAsia="Times New Roman"/>
          <w:lang w:val="en-US" w:eastAsia="de-DE"/>
        </w:rPr>
        <w:t xml:space="preserve">Table </w:t>
      </w:r>
      <w:r w:rsidR="004D758C" w:rsidRPr="004C21F6">
        <w:rPr>
          <w:rFonts w:eastAsia="Times New Roman"/>
          <w:lang w:val="en-US" w:eastAsia="de-DE"/>
        </w:rPr>
        <w:t>5</w:t>
      </w:r>
      <w:r w:rsidR="0093306C" w:rsidRPr="004C21F6">
        <w:rPr>
          <w:rFonts w:eastAsia="Times New Roman"/>
          <w:lang w:val="en-US" w:eastAsia="de-DE"/>
        </w:rPr>
        <w:t xml:space="preserve">, big data adoption explained 24.3% of the variance in organizational, with a highly significant value of ΔF= 13.347 (p&lt;0.001).  Finally, the interaction term of GHRM practices and big data adoption explained 24.5% of the variance in organizational performance, with an insignificant value of ΔF= 0.342 (p&gt;0.05). </w:t>
      </w:r>
      <w:r w:rsidR="00B61524" w:rsidRPr="004C21F6">
        <w:rPr>
          <w:rFonts w:eastAsia="Times New Roman"/>
          <w:lang w:val="en-US" w:eastAsia="de-DE"/>
        </w:rPr>
        <w:t xml:space="preserve">Table </w:t>
      </w:r>
      <w:r w:rsidR="004D758C" w:rsidRPr="004C21F6">
        <w:rPr>
          <w:rFonts w:eastAsia="Times New Roman"/>
          <w:lang w:val="en-US" w:eastAsia="de-DE"/>
        </w:rPr>
        <w:t>5</w:t>
      </w:r>
      <w:r w:rsidR="00405FAA" w:rsidRPr="004C21F6">
        <w:rPr>
          <w:rFonts w:eastAsia="Times New Roman"/>
          <w:lang w:val="en-US" w:eastAsia="de-DE"/>
        </w:rPr>
        <w:t xml:space="preserve"> </w:t>
      </w:r>
      <w:r w:rsidR="0093306C" w:rsidRPr="004C21F6">
        <w:rPr>
          <w:rFonts w:eastAsia="Times New Roman"/>
          <w:lang w:val="en-US" w:eastAsia="de-DE"/>
        </w:rPr>
        <w:t>shows that there is a continuous and significant increment in the value of R</w:t>
      </w:r>
      <w:r w:rsidR="00B21377" w:rsidRPr="004C21F6">
        <w:rPr>
          <w:rFonts w:eastAsia="Times New Roman"/>
          <w:vertAlign w:val="superscript"/>
          <w:lang w:val="en-US" w:eastAsia="de-DE"/>
        </w:rPr>
        <w:t>2</w:t>
      </w:r>
      <w:r w:rsidR="0093306C" w:rsidRPr="004C21F6">
        <w:rPr>
          <w:rFonts w:eastAsia="Times New Roman"/>
          <w:lang w:val="en-US" w:eastAsia="de-DE"/>
        </w:rPr>
        <w:t xml:space="preserve"> in Model 1 (R</w:t>
      </w:r>
      <w:r w:rsidR="00B21377" w:rsidRPr="004C21F6">
        <w:rPr>
          <w:rFonts w:eastAsia="Times New Roman"/>
          <w:vertAlign w:val="superscript"/>
          <w:lang w:val="en-US" w:eastAsia="de-DE"/>
        </w:rPr>
        <w:t>2</w:t>
      </w:r>
      <w:r w:rsidR="0093306C" w:rsidRPr="004C21F6">
        <w:rPr>
          <w:rFonts w:eastAsia="Times New Roman"/>
          <w:lang w:val="en-US" w:eastAsia="de-DE"/>
        </w:rPr>
        <w:t>=0.189), Model 2 (R</w:t>
      </w:r>
      <w:r w:rsidR="00B21377" w:rsidRPr="004C21F6">
        <w:rPr>
          <w:rFonts w:eastAsia="Times New Roman"/>
          <w:vertAlign w:val="superscript"/>
          <w:lang w:val="en-US" w:eastAsia="de-DE"/>
        </w:rPr>
        <w:t>2</w:t>
      </w:r>
      <w:r w:rsidR="0093306C" w:rsidRPr="004C21F6">
        <w:rPr>
          <w:rFonts w:eastAsia="Times New Roman"/>
          <w:lang w:val="en-US" w:eastAsia="de-DE"/>
        </w:rPr>
        <w:t>=0.243), and Model 3 (R</w:t>
      </w:r>
      <w:r w:rsidR="00B21377" w:rsidRPr="004C21F6">
        <w:rPr>
          <w:rFonts w:eastAsia="Times New Roman"/>
          <w:vertAlign w:val="superscript"/>
          <w:lang w:val="en-US" w:eastAsia="de-DE"/>
        </w:rPr>
        <w:t>2</w:t>
      </w:r>
      <w:r w:rsidR="0093306C" w:rsidRPr="004C21F6">
        <w:rPr>
          <w:rFonts w:eastAsia="Times New Roman"/>
          <w:lang w:val="en-US" w:eastAsia="de-DE"/>
        </w:rPr>
        <w:t xml:space="preserve">=0.245), which validates big data adoption as a moderator.  </w:t>
      </w:r>
    </w:p>
    <w:p w14:paraId="523B7CB8" w14:textId="77777777" w:rsidR="003B6736" w:rsidRPr="004C21F6" w:rsidRDefault="003B6736" w:rsidP="007F285B">
      <w:pPr>
        <w:pStyle w:val="Paragraph"/>
        <w:ind w:firstLine="0"/>
        <w:rPr>
          <w:rFonts w:eastAsia="Times New Roman"/>
          <w:lang w:val="en-US" w:eastAsia="de-DE"/>
        </w:rPr>
      </w:pPr>
    </w:p>
    <w:p w14:paraId="5C388FBC" w14:textId="691AC37A" w:rsidR="00925976" w:rsidRPr="004C21F6" w:rsidRDefault="00057216" w:rsidP="007F285B">
      <w:pPr>
        <w:pStyle w:val="Paragraph"/>
        <w:ind w:firstLine="0"/>
        <w:rPr>
          <w:rFonts w:eastAsia="Times New Roman"/>
          <w:lang w:val="en-US" w:eastAsia="de-DE"/>
        </w:rPr>
      </w:pPr>
      <w:r w:rsidRPr="004C21F6">
        <w:rPr>
          <w:rFonts w:eastAsia="Times New Roman"/>
          <w:lang w:val="en-US" w:eastAsia="de-DE"/>
        </w:rPr>
        <w:t>Big</w:t>
      </w:r>
      <w:r w:rsidR="0098482B" w:rsidRPr="004C21F6">
        <w:rPr>
          <w:rFonts w:eastAsia="Times New Roman"/>
          <w:lang w:val="en-US" w:eastAsia="de-DE"/>
        </w:rPr>
        <w:t xml:space="preserve"> data assimilation </w:t>
      </w:r>
      <w:r w:rsidR="00B21377" w:rsidRPr="004C21F6">
        <w:rPr>
          <w:rFonts w:eastAsia="Times New Roman"/>
          <w:lang w:val="en-US" w:eastAsia="de-DE"/>
        </w:rPr>
        <w:t xml:space="preserve">(BDAS) </w:t>
      </w:r>
      <w:r w:rsidR="0098482B" w:rsidRPr="004C21F6">
        <w:rPr>
          <w:rFonts w:eastAsia="Times New Roman"/>
          <w:lang w:val="en-US" w:eastAsia="de-DE"/>
        </w:rPr>
        <w:t xml:space="preserve">moderates the relationship between GHRM practices and organizational performance as </w:t>
      </w:r>
      <w:r w:rsidR="0093306C" w:rsidRPr="004C21F6">
        <w:rPr>
          <w:rFonts w:eastAsia="Times New Roman"/>
          <w:lang w:val="en-US" w:eastAsia="de-DE"/>
        </w:rPr>
        <w:t>GHRM practices explained 18.9% of the variance in organization</w:t>
      </w:r>
      <w:r w:rsidR="00B8455C" w:rsidRPr="004C21F6">
        <w:rPr>
          <w:rFonts w:eastAsia="Times New Roman"/>
          <w:lang w:val="en-US" w:eastAsia="de-DE"/>
        </w:rPr>
        <w:t>al</w:t>
      </w:r>
      <w:r w:rsidR="0093306C" w:rsidRPr="004C21F6">
        <w:rPr>
          <w:rFonts w:eastAsia="Times New Roman"/>
          <w:lang w:val="en-US" w:eastAsia="de-DE"/>
        </w:rPr>
        <w:t xml:space="preserve"> performance with </w:t>
      </w:r>
      <w:r w:rsidR="009D1066" w:rsidRPr="004C21F6">
        <w:rPr>
          <w:rFonts w:eastAsia="Times New Roman"/>
          <w:lang w:val="en-US" w:eastAsia="de-DE"/>
        </w:rPr>
        <w:t xml:space="preserve">a </w:t>
      </w:r>
      <w:r w:rsidR="0093306C" w:rsidRPr="004C21F6">
        <w:rPr>
          <w:rFonts w:eastAsia="Times New Roman"/>
          <w:lang w:val="en-US" w:eastAsia="de-DE"/>
        </w:rPr>
        <w:t>significant value of ΔF= 43.631 (p&lt;</w:t>
      </w:r>
      <w:r w:rsidR="00C961C1" w:rsidRPr="004C21F6">
        <w:rPr>
          <w:rFonts w:eastAsia="Times New Roman"/>
          <w:lang w:val="en-US" w:eastAsia="de-DE"/>
        </w:rPr>
        <w:t>0</w:t>
      </w:r>
      <w:r w:rsidR="0093306C" w:rsidRPr="004C21F6">
        <w:rPr>
          <w:rFonts w:eastAsia="Times New Roman"/>
          <w:lang w:val="en-US" w:eastAsia="de-DE"/>
        </w:rPr>
        <w:t>.001). Big data assimilation explained 25.4% of the variance in organizational performance, with a significant value of ΔF=16.256 (p&lt;</w:t>
      </w:r>
      <w:r w:rsidR="00B21377" w:rsidRPr="004C21F6">
        <w:rPr>
          <w:rFonts w:eastAsia="Times New Roman"/>
          <w:lang w:val="en-US" w:eastAsia="de-DE"/>
        </w:rPr>
        <w:t>0</w:t>
      </w:r>
      <w:r w:rsidR="0093306C" w:rsidRPr="004C21F6">
        <w:rPr>
          <w:rFonts w:eastAsia="Times New Roman"/>
          <w:lang w:val="en-US" w:eastAsia="de-DE"/>
        </w:rPr>
        <w:t xml:space="preserve">.001).  Finally, the interaction term of GHRM and big data assimilation explained </w:t>
      </w:r>
      <w:r w:rsidR="009D1066" w:rsidRPr="004C21F6">
        <w:rPr>
          <w:rFonts w:eastAsia="Times New Roman"/>
          <w:lang w:val="en-US" w:eastAsia="de-DE"/>
        </w:rPr>
        <w:t xml:space="preserve">an </w:t>
      </w:r>
      <w:r w:rsidR="0093306C" w:rsidRPr="004C21F6">
        <w:rPr>
          <w:rFonts w:eastAsia="Times New Roman"/>
          <w:lang w:val="en-US" w:eastAsia="de-DE"/>
        </w:rPr>
        <w:t xml:space="preserve">additional 25.5% variance in organizational performance. The results from </w:t>
      </w:r>
      <w:r w:rsidR="00B61524" w:rsidRPr="004C21F6">
        <w:rPr>
          <w:rFonts w:eastAsia="Times New Roman"/>
          <w:lang w:val="en-US" w:eastAsia="de-DE"/>
        </w:rPr>
        <w:t xml:space="preserve">Table </w:t>
      </w:r>
      <w:r w:rsidR="004D758C" w:rsidRPr="004C21F6">
        <w:rPr>
          <w:rFonts w:eastAsia="Times New Roman"/>
          <w:lang w:val="en-US" w:eastAsia="de-DE"/>
        </w:rPr>
        <w:t>5</w:t>
      </w:r>
      <w:r w:rsidR="0093306C" w:rsidRPr="004C21F6">
        <w:rPr>
          <w:rFonts w:eastAsia="Times New Roman"/>
          <w:lang w:val="en-US" w:eastAsia="de-DE"/>
        </w:rPr>
        <w:t xml:space="preserve"> show that there is a continuous and significant improvement in </w:t>
      </w:r>
      <w:r w:rsidR="00796DE9" w:rsidRPr="004C21F6">
        <w:rPr>
          <w:rFonts w:eastAsia="Times New Roman"/>
          <w:lang w:val="en-US" w:eastAsia="de-DE"/>
        </w:rPr>
        <w:t xml:space="preserve">the </w:t>
      </w:r>
      <w:r w:rsidR="0093306C" w:rsidRPr="004C21F6">
        <w:rPr>
          <w:rFonts w:eastAsia="Times New Roman"/>
          <w:lang w:val="en-US" w:eastAsia="de-DE"/>
        </w:rPr>
        <w:t>value of R2 in Model 1 (R</w:t>
      </w:r>
      <w:r w:rsidR="00B21377" w:rsidRPr="004C21F6">
        <w:rPr>
          <w:rFonts w:eastAsia="Times New Roman"/>
          <w:vertAlign w:val="superscript"/>
          <w:lang w:val="en-US" w:eastAsia="de-DE"/>
        </w:rPr>
        <w:t>2</w:t>
      </w:r>
      <w:r w:rsidR="0093306C" w:rsidRPr="004C21F6">
        <w:rPr>
          <w:rFonts w:eastAsia="Times New Roman"/>
          <w:lang w:val="en-US" w:eastAsia="de-DE"/>
        </w:rPr>
        <w:t>=0.189), Model 2 (R</w:t>
      </w:r>
      <w:r w:rsidR="00B21377" w:rsidRPr="004C21F6">
        <w:rPr>
          <w:rFonts w:eastAsia="Times New Roman"/>
          <w:vertAlign w:val="superscript"/>
          <w:lang w:val="en-US" w:eastAsia="de-DE"/>
        </w:rPr>
        <w:t>2</w:t>
      </w:r>
      <w:r w:rsidR="0093306C" w:rsidRPr="004C21F6">
        <w:rPr>
          <w:rFonts w:eastAsia="Times New Roman"/>
          <w:lang w:val="en-US" w:eastAsia="de-DE"/>
        </w:rPr>
        <w:t>=0.254), and Model 3 (R</w:t>
      </w:r>
      <w:r w:rsidR="00B21377" w:rsidRPr="004C21F6">
        <w:rPr>
          <w:rFonts w:eastAsia="Times New Roman"/>
          <w:vertAlign w:val="superscript"/>
          <w:lang w:val="en-US" w:eastAsia="de-DE"/>
        </w:rPr>
        <w:t>2</w:t>
      </w:r>
      <w:r w:rsidR="0093306C" w:rsidRPr="004C21F6">
        <w:rPr>
          <w:rFonts w:eastAsia="Times New Roman"/>
          <w:lang w:val="en-US" w:eastAsia="de-DE"/>
        </w:rPr>
        <w:t xml:space="preserve">=0.255), which validates </w:t>
      </w:r>
      <w:r w:rsidR="00B21377" w:rsidRPr="004C21F6">
        <w:rPr>
          <w:rFonts w:eastAsia="Times New Roman"/>
          <w:lang w:val="en-US" w:eastAsia="de-DE"/>
        </w:rPr>
        <w:t xml:space="preserve">big data assimilation </w:t>
      </w:r>
      <w:r w:rsidR="0093306C" w:rsidRPr="004C21F6">
        <w:rPr>
          <w:rFonts w:eastAsia="Times New Roman"/>
          <w:lang w:val="en-US" w:eastAsia="de-DE"/>
        </w:rPr>
        <w:t>as a moderator</w:t>
      </w:r>
      <w:r w:rsidR="00E91D39" w:rsidRPr="004C21F6">
        <w:rPr>
          <w:rFonts w:eastAsia="Times New Roman"/>
          <w:lang w:val="en-US" w:eastAsia="de-DE"/>
        </w:rPr>
        <w:t xml:space="preserve"> (See </w:t>
      </w:r>
      <w:r w:rsidR="00B61524" w:rsidRPr="004C21F6">
        <w:rPr>
          <w:rFonts w:eastAsia="Times New Roman"/>
          <w:lang w:val="en-US" w:eastAsia="de-DE"/>
        </w:rPr>
        <w:t xml:space="preserve">Table </w:t>
      </w:r>
      <w:r w:rsidR="004D758C" w:rsidRPr="004C21F6">
        <w:rPr>
          <w:rFonts w:eastAsia="Times New Roman"/>
          <w:lang w:val="en-US" w:eastAsia="de-DE"/>
        </w:rPr>
        <w:t>5</w:t>
      </w:r>
      <w:r w:rsidR="00E91D39" w:rsidRPr="004C21F6">
        <w:rPr>
          <w:rFonts w:eastAsia="Times New Roman"/>
          <w:lang w:val="en-US" w:eastAsia="de-DE"/>
        </w:rPr>
        <w:t>)</w:t>
      </w:r>
      <w:r w:rsidR="0093306C" w:rsidRPr="004C21F6">
        <w:rPr>
          <w:rFonts w:eastAsia="Times New Roman"/>
          <w:lang w:val="en-US" w:eastAsia="de-DE"/>
        </w:rPr>
        <w:t xml:space="preserve">.  </w:t>
      </w:r>
      <w:bookmarkStart w:id="5" w:name="_Hlk70687175"/>
    </w:p>
    <w:bookmarkEnd w:id="5"/>
    <w:p w14:paraId="4C79CE99" w14:textId="77777777" w:rsidR="00B90345" w:rsidRPr="004C21F6" w:rsidRDefault="00B90345" w:rsidP="007F285B">
      <w:pPr>
        <w:pStyle w:val="Paragraph"/>
        <w:ind w:firstLine="0"/>
        <w:jc w:val="center"/>
        <w:rPr>
          <w:b/>
          <w:bCs/>
        </w:rPr>
      </w:pPr>
    </w:p>
    <w:p w14:paraId="27257549" w14:textId="42CA096B" w:rsidR="00722F7D" w:rsidRPr="004C21F6" w:rsidRDefault="00DC67F4">
      <w:pPr>
        <w:pStyle w:val="Paragraph"/>
        <w:ind w:firstLine="0"/>
        <w:jc w:val="center"/>
      </w:pPr>
      <w:r w:rsidRPr="004C21F6">
        <w:lastRenderedPageBreak/>
        <w:t xml:space="preserve">Table </w:t>
      </w:r>
      <w:r w:rsidR="004D758C" w:rsidRPr="004C21F6">
        <w:t>5</w:t>
      </w:r>
      <w:r w:rsidR="00722F7D" w:rsidRPr="004C21F6">
        <w:t>: Summary of hierarchical regression analysis for moderation hypotheses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436"/>
        <w:gridCol w:w="1266"/>
        <w:gridCol w:w="1022"/>
        <w:gridCol w:w="1265"/>
        <w:gridCol w:w="1056"/>
        <w:gridCol w:w="1265"/>
        <w:gridCol w:w="1050"/>
      </w:tblGrid>
      <w:tr w:rsidR="009C507C" w:rsidRPr="004C21F6" w14:paraId="7038A76F" w14:textId="77777777" w:rsidTr="006B30B2">
        <w:trPr>
          <w:trHeight w:val="273"/>
        </w:trPr>
        <w:tc>
          <w:tcPr>
            <w:tcW w:w="1301" w:type="pct"/>
            <w:vMerge w:val="restart"/>
            <w:vAlign w:val="center"/>
          </w:tcPr>
          <w:p w14:paraId="5ED43A89" w14:textId="77777777" w:rsidR="00722F7D" w:rsidRPr="004C21F6" w:rsidRDefault="00722F7D" w:rsidP="003C41E5">
            <w:pPr>
              <w:spacing w:line="276" w:lineRule="auto"/>
              <w:rPr>
                <w:rFonts w:ascii="Times New Roman" w:hAnsi="Times New Roman" w:cs="Times New Roman"/>
                <w:b/>
                <w:bCs/>
              </w:rPr>
            </w:pPr>
            <w:r w:rsidRPr="004C21F6">
              <w:rPr>
                <w:rFonts w:ascii="Times New Roman" w:hAnsi="Times New Roman" w:cs="Times New Roman"/>
                <w:b/>
                <w:bCs/>
              </w:rPr>
              <w:t>Variable (s)</w:t>
            </w:r>
          </w:p>
        </w:tc>
        <w:tc>
          <w:tcPr>
            <w:tcW w:w="1222" w:type="pct"/>
            <w:gridSpan w:val="2"/>
            <w:vAlign w:val="center"/>
          </w:tcPr>
          <w:p w14:paraId="0ED688F7" w14:textId="77777777" w:rsidR="00722F7D" w:rsidRPr="004C21F6" w:rsidRDefault="00722F7D" w:rsidP="003C41E5">
            <w:pPr>
              <w:spacing w:line="276" w:lineRule="auto"/>
              <w:rPr>
                <w:rFonts w:ascii="Times New Roman" w:hAnsi="Times New Roman" w:cs="Times New Roman"/>
                <w:b/>
                <w:bCs/>
              </w:rPr>
            </w:pPr>
            <w:r w:rsidRPr="004C21F6">
              <w:rPr>
                <w:rFonts w:ascii="Times New Roman" w:hAnsi="Times New Roman" w:cs="Times New Roman"/>
                <w:b/>
                <w:bCs/>
              </w:rPr>
              <w:t>GHRM x BDAC</w:t>
            </w:r>
          </w:p>
        </w:tc>
        <w:tc>
          <w:tcPr>
            <w:tcW w:w="1240" w:type="pct"/>
            <w:gridSpan w:val="2"/>
            <w:vAlign w:val="center"/>
          </w:tcPr>
          <w:p w14:paraId="5751347C" w14:textId="77777777" w:rsidR="00722F7D" w:rsidRPr="004C21F6" w:rsidRDefault="00722F7D" w:rsidP="003C41E5">
            <w:pPr>
              <w:spacing w:line="276" w:lineRule="auto"/>
              <w:rPr>
                <w:rFonts w:ascii="Times New Roman" w:hAnsi="Times New Roman" w:cs="Times New Roman"/>
                <w:b/>
                <w:bCs/>
              </w:rPr>
            </w:pPr>
            <w:r w:rsidRPr="004C21F6">
              <w:rPr>
                <w:rFonts w:ascii="Times New Roman" w:hAnsi="Times New Roman" w:cs="Times New Roman"/>
                <w:b/>
                <w:bCs/>
              </w:rPr>
              <w:t>GHRM x BDAD</w:t>
            </w:r>
          </w:p>
        </w:tc>
        <w:tc>
          <w:tcPr>
            <w:tcW w:w="1237" w:type="pct"/>
            <w:gridSpan w:val="2"/>
            <w:vAlign w:val="center"/>
          </w:tcPr>
          <w:p w14:paraId="61576132" w14:textId="77777777" w:rsidR="00722F7D" w:rsidRPr="004C21F6" w:rsidRDefault="00722F7D" w:rsidP="003C41E5">
            <w:pPr>
              <w:spacing w:line="276" w:lineRule="auto"/>
              <w:rPr>
                <w:rFonts w:ascii="Times New Roman" w:hAnsi="Times New Roman" w:cs="Times New Roman"/>
                <w:b/>
                <w:bCs/>
              </w:rPr>
            </w:pPr>
            <w:r w:rsidRPr="004C21F6">
              <w:rPr>
                <w:rFonts w:ascii="Times New Roman" w:hAnsi="Times New Roman" w:cs="Times New Roman"/>
                <w:b/>
                <w:bCs/>
              </w:rPr>
              <w:t>GHRM x BDAS</w:t>
            </w:r>
          </w:p>
        </w:tc>
      </w:tr>
      <w:tr w:rsidR="009C507C" w:rsidRPr="004C21F6" w14:paraId="14F72452" w14:textId="77777777" w:rsidTr="007F285B">
        <w:trPr>
          <w:trHeight w:val="263"/>
        </w:trPr>
        <w:tc>
          <w:tcPr>
            <w:tcW w:w="1301" w:type="pct"/>
            <w:vMerge/>
            <w:tcBorders>
              <w:bottom w:val="single" w:sz="4" w:space="0" w:color="auto"/>
            </w:tcBorders>
            <w:vAlign w:val="center"/>
          </w:tcPr>
          <w:p w14:paraId="487C3939" w14:textId="77777777" w:rsidR="005B3695" w:rsidRPr="004C21F6" w:rsidRDefault="005B3695" w:rsidP="003C41E5">
            <w:pPr>
              <w:spacing w:line="276" w:lineRule="auto"/>
              <w:rPr>
                <w:rFonts w:ascii="Times New Roman" w:hAnsi="Times New Roman" w:cs="Times New Roman"/>
              </w:rPr>
            </w:pPr>
          </w:p>
        </w:tc>
        <w:tc>
          <w:tcPr>
            <w:tcW w:w="676" w:type="pct"/>
            <w:tcBorders>
              <w:bottom w:val="single" w:sz="4" w:space="0" w:color="auto"/>
            </w:tcBorders>
            <w:vAlign w:val="center"/>
          </w:tcPr>
          <w:p w14:paraId="60AC08C3" w14:textId="77777777" w:rsidR="005B3695" w:rsidRPr="004C21F6" w:rsidRDefault="005B3695" w:rsidP="003C41E5">
            <w:pPr>
              <w:spacing w:line="276" w:lineRule="auto"/>
              <w:jc w:val="center"/>
              <w:rPr>
                <w:rFonts w:ascii="Times New Roman" w:hAnsi="Times New Roman" w:cs="Times New Roman"/>
              </w:rPr>
            </w:pPr>
            <w:r w:rsidRPr="004C21F6">
              <w:rPr>
                <w:rFonts w:ascii="Times New Roman" w:hAnsi="Times New Roman" w:cs="Times New Roman"/>
                <w:b/>
              </w:rPr>
              <w:t>β</w:t>
            </w:r>
          </w:p>
        </w:tc>
        <w:tc>
          <w:tcPr>
            <w:tcW w:w="546" w:type="pct"/>
            <w:tcBorders>
              <w:bottom w:val="single" w:sz="4" w:space="0" w:color="auto"/>
            </w:tcBorders>
            <w:vAlign w:val="center"/>
          </w:tcPr>
          <w:p w14:paraId="42D8FE80" w14:textId="77777777" w:rsidR="005B3695" w:rsidRPr="004C21F6" w:rsidRDefault="005B3695" w:rsidP="003C41E5">
            <w:pPr>
              <w:spacing w:line="276" w:lineRule="auto"/>
              <w:jc w:val="center"/>
              <w:rPr>
                <w:rFonts w:ascii="Times New Roman" w:hAnsi="Times New Roman" w:cs="Times New Roman"/>
              </w:rPr>
            </w:pPr>
            <w:r w:rsidRPr="004C21F6">
              <w:rPr>
                <w:rFonts w:ascii="Times New Roman" w:hAnsi="Times New Roman" w:cs="Times New Roman"/>
                <w:b/>
              </w:rPr>
              <w:t>t</w:t>
            </w:r>
          </w:p>
        </w:tc>
        <w:tc>
          <w:tcPr>
            <w:tcW w:w="676" w:type="pct"/>
            <w:tcBorders>
              <w:bottom w:val="single" w:sz="4" w:space="0" w:color="auto"/>
            </w:tcBorders>
            <w:vAlign w:val="center"/>
          </w:tcPr>
          <w:p w14:paraId="19A8504A" w14:textId="5BD82F80" w:rsidR="005B3695" w:rsidRPr="004C21F6" w:rsidRDefault="005B3695" w:rsidP="003C41E5">
            <w:pPr>
              <w:spacing w:line="276" w:lineRule="auto"/>
              <w:jc w:val="center"/>
              <w:rPr>
                <w:rFonts w:ascii="Times New Roman" w:hAnsi="Times New Roman" w:cs="Times New Roman"/>
              </w:rPr>
            </w:pPr>
            <w:r w:rsidRPr="004C21F6">
              <w:rPr>
                <w:rFonts w:ascii="Times New Roman" w:hAnsi="Times New Roman" w:cs="Times New Roman"/>
                <w:b/>
              </w:rPr>
              <w:t>β</w:t>
            </w:r>
          </w:p>
        </w:tc>
        <w:tc>
          <w:tcPr>
            <w:tcW w:w="564" w:type="pct"/>
            <w:tcBorders>
              <w:bottom w:val="single" w:sz="4" w:space="0" w:color="auto"/>
            </w:tcBorders>
            <w:vAlign w:val="center"/>
          </w:tcPr>
          <w:p w14:paraId="691CEDEA" w14:textId="0FA33558" w:rsidR="005B3695" w:rsidRPr="004C21F6" w:rsidRDefault="005B3695" w:rsidP="003C41E5">
            <w:pPr>
              <w:spacing w:line="276" w:lineRule="auto"/>
              <w:jc w:val="center"/>
              <w:rPr>
                <w:rFonts w:ascii="Times New Roman" w:hAnsi="Times New Roman" w:cs="Times New Roman"/>
              </w:rPr>
            </w:pPr>
            <w:r w:rsidRPr="004C21F6">
              <w:rPr>
                <w:rFonts w:ascii="Times New Roman" w:hAnsi="Times New Roman" w:cs="Times New Roman"/>
                <w:b/>
              </w:rPr>
              <w:t>t</w:t>
            </w:r>
          </w:p>
        </w:tc>
        <w:tc>
          <w:tcPr>
            <w:tcW w:w="676" w:type="pct"/>
            <w:tcBorders>
              <w:bottom w:val="single" w:sz="4" w:space="0" w:color="auto"/>
            </w:tcBorders>
            <w:vAlign w:val="center"/>
          </w:tcPr>
          <w:p w14:paraId="15E00B58" w14:textId="03421D68" w:rsidR="005B3695" w:rsidRPr="004C21F6" w:rsidRDefault="005B3695" w:rsidP="003C41E5">
            <w:pPr>
              <w:spacing w:line="276" w:lineRule="auto"/>
              <w:jc w:val="center"/>
              <w:rPr>
                <w:rFonts w:ascii="Times New Roman" w:hAnsi="Times New Roman" w:cs="Times New Roman"/>
              </w:rPr>
            </w:pPr>
            <w:r w:rsidRPr="004C21F6">
              <w:rPr>
                <w:rFonts w:ascii="Times New Roman" w:hAnsi="Times New Roman" w:cs="Times New Roman"/>
                <w:b/>
              </w:rPr>
              <w:t>β</w:t>
            </w:r>
          </w:p>
        </w:tc>
        <w:tc>
          <w:tcPr>
            <w:tcW w:w="561" w:type="pct"/>
            <w:tcBorders>
              <w:bottom w:val="single" w:sz="4" w:space="0" w:color="auto"/>
            </w:tcBorders>
            <w:vAlign w:val="center"/>
          </w:tcPr>
          <w:p w14:paraId="4F1FE092" w14:textId="1A6EC73F" w:rsidR="005B3695" w:rsidRPr="004C21F6" w:rsidRDefault="005B3695" w:rsidP="003C41E5">
            <w:pPr>
              <w:spacing w:line="276" w:lineRule="auto"/>
              <w:jc w:val="center"/>
              <w:rPr>
                <w:rFonts w:ascii="Times New Roman" w:hAnsi="Times New Roman" w:cs="Times New Roman"/>
              </w:rPr>
            </w:pPr>
            <w:r w:rsidRPr="004C21F6">
              <w:rPr>
                <w:rFonts w:ascii="Times New Roman" w:hAnsi="Times New Roman" w:cs="Times New Roman"/>
                <w:b/>
              </w:rPr>
              <w:t>t</w:t>
            </w:r>
          </w:p>
        </w:tc>
      </w:tr>
      <w:tr w:rsidR="009C507C" w:rsidRPr="004C21F6" w14:paraId="3E544D31" w14:textId="77777777" w:rsidTr="007F285B">
        <w:trPr>
          <w:trHeight w:val="253"/>
        </w:trPr>
        <w:tc>
          <w:tcPr>
            <w:tcW w:w="1301" w:type="pct"/>
            <w:tcBorders>
              <w:bottom w:val="nil"/>
            </w:tcBorders>
            <w:vAlign w:val="center"/>
          </w:tcPr>
          <w:p w14:paraId="68392B1D" w14:textId="4C457F40" w:rsidR="00722F7D" w:rsidRPr="004C21F6" w:rsidRDefault="00722F7D" w:rsidP="003C41E5">
            <w:pPr>
              <w:spacing w:line="276" w:lineRule="auto"/>
              <w:rPr>
                <w:rFonts w:ascii="Times New Roman" w:hAnsi="Times New Roman" w:cs="Times New Roman"/>
                <w:b/>
                <w:bCs/>
                <w:u w:val="single"/>
              </w:rPr>
            </w:pPr>
            <w:r w:rsidRPr="004C21F6">
              <w:rPr>
                <w:rFonts w:ascii="Times New Roman" w:hAnsi="Times New Roman" w:cs="Times New Roman"/>
                <w:b/>
                <w:bCs/>
                <w:u w:val="single"/>
              </w:rPr>
              <w:t>Step 1: Independent</w:t>
            </w:r>
          </w:p>
        </w:tc>
        <w:tc>
          <w:tcPr>
            <w:tcW w:w="676" w:type="pct"/>
            <w:tcBorders>
              <w:bottom w:val="nil"/>
            </w:tcBorders>
            <w:vAlign w:val="center"/>
          </w:tcPr>
          <w:p w14:paraId="7437E2C1" w14:textId="77777777" w:rsidR="00722F7D" w:rsidRPr="004C21F6" w:rsidRDefault="00722F7D" w:rsidP="003C41E5">
            <w:pPr>
              <w:spacing w:line="276" w:lineRule="auto"/>
              <w:rPr>
                <w:rFonts w:ascii="Times New Roman" w:hAnsi="Times New Roman" w:cs="Times New Roman"/>
              </w:rPr>
            </w:pPr>
          </w:p>
        </w:tc>
        <w:tc>
          <w:tcPr>
            <w:tcW w:w="546" w:type="pct"/>
            <w:tcBorders>
              <w:bottom w:val="nil"/>
            </w:tcBorders>
            <w:vAlign w:val="center"/>
          </w:tcPr>
          <w:p w14:paraId="1F03038C" w14:textId="77777777" w:rsidR="00722F7D" w:rsidRPr="004C21F6" w:rsidRDefault="00722F7D" w:rsidP="003C41E5">
            <w:pPr>
              <w:spacing w:line="276" w:lineRule="auto"/>
              <w:rPr>
                <w:rFonts w:ascii="Times New Roman" w:hAnsi="Times New Roman" w:cs="Times New Roman"/>
              </w:rPr>
            </w:pPr>
          </w:p>
        </w:tc>
        <w:tc>
          <w:tcPr>
            <w:tcW w:w="676" w:type="pct"/>
            <w:tcBorders>
              <w:bottom w:val="nil"/>
            </w:tcBorders>
            <w:vAlign w:val="center"/>
          </w:tcPr>
          <w:p w14:paraId="51ABC808" w14:textId="77777777" w:rsidR="00722F7D" w:rsidRPr="004C21F6" w:rsidRDefault="00722F7D" w:rsidP="003C41E5">
            <w:pPr>
              <w:spacing w:line="276" w:lineRule="auto"/>
              <w:rPr>
                <w:rFonts w:ascii="Times New Roman" w:hAnsi="Times New Roman" w:cs="Times New Roman"/>
              </w:rPr>
            </w:pPr>
          </w:p>
        </w:tc>
        <w:tc>
          <w:tcPr>
            <w:tcW w:w="564" w:type="pct"/>
            <w:tcBorders>
              <w:bottom w:val="nil"/>
            </w:tcBorders>
            <w:vAlign w:val="center"/>
          </w:tcPr>
          <w:p w14:paraId="4625C142" w14:textId="77777777" w:rsidR="00722F7D" w:rsidRPr="004C21F6" w:rsidRDefault="00722F7D" w:rsidP="003C41E5">
            <w:pPr>
              <w:spacing w:line="276" w:lineRule="auto"/>
              <w:rPr>
                <w:rFonts w:ascii="Times New Roman" w:hAnsi="Times New Roman" w:cs="Times New Roman"/>
              </w:rPr>
            </w:pPr>
          </w:p>
        </w:tc>
        <w:tc>
          <w:tcPr>
            <w:tcW w:w="676" w:type="pct"/>
            <w:tcBorders>
              <w:bottom w:val="nil"/>
            </w:tcBorders>
            <w:vAlign w:val="center"/>
          </w:tcPr>
          <w:p w14:paraId="3173DF76" w14:textId="77777777" w:rsidR="00722F7D" w:rsidRPr="004C21F6" w:rsidRDefault="00722F7D" w:rsidP="003C41E5">
            <w:pPr>
              <w:spacing w:line="276" w:lineRule="auto"/>
              <w:rPr>
                <w:rFonts w:ascii="Times New Roman" w:hAnsi="Times New Roman" w:cs="Times New Roman"/>
              </w:rPr>
            </w:pPr>
          </w:p>
        </w:tc>
        <w:tc>
          <w:tcPr>
            <w:tcW w:w="561" w:type="pct"/>
            <w:tcBorders>
              <w:bottom w:val="nil"/>
            </w:tcBorders>
            <w:vAlign w:val="center"/>
          </w:tcPr>
          <w:p w14:paraId="45508D94" w14:textId="77777777" w:rsidR="00722F7D" w:rsidRPr="004C21F6" w:rsidRDefault="00722F7D" w:rsidP="003C41E5">
            <w:pPr>
              <w:spacing w:line="276" w:lineRule="auto"/>
              <w:rPr>
                <w:rFonts w:ascii="Times New Roman" w:hAnsi="Times New Roman" w:cs="Times New Roman"/>
              </w:rPr>
            </w:pPr>
          </w:p>
        </w:tc>
      </w:tr>
      <w:tr w:rsidR="009C507C" w:rsidRPr="004C21F6" w14:paraId="6F63FBF0" w14:textId="77777777" w:rsidTr="007F285B">
        <w:trPr>
          <w:trHeight w:val="253"/>
        </w:trPr>
        <w:tc>
          <w:tcPr>
            <w:tcW w:w="1301" w:type="pct"/>
            <w:tcBorders>
              <w:top w:val="nil"/>
              <w:bottom w:val="nil"/>
            </w:tcBorders>
            <w:vAlign w:val="center"/>
          </w:tcPr>
          <w:p w14:paraId="43223641"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1</w:t>
            </w:r>
          </w:p>
        </w:tc>
        <w:tc>
          <w:tcPr>
            <w:tcW w:w="676" w:type="pct"/>
            <w:tcBorders>
              <w:top w:val="nil"/>
              <w:bottom w:val="nil"/>
            </w:tcBorders>
            <w:vAlign w:val="center"/>
          </w:tcPr>
          <w:p w14:paraId="12883335"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0.464</w:t>
            </w:r>
            <w:r w:rsidRPr="004C21F6">
              <w:rPr>
                <w:rFonts w:ascii="Times New Roman" w:hAnsi="Times New Roman" w:cs="Times New Roman"/>
                <w:vertAlign w:val="superscript"/>
              </w:rPr>
              <w:t>****</w:t>
            </w:r>
          </w:p>
        </w:tc>
        <w:tc>
          <w:tcPr>
            <w:tcW w:w="546" w:type="pct"/>
            <w:tcBorders>
              <w:top w:val="nil"/>
              <w:bottom w:val="nil"/>
            </w:tcBorders>
            <w:vAlign w:val="center"/>
          </w:tcPr>
          <w:p w14:paraId="0E2138B2"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6.605</w:t>
            </w:r>
          </w:p>
        </w:tc>
        <w:tc>
          <w:tcPr>
            <w:tcW w:w="676" w:type="pct"/>
            <w:tcBorders>
              <w:top w:val="nil"/>
              <w:bottom w:val="nil"/>
            </w:tcBorders>
            <w:vAlign w:val="center"/>
          </w:tcPr>
          <w:p w14:paraId="2B88C03C"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0.464</w:t>
            </w:r>
            <w:r w:rsidRPr="004C21F6">
              <w:rPr>
                <w:rFonts w:ascii="Times New Roman" w:hAnsi="Times New Roman" w:cs="Times New Roman"/>
                <w:vertAlign w:val="superscript"/>
              </w:rPr>
              <w:t>****</w:t>
            </w:r>
          </w:p>
        </w:tc>
        <w:tc>
          <w:tcPr>
            <w:tcW w:w="564" w:type="pct"/>
            <w:tcBorders>
              <w:top w:val="nil"/>
              <w:bottom w:val="nil"/>
            </w:tcBorders>
            <w:vAlign w:val="center"/>
          </w:tcPr>
          <w:p w14:paraId="384380C9"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6.605</w:t>
            </w:r>
          </w:p>
        </w:tc>
        <w:tc>
          <w:tcPr>
            <w:tcW w:w="676" w:type="pct"/>
            <w:tcBorders>
              <w:top w:val="nil"/>
              <w:bottom w:val="nil"/>
            </w:tcBorders>
            <w:vAlign w:val="center"/>
          </w:tcPr>
          <w:p w14:paraId="10B06156"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0.464</w:t>
            </w:r>
            <w:r w:rsidRPr="004C21F6">
              <w:rPr>
                <w:rFonts w:ascii="Times New Roman" w:hAnsi="Times New Roman" w:cs="Times New Roman"/>
                <w:vertAlign w:val="superscript"/>
              </w:rPr>
              <w:t>****</w:t>
            </w:r>
          </w:p>
        </w:tc>
        <w:tc>
          <w:tcPr>
            <w:tcW w:w="561" w:type="pct"/>
            <w:tcBorders>
              <w:top w:val="nil"/>
              <w:bottom w:val="nil"/>
            </w:tcBorders>
            <w:vAlign w:val="center"/>
          </w:tcPr>
          <w:p w14:paraId="5992CA33"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6.605</w:t>
            </w:r>
          </w:p>
        </w:tc>
      </w:tr>
      <w:tr w:rsidR="009C507C" w:rsidRPr="004C21F6" w14:paraId="1F8C0574" w14:textId="77777777" w:rsidTr="007F285B">
        <w:trPr>
          <w:trHeight w:val="263"/>
        </w:trPr>
        <w:tc>
          <w:tcPr>
            <w:tcW w:w="1301" w:type="pct"/>
            <w:tcBorders>
              <w:top w:val="nil"/>
              <w:bottom w:val="nil"/>
            </w:tcBorders>
            <w:vAlign w:val="center"/>
          </w:tcPr>
          <w:p w14:paraId="69C5183A"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2</w:t>
            </w:r>
          </w:p>
        </w:tc>
        <w:tc>
          <w:tcPr>
            <w:tcW w:w="676" w:type="pct"/>
            <w:tcBorders>
              <w:top w:val="nil"/>
              <w:bottom w:val="nil"/>
            </w:tcBorders>
            <w:vAlign w:val="center"/>
          </w:tcPr>
          <w:p w14:paraId="493F5498"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0.284</w:t>
            </w:r>
            <w:r w:rsidRPr="004C21F6">
              <w:rPr>
                <w:rFonts w:ascii="Times New Roman" w:hAnsi="Times New Roman" w:cs="Times New Roman"/>
                <w:vertAlign w:val="superscript"/>
              </w:rPr>
              <w:t>****</w:t>
            </w:r>
          </w:p>
        </w:tc>
        <w:tc>
          <w:tcPr>
            <w:tcW w:w="546" w:type="pct"/>
            <w:tcBorders>
              <w:top w:val="nil"/>
              <w:bottom w:val="nil"/>
            </w:tcBorders>
            <w:vAlign w:val="center"/>
          </w:tcPr>
          <w:p w14:paraId="1D9D17CC"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3.786</w:t>
            </w:r>
          </w:p>
        </w:tc>
        <w:tc>
          <w:tcPr>
            <w:tcW w:w="676" w:type="pct"/>
            <w:tcBorders>
              <w:top w:val="nil"/>
              <w:bottom w:val="nil"/>
            </w:tcBorders>
            <w:vAlign w:val="center"/>
          </w:tcPr>
          <w:p w14:paraId="2EA6B903"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0.399</w:t>
            </w:r>
            <w:r w:rsidRPr="004C21F6">
              <w:rPr>
                <w:rFonts w:ascii="Times New Roman" w:hAnsi="Times New Roman" w:cs="Times New Roman"/>
                <w:vertAlign w:val="superscript"/>
              </w:rPr>
              <w:t>****</w:t>
            </w:r>
          </w:p>
        </w:tc>
        <w:tc>
          <w:tcPr>
            <w:tcW w:w="564" w:type="pct"/>
            <w:tcBorders>
              <w:top w:val="nil"/>
              <w:bottom w:val="nil"/>
            </w:tcBorders>
            <w:vAlign w:val="center"/>
          </w:tcPr>
          <w:p w14:paraId="4D148201"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5.681</w:t>
            </w:r>
          </w:p>
        </w:tc>
        <w:tc>
          <w:tcPr>
            <w:tcW w:w="676" w:type="pct"/>
            <w:tcBorders>
              <w:top w:val="nil"/>
              <w:bottom w:val="nil"/>
            </w:tcBorders>
            <w:vAlign w:val="center"/>
          </w:tcPr>
          <w:p w14:paraId="26CC3901" w14:textId="6A892565" w:rsidR="00722F7D" w:rsidRPr="004C21F6" w:rsidRDefault="005B3695" w:rsidP="003C41E5">
            <w:pPr>
              <w:spacing w:line="276" w:lineRule="auto"/>
              <w:rPr>
                <w:rFonts w:ascii="Times New Roman" w:hAnsi="Times New Roman" w:cs="Times New Roman"/>
              </w:rPr>
            </w:pPr>
            <w:r w:rsidRPr="004C21F6">
              <w:rPr>
                <w:rFonts w:ascii="Times New Roman" w:hAnsi="Times New Roman" w:cs="Times New Roman"/>
              </w:rPr>
              <w:t>0</w:t>
            </w:r>
            <w:r w:rsidR="00722F7D" w:rsidRPr="004C21F6">
              <w:rPr>
                <w:rFonts w:ascii="Times New Roman" w:hAnsi="Times New Roman" w:cs="Times New Roman"/>
              </w:rPr>
              <w:t>.346</w:t>
            </w:r>
            <w:r w:rsidR="00722F7D" w:rsidRPr="004C21F6">
              <w:rPr>
                <w:rFonts w:ascii="Times New Roman" w:hAnsi="Times New Roman" w:cs="Times New Roman"/>
                <w:vertAlign w:val="superscript"/>
              </w:rPr>
              <w:t>****</w:t>
            </w:r>
          </w:p>
        </w:tc>
        <w:tc>
          <w:tcPr>
            <w:tcW w:w="561" w:type="pct"/>
            <w:tcBorders>
              <w:top w:val="nil"/>
              <w:bottom w:val="nil"/>
            </w:tcBorders>
            <w:vAlign w:val="center"/>
          </w:tcPr>
          <w:p w14:paraId="03B3B0A3"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4.696</w:t>
            </w:r>
          </w:p>
        </w:tc>
      </w:tr>
      <w:tr w:rsidR="009C507C" w:rsidRPr="004C21F6" w14:paraId="1E206113" w14:textId="77777777" w:rsidTr="007F285B">
        <w:trPr>
          <w:trHeight w:val="253"/>
        </w:trPr>
        <w:tc>
          <w:tcPr>
            <w:tcW w:w="1301" w:type="pct"/>
            <w:tcBorders>
              <w:top w:val="nil"/>
              <w:bottom w:val="nil"/>
            </w:tcBorders>
            <w:vAlign w:val="center"/>
          </w:tcPr>
          <w:p w14:paraId="59B9FB5F"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3</w:t>
            </w:r>
          </w:p>
        </w:tc>
        <w:tc>
          <w:tcPr>
            <w:tcW w:w="676" w:type="pct"/>
            <w:tcBorders>
              <w:top w:val="nil"/>
              <w:bottom w:val="nil"/>
            </w:tcBorders>
            <w:vAlign w:val="center"/>
          </w:tcPr>
          <w:p w14:paraId="4EED493F"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-0.055</w:t>
            </w:r>
          </w:p>
        </w:tc>
        <w:tc>
          <w:tcPr>
            <w:tcW w:w="546" w:type="pct"/>
            <w:tcBorders>
              <w:top w:val="nil"/>
              <w:bottom w:val="nil"/>
            </w:tcBorders>
            <w:vAlign w:val="center"/>
          </w:tcPr>
          <w:p w14:paraId="001FD8A5"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3.461</w:t>
            </w:r>
          </w:p>
        </w:tc>
        <w:tc>
          <w:tcPr>
            <w:tcW w:w="676" w:type="pct"/>
            <w:tcBorders>
              <w:top w:val="nil"/>
              <w:bottom w:val="nil"/>
            </w:tcBorders>
            <w:vAlign w:val="center"/>
          </w:tcPr>
          <w:p w14:paraId="60C6F4DA"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0.206</w:t>
            </w:r>
          </w:p>
        </w:tc>
        <w:tc>
          <w:tcPr>
            <w:tcW w:w="564" w:type="pct"/>
            <w:tcBorders>
              <w:top w:val="nil"/>
              <w:bottom w:val="nil"/>
            </w:tcBorders>
            <w:vAlign w:val="center"/>
          </w:tcPr>
          <w:p w14:paraId="4BAC30E7"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3.653</w:t>
            </w:r>
          </w:p>
        </w:tc>
        <w:tc>
          <w:tcPr>
            <w:tcW w:w="676" w:type="pct"/>
            <w:tcBorders>
              <w:top w:val="nil"/>
              <w:bottom w:val="nil"/>
            </w:tcBorders>
            <w:vAlign w:val="center"/>
          </w:tcPr>
          <w:p w14:paraId="27DCF0C0"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0.280</w:t>
            </w:r>
          </w:p>
        </w:tc>
        <w:tc>
          <w:tcPr>
            <w:tcW w:w="561" w:type="pct"/>
            <w:tcBorders>
              <w:top w:val="nil"/>
              <w:bottom w:val="nil"/>
            </w:tcBorders>
            <w:vAlign w:val="center"/>
          </w:tcPr>
          <w:p w14:paraId="620CBFA1"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0.865</w:t>
            </w:r>
          </w:p>
        </w:tc>
      </w:tr>
      <w:tr w:rsidR="009C507C" w:rsidRPr="004C21F6" w14:paraId="0F801805" w14:textId="77777777" w:rsidTr="007F285B">
        <w:trPr>
          <w:trHeight w:val="253"/>
        </w:trPr>
        <w:tc>
          <w:tcPr>
            <w:tcW w:w="1301" w:type="pct"/>
            <w:tcBorders>
              <w:top w:val="nil"/>
              <w:bottom w:val="nil"/>
            </w:tcBorders>
            <w:vAlign w:val="center"/>
          </w:tcPr>
          <w:p w14:paraId="5B38EAB8" w14:textId="380C36A4" w:rsidR="00722F7D" w:rsidRPr="004C21F6" w:rsidRDefault="00722F7D" w:rsidP="003C41E5">
            <w:pPr>
              <w:spacing w:line="276" w:lineRule="auto"/>
              <w:rPr>
                <w:rFonts w:ascii="Times New Roman" w:hAnsi="Times New Roman" w:cs="Times New Roman"/>
                <w:b/>
                <w:bCs/>
                <w:u w:val="single"/>
              </w:rPr>
            </w:pPr>
            <w:r w:rsidRPr="004C21F6">
              <w:rPr>
                <w:rFonts w:ascii="Times New Roman" w:hAnsi="Times New Roman" w:cs="Times New Roman"/>
                <w:b/>
                <w:bCs/>
                <w:u w:val="single"/>
              </w:rPr>
              <w:t xml:space="preserve">Step II – Moderator </w:t>
            </w:r>
          </w:p>
        </w:tc>
        <w:tc>
          <w:tcPr>
            <w:tcW w:w="676" w:type="pct"/>
            <w:tcBorders>
              <w:top w:val="nil"/>
              <w:bottom w:val="nil"/>
            </w:tcBorders>
            <w:vAlign w:val="center"/>
          </w:tcPr>
          <w:p w14:paraId="3191865C" w14:textId="77777777" w:rsidR="00722F7D" w:rsidRPr="004C21F6" w:rsidRDefault="00722F7D" w:rsidP="003C41E5">
            <w:pPr>
              <w:spacing w:line="276" w:lineRule="auto"/>
              <w:jc w:val="center"/>
              <w:rPr>
                <w:rFonts w:ascii="Times New Roman" w:hAnsi="Times New Roman" w:cs="Times New Roman"/>
              </w:rPr>
            </w:pPr>
          </w:p>
        </w:tc>
        <w:tc>
          <w:tcPr>
            <w:tcW w:w="546" w:type="pct"/>
            <w:tcBorders>
              <w:top w:val="nil"/>
              <w:bottom w:val="nil"/>
            </w:tcBorders>
            <w:vAlign w:val="center"/>
          </w:tcPr>
          <w:p w14:paraId="36DC5861" w14:textId="77777777" w:rsidR="00722F7D" w:rsidRPr="004C21F6" w:rsidRDefault="00722F7D" w:rsidP="003C41E5">
            <w:pPr>
              <w:spacing w:line="276" w:lineRule="auto"/>
              <w:jc w:val="center"/>
              <w:rPr>
                <w:rFonts w:ascii="Times New Roman" w:hAnsi="Times New Roman" w:cs="Times New Roman"/>
              </w:rPr>
            </w:pPr>
          </w:p>
        </w:tc>
        <w:tc>
          <w:tcPr>
            <w:tcW w:w="676" w:type="pct"/>
            <w:tcBorders>
              <w:top w:val="nil"/>
              <w:bottom w:val="nil"/>
            </w:tcBorders>
            <w:vAlign w:val="center"/>
          </w:tcPr>
          <w:p w14:paraId="3E375CBA" w14:textId="77777777" w:rsidR="00722F7D" w:rsidRPr="004C21F6" w:rsidRDefault="00722F7D" w:rsidP="003C41E5">
            <w:pPr>
              <w:spacing w:line="276" w:lineRule="auto"/>
              <w:jc w:val="center"/>
              <w:rPr>
                <w:rFonts w:ascii="Times New Roman" w:hAnsi="Times New Roman" w:cs="Times New Roman"/>
              </w:rPr>
            </w:pPr>
          </w:p>
        </w:tc>
        <w:tc>
          <w:tcPr>
            <w:tcW w:w="564" w:type="pct"/>
            <w:tcBorders>
              <w:top w:val="nil"/>
              <w:bottom w:val="nil"/>
            </w:tcBorders>
            <w:vAlign w:val="center"/>
          </w:tcPr>
          <w:p w14:paraId="6CED1D17" w14:textId="77777777" w:rsidR="00722F7D" w:rsidRPr="004C21F6" w:rsidRDefault="00722F7D" w:rsidP="003C41E5">
            <w:pPr>
              <w:spacing w:line="276" w:lineRule="auto"/>
              <w:jc w:val="center"/>
              <w:rPr>
                <w:rFonts w:ascii="Times New Roman" w:hAnsi="Times New Roman" w:cs="Times New Roman"/>
              </w:rPr>
            </w:pPr>
          </w:p>
        </w:tc>
        <w:tc>
          <w:tcPr>
            <w:tcW w:w="676" w:type="pct"/>
            <w:tcBorders>
              <w:top w:val="nil"/>
              <w:bottom w:val="nil"/>
            </w:tcBorders>
            <w:vAlign w:val="center"/>
          </w:tcPr>
          <w:p w14:paraId="5F81ED2C" w14:textId="77777777" w:rsidR="00722F7D" w:rsidRPr="004C21F6" w:rsidRDefault="00722F7D" w:rsidP="003C41E5">
            <w:pPr>
              <w:spacing w:line="276" w:lineRule="auto"/>
              <w:jc w:val="center"/>
              <w:rPr>
                <w:rFonts w:ascii="Times New Roman" w:hAnsi="Times New Roman" w:cs="Times New Roman"/>
              </w:rPr>
            </w:pPr>
          </w:p>
        </w:tc>
        <w:tc>
          <w:tcPr>
            <w:tcW w:w="561" w:type="pct"/>
            <w:tcBorders>
              <w:top w:val="nil"/>
              <w:bottom w:val="nil"/>
            </w:tcBorders>
            <w:vAlign w:val="center"/>
          </w:tcPr>
          <w:p w14:paraId="16748788" w14:textId="77777777" w:rsidR="00722F7D" w:rsidRPr="004C21F6" w:rsidRDefault="00722F7D" w:rsidP="003C41E5">
            <w:pPr>
              <w:spacing w:line="276" w:lineRule="auto"/>
              <w:jc w:val="center"/>
              <w:rPr>
                <w:rFonts w:ascii="Times New Roman" w:hAnsi="Times New Roman" w:cs="Times New Roman"/>
              </w:rPr>
            </w:pPr>
          </w:p>
        </w:tc>
      </w:tr>
      <w:tr w:rsidR="009C507C" w:rsidRPr="004C21F6" w14:paraId="3DFD40DC" w14:textId="77777777" w:rsidTr="007F285B">
        <w:trPr>
          <w:trHeight w:val="263"/>
        </w:trPr>
        <w:tc>
          <w:tcPr>
            <w:tcW w:w="1301" w:type="pct"/>
            <w:tcBorders>
              <w:top w:val="nil"/>
              <w:bottom w:val="nil"/>
            </w:tcBorders>
            <w:vAlign w:val="center"/>
          </w:tcPr>
          <w:p w14:paraId="4026205A"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2</w:t>
            </w:r>
          </w:p>
        </w:tc>
        <w:tc>
          <w:tcPr>
            <w:tcW w:w="676" w:type="pct"/>
            <w:tcBorders>
              <w:top w:val="nil"/>
              <w:bottom w:val="nil"/>
            </w:tcBorders>
            <w:vAlign w:val="center"/>
          </w:tcPr>
          <w:p w14:paraId="11B400CD" w14:textId="009E4E15" w:rsidR="00722F7D" w:rsidRPr="004C21F6" w:rsidRDefault="003157F8" w:rsidP="003C41E5">
            <w:pPr>
              <w:spacing w:line="276" w:lineRule="auto"/>
              <w:rPr>
                <w:rFonts w:ascii="Times New Roman" w:hAnsi="Times New Roman" w:cs="Times New Roman"/>
              </w:rPr>
            </w:pPr>
            <w:r w:rsidRPr="004C21F6">
              <w:rPr>
                <w:rFonts w:ascii="Times New Roman" w:hAnsi="Times New Roman" w:cs="Times New Roman"/>
              </w:rPr>
              <w:t>0</w:t>
            </w:r>
            <w:r w:rsidR="00722F7D" w:rsidRPr="004C21F6">
              <w:rPr>
                <w:rFonts w:ascii="Times New Roman" w:hAnsi="Times New Roman" w:cs="Times New Roman"/>
              </w:rPr>
              <w:t>.342</w:t>
            </w:r>
            <w:r w:rsidR="00722F7D" w:rsidRPr="004C21F6">
              <w:rPr>
                <w:rFonts w:ascii="Times New Roman" w:hAnsi="Times New Roman" w:cs="Times New Roman"/>
                <w:vertAlign w:val="superscript"/>
              </w:rPr>
              <w:t>****</w:t>
            </w:r>
          </w:p>
        </w:tc>
        <w:tc>
          <w:tcPr>
            <w:tcW w:w="546" w:type="pct"/>
            <w:tcBorders>
              <w:top w:val="nil"/>
              <w:bottom w:val="nil"/>
            </w:tcBorders>
            <w:vAlign w:val="center"/>
          </w:tcPr>
          <w:p w14:paraId="418F85B9"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4.635</w:t>
            </w:r>
          </w:p>
        </w:tc>
        <w:tc>
          <w:tcPr>
            <w:tcW w:w="676" w:type="pct"/>
            <w:tcBorders>
              <w:top w:val="nil"/>
              <w:bottom w:val="nil"/>
            </w:tcBorders>
            <w:vAlign w:val="center"/>
          </w:tcPr>
          <w:p w14:paraId="3A09EE76"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0.233</w:t>
            </w:r>
            <w:r w:rsidRPr="004C21F6">
              <w:rPr>
                <w:rFonts w:ascii="Times New Roman" w:hAnsi="Times New Roman" w:cs="Times New Roman"/>
                <w:vertAlign w:val="superscript"/>
              </w:rPr>
              <w:t>***</w:t>
            </w:r>
          </w:p>
        </w:tc>
        <w:tc>
          <w:tcPr>
            <w:tcW w:w="564" w:type="pct"/>
            <w:tcBorders>
              <w:top w:val="nil"/>
              <w:bottom w:val="nil"/>
            </w:tcBorders>
            <w:vAlign w:val="center"/>
          </w:tcPr>
          <w:p w14:paraId="2A0E000E"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0.612</w:t>
            </w:r>
          </w:p>
        </w:tc>
        <w:tc>
          <w:tcPr>
            <w:tcW w:w="676" w:type="pct"/>
            <w:tcBorders>
              <w:top w:val="nil"/>
              <w:bottom w:val="nil"/>
            </w:tcBorders>
            <w:vAlign w:val="center"/>
          </w:tcPr>
          <w:p w14:paraId="7624F518"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0.278</w:t>
            </w:r>
            <w:r w:rsidRPr="004C21F6">
              <w:rPr>
                <w:rFonts w:ascii="Times New Roman" w:hAnsi="Times New Roman" w:cs="Times New Roman"/>
                <w:vertAlign w:val="superscript"/>
              </w:rPr>
              <w:t>****</w:t>
            </w:r>
          </w:p>
        </w:tc>
        <w:tc>
          <w:tcPr>
            <w:tcW w:w="561" w:type="pct"/>
            <w:tcBorders>
              <w:top w:val="nil"/>
              <w:bottom w:val="nil"/>
            </w:tcBorders>
            <w:vAlign w:val="center"/>
          </w:tcPr>
          <w:p w14:paraId="02DB9C06"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4.032</w:t>
            </w:r>
          </w:p>
        </w:tc>
      </w:tr>
      <w:tr w:rsidR="009C507C" w:rsidRPr="004C21F6" w14:paraId="329CC7BC" w14:textId="77777777" w:rsidTr="007F285B">
        <w:trPr>
          <w:trHeight w:val="253"/>
        </w:trPr>
        <w:tc>
          <w:tcPr>
            <w:tcW w:w="1301" w:type="pct"/>
            <w:tcBorders>
              <w:top w:val="nil"/>
              <w:bottom w:val="nil"/>
            </w:tcBorders>
            <w:vAlign w:val="center"/>
          </w:tcPr>
          <w:p w14:paraId="37AE17FC"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3</w:t>
            </w:r>
          </w:p>
        </w:tc>
        <w:tc>
          <w:tcPr>
            <w:tcW w:w="676" w:type="pct"/>
            <w:tcBorders>
              <w:top w:val="nil"/>
              <w:bottom w:val="nil"/>
            </w:tcBorders>
            <w:vAlign w:val="center"/>
          </w:tcPr>
          <w:p w14:paraId="2CDAE3C8"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0.054</w:t>
            </w:r>
          </w:p>
        </w:tc>
        <w:tc>
          <w:tcPr>
            <w:tcW w:w="546" w:type="pct"/>
            <w:tcBorders>
              <w:top w:val="nil"/>
              <w:bottom w:val="nil"/>
            </w:tcBorders>
            <w:vAlign w:val="center"/>
          </w:tcPr>
          <w:p w14:paraId="64614333"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4.635</w:t>
            </w:r>
          </w:p>
        </w:tc>
        <w:tc>
          <w:tcPr>
            <w:tcW w:w="676" w:type="pct"/>
            <w:tcBorders>
              <w:top w:val="nil"/>
              <w:bottom w:val="nil"/>
            </w:tcBorders>
            <w:vAlign w:val="center"/>
          </w:tcPr>
          <w:p w14:paraId="025BE9AD"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.071</w:t>
            </w:r>
          </w:p>
        </w:tc>
        <w:tc>
          <w:tcPr>
            <w:tcW w:w="564" w:type="pct"/>
            <w:tcBorders>
              <w:top w:val="nil"/>
              <w:bottom w:val="nil"/>
            </w:tcBorders>
            <w:vAlign w:val="center"/>
          </w:tcPr>
          <w:p w14:paraId="1B2045C7"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0.249</w:t>
            </w:r>
          </w:p>
        </w:tc>
        <w:tc>
          <w:tcPr>
            <w:tcW w:w="676" w:type="pct"/>
            <w:tcBorders>
              <w:top w:val="nil"/>
              <w:bottom w:val="nil"/>
            </w:tcBorders>
            <w:vAlign w:val="center"/>
          </w:tcPr>
          <w:p w14:paraId="4021920D"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0.223</w:t>
            </w:r>
          </w:p>
        </w:tc>
        <w:tc>
          <w:tcPr>
            <w:tcW w:w="561" w:type="pct"/>
            <w:tcBorders>
              <w:top w:val="nil"/>
              <w:bottom w:val="nil"/>
            </w:tcBorders>
            <w:vAlign w:val="center"/>
          </w:tcPr>
          <w:p w14:paraId="62ECD463"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0.813</w:t>
            </w:r>
          </w:p>
        </w:tc>
      </w:tr>
      <w:tr w:rsidR="009C507C" w:rsidRPr="004C21F6" w14:paraId="3F726F34" w14:textId="77777777" w:rsidTr="007F285B">
        <w:trPr>
          <w:trHeight w:val="253"/>
        </w:trPr>
        <w:tc>
          <w:tcPr>
            <w:tcW w:w="1301" w:type="pct"/>
            <w:tcBorders>
              <w:top w:val="nil"/>
              <w:bottom w:val="nil"/>
            </w:tcBorders>
            <w:vAlign w:val="center"/>
          </w:tcPr>
          <w:p w14:paraId="43A7551B" w14:textId="212F8BA0" w:rsidR="00722F7D" w:rsidRPr="004C21F6" w:rsidRDefault="00722F7D" w:rsidP="003C41E5">
            <w:pPr>
              <w:spacing w:line="276" w:lineRule="auto"/>
              <w:rPr>
                <w:rFonts w:ascii="Times New Roman" w:hAnsi="Times New Roman" w:cs="Times New Roman"/>
                <w:b/>
                <w:bCs/>
                <w:u w:val="single"/>
              </w:rPr>
            </w:pPr>
            <w:r w:rsidRPr="004C21F6">
              <w:rPr>
                <w:rFonts w:ascii="Times New Roman" w:hAnsi="Times New Roman" w:cs="Times New Roman"/>
                <w:b/>
                <w:bCs/>
                <w:u w:val="single"/>
              </w:rPr>
              <w:t xml:space="preserve">Step III: Interaction </w:t>
            </w:r>
          </w:p>
        </w:tc>
        <w:tc>
          <w:tcPr>
            <w:tcW w:w="676" w:type="pct"/>
            <w:tcBorders>
              <w:top w:val="nil"/>
              <w:bottom w:val="nil"/>
            </w:tcBorders>
            <w:vAlign w:val="center"/>
          </w:tcPr>
          <w:p w14:paraId="0578D689" w14:textId="77777777" w:rsidR="00722F7D" w:rsidRPr="004C21F6" w:rsidRDefault="00722F7D" w:rsidP="003C41E5">
            <w:pPr>
              <w:spacing w:line="276" w:lineRule="auto"/>
              <w:rPr>
                <w:rFonts w:ascii="Times New Roman" w:hAnsi="Times New Roman" w:cs="Times New Roman"/>
              </w:rPr>
            </w:pPr>
          </w:p>
        </w:tc>
        <w:tc>
          <w:tcPr>
            <w:tcW w:w="546" w:type="pct"/>
            <w:tcBorders>
              <w:top w:val="nil"/>
              <w:bottom w:val="nil"/>
            </w:tcBorders>
            <w:vAlign w:val="center"/>
          </w:tcPr>
          <w:p w14:paraId="07CB0490" w14:textId="77777777" w:rsidR="00722F7D" w:rsidRPr="004C21F6" w:rsidRDefault="00722F7D" w:rsidP="003C41E5">
            <w:pPr>
              <w:spacing w:line="276" w:lineRule="auto"/>
              <w:jc w:val="center"/>
              <w:rPr>
                <w:rFonts w:ascii="Times New Roman" w:hAnsi="Times New Roman" w:cs="Times New Roman"/>
              </w:rPr>
            </w:pPr>
          </w:p>
        </w:tc>
        <w:tc>
          <w:tcPr>
            <w:tcW w:w="676" w:type="pct"/>
            <w:tcBorders>
              <w:top w:val="nil"/>
              <w:bottom w:val="nil"/>
            </w:tcBorders>
            <w:vAlign w:val="center"/>
          </w:tcPr>
          <w:p w14:paraId="127AC409" w14:textId="77777777" w:rsidR="00722F7D" w:rsidRPr="004C21F6" w:rsidRDefault="00722F7D" w:rsidP="003C41E5">
            <w:pPr>
              <w:spacing w:line="276" w:lineRule="auto"/>
              <w:rPr>
                <w:rFonts w:ascii="Times New Roman" w:hAnsi="Times New Roman" w:cs="Times New Roman"/>
              </w:rPr>
            </w:pPr>
          </w:p>
        </w:tc>
        <w:tc>
          <w:tcPr>
            <w:tcW w:w="564" w:type="pct"/>
            <w:tcBorders>
              <w:top w:val="nil"/>
              <w:bottom w:val="nil"/>
            </w:tcBorders>
            <w:vAlign w:val="center"/>
          </w:tcPr>
          <w:p w14:paraId="0ABF37D5" w14:textId="77777777" w:rsidR="00722F7D" w:rsidRPr="004C21F6" w:rsidRDefault="00722F7D" w:rsidP="003C41E5">
            <w:pPr>
              <w:spacing w:line="276" w:lineRule="auto"/>
              <w:jc w:val="center"/>
              <w:rPr>
                <w:rFonts w:ascii="Times New Roman" w:hAnsi="Times New Roman" w:cs="Times New Roman"/>
              </w:rPr>
            </w:pPr>
          </w:p>
        </w:tc>
        <w:tc>
          <w:tcPr>
            <w:tcW w:w="676" w:type="pct"/>
            <w:tcBorders>
              <w:top w:val="nil"/>
              <w:bottom w:val="nil"/>
            </w:tcBorders>
            <w:vAlign w:val="center"/>
          </w:tcPr>
          <w:p w14:paraId="64CDA072" w14:textId="77777777" w:rsidR="00722F7D" w:rsidRPr="004C21F6" w:rsidRDefault="00722F7D" w:rsidP="003C41E5">
            <w:pPr>
              <w:spacing w:line="276" w:lineRule="auto"/>
              <w:rPr>
                <w:rFonts w:ascii="Times New Roman" w:hAnsi="Times New Roman" w:cs="Times New Roman"/>
              </w:rPr>
            </w:pPr>
          </w:p>
        </w:tc>
        <w:tc>
          <w:tcPr>
            <w:tcW w:w="561" w:type="pct"/>
            <w:tcBorders>
              <w:top w:val="nil"/>
              <w:bottom w:val="nil"/>
            </w:tcBorders>
            <w:vAlign w:val="center"/>
          </w:tcPr>
          <w:p w14:paraId="3F912CDA" w14:textId="77777777" w:rsidR="00722F7D" w:rsidRPr="004C21F6" w:rsidRDefault="00722F7D" w:rsidP="003C41E5">
            <w:pPr>
              <w:spacing w:line="276" w:lineRule="auto"/>
              <w:jc w:val="center"/>
              <w:rPr>
                <w:rFonts w:ascii="Times New Roman" w:hAnsi="Times New Roman" w:cs="Times New Roman"/>
              </w:rPr>
            </w:pPr>
          </w:p>
        </w:tc>
      </w:tr>
      <w:tr w:rsidR="009C507C" w:rsidRPr="004C21F6" w14:paraId="3EB0DF34" w14:textId="77777777" w:rsidTr="007F285B">
        <w:trPr>
          <w:trHeight w:val="263"/>
        </w:trPr>
        <w:tc>
          <w:tcPr>
            <w:tcW w:w="1301" w:type="pct"/>
            <w:tcBorders>
              <w:top w:val="nil"/>
              <w:bottom w:val="nil"/>
            </w:tcBorders>
            <w:vAlign w:val="center"/>
          </w:tcPr>
          <w:p w14:paraId="2420E6B9"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3</w:t>
            </w:r>
          </w:p>
        </w:tc>
        <w:tc>
          <w:tcPr>
            <w:tcW w:w="676" w:type="pct"/>
            <w:tcBorders>
              <w:top w:val="nil"/>
              <w:bottom w:val="nil"/>
            </w:tcBorders>
            <w:vAlign w:val="center"/>
          </w:tcPr>
          <w:p w14:paraId="1D400FF7"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0.092</w:t>
            </w:r>
          </w:p>
        </w:tc>
        <w:tc>
          <w:tcPr>
            <w:tcW w:w="546" w:type="pct"/>
            <w:tcBorders>
              <w:top w:val="nil"/>
              <w:bottom w:val="nil"/>
            </w:tcBorders>
            <w:vAlign w:val="center"/>
          </w:tcPr>
          <w:p w14:paraId="3DB13885"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-1.908</w:t>
            </w:r>
          </w:p>
        </w:tc>
        <w:tc>
          <w:tcPr>
            <w:tcW w:w="676" w:type="pct"/>
            <w:tcBorders>
              <w:top w:val="nil"/>
              <w:bottom w:val="nil"/>
            </w:tcBorders>
            <w:vAlign w:val="center"/>
          </w:tcPr>
          <w:p w14:paraId="52D20C39"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0.050</w:t>
            </w:r>
          </w:p>
        </w:tc>
        <w:tc>
          <w:tcPr>
            <w:tcW w:w="564" w:type="pct"/>
            <w:tcBorders>
              <w:top w:val="nil"/>
              <w:bottom w:val="nil"/>
            </w:tcBorders>
            <w:vAlign w:val="center"/>
          </w:tcPr>
          <w:p w14:paraId="5F2BD29A"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0.585</w:t>
            </w:r>
          </w:p>
        </w:tc>
        <w:tc>
          <w:tcPr>
            <w:tcW w:w="676" w:type="pct"/>
            <w:tcBorders>
              <w:top w:val="nil"/>
              <w:bottom w:val="nil"/>
            </w:tcBorders>
            <w:vAlign w:val="center"/>
          </w:tcPr>
          <w:p w14:paraId="2F3B4D5D"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0.017</w:t>
            </w:r>
          </w:p>
        </w:tc>
        <w:tc>
          <w:tcPr>
            <w:tcW w:w="561" w:type="pct"/>
            <w:tcBorders>
              <w:top w:val="nil"/>
              <w:bottom w:val="nil"/>
            </w:tcBorders>
            <w:vAlign w:val="center"/>
          </w:tcPr>
          <w:p w14:paraId="1113C673"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hAnsi="Times New Roman" w:cs="Times New Roman"/>
              </w:rPr>
              <w:t>0.208</w:t>
            </w:r>
          </w:p>
        </w:tc>
      </w:tr>
      <w:tr w:rsidR="009C507C" w:rsidRPr="004C21F6" w14:paraId="072551D4" w14:textId="77777777" w:rsidTr="007F285B">
        <w:trPr>
          <w:trHeight w:val="253"/>
        </w:trPr>
        <w:tc>
          <w:tcPr>
            <w:tcW w:w="1301" w:type="pct"/>
            <w:tcBorders>
              <w:top w:val="nil"/>
              <w:bottom w:val="nil"/>
            </w:tcBorders>
            <w:vAlign w:val="center"/>
          </w:tcPr>
          <w:p w14:paraId="226F94ED"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b/>
                <w:bCs/>
                <w:i/>
                <w:iCs/>
              </w:rPr>
              <w:t>Value of R</w:t>
            </w:r>
            <w:r w:rsidRPr="004C21F6">
              <w:rPr>
                <w:rFonts w:ascii="Times New Roman" w:hAnsi="Times New Roman" w:cs="Times New Roman"/>
                <w:b/>
                <w:bCs/>
                <w:i/>
                <w:iCs/>
                <w:vertAlign w:val="superscript"/>
              </w:rPr>
              <w:t>2</w:t>
            </w:r>
            <w:r w:rsidRPr="004C21F6">
              <w:rPr>
                <w:rFonts w:ascii="Times New Roman" w:hAnsi="Times New Roman" w:cs="Times New Roman"/>
                <w:b/>
                <w:bCs/>
                <w:i/>
                <w:iCs/>
              </w:rPr>
              <w:t>:</w:t>
            </w:r>
          </w:p>
        </w:tc>
        <w:tc>
          <w:tcPr>
            <w:tcW w:w="1222" w:type="pct"/>
            <w:gridSpan w:val="2"/>
            <w:tcBorders>
              <w:top w:val="nil"/>
              <w:bottom w:val="nil"/>
            </w:tcBorders>
            <w:vAlign w:val="center"/>
          </w:tcPr>
          <w:p w14:paraId="2DB10311" w14:textId="77777777" w:rsidR="00722F7D" w:rsidRPr="004C21F6" w:rsidRDefault="00722F7D" w:rsidP="003C41E5">
            <w:pPr>
              <w:spacing w:line="276" w:lineRule="auto"/>
              <w:jc w:val="center"/>
              <w:rPr>
                <w:rFonts w:ascii="Times New Roman" w:hAnsi="Times New Roman" w:cs="Times New Roman"/>
              </w:rPr>
            </w:pPr>
          </w:p>
        </w:tc>
        <w:tc>
          <w:tcPr>
            <w:tcW w:w="1240" w:type="pct"/>
            <w:gridSpan w:val="2"/>
            <w:tcBorders>
              <w:top w:val="nil"/>
              <w:bottom w:val="nil"/>
            </w:tcBorders>
            <w:vAlign w:val="center"/>
          </w:tcPr>
          <w:p w14:paraId="7ACF7B23" w14:textId="77777777" w:rsidR="00722F7D" w:rsidRPr="004C21F6" w:rsidRDefault="00722F7D" w:rsidP="003C41E5">
            <w:pPr>
              <w:spacing w:line="276" w:lineRule="auto"/>
              <w:jc w:val="center"/>
              <w:rPr>
                <w:rFonts w:ascii="Times New Roman" w:hAnsi="Times New Roman" w:cs="Times New Roman"/>
              </w:rPr>
            </w:pPr>
          </w:p>
        </w:tc>
        <w:tc>
          <w:tcPr>
            <w:tcW w:w="1237" w:type="pct"/>
            <w:gridSpan w:val="2"/>
            <w:tcBorders>
              <w:top w:val="nil"/>
              <w:bottom w:val="nil"/>
            </w:tcBorders>
            <w:vAlign w:val="center"/>
          </w:tcPr>
          <w:p w14:paraId="04B3F75D" w14:textId="77777777" w:rsidR="00722F7D" w:rsidRPr="004C21F6" w:rsidRDefault="00722F7D" w:rsidP="003C41E5">
            <w:pPr>
              <w:spacing w:line="276" w:lineRule="auto"/>
              <w:jc w:val="center"/>
              <w:rPr>
                <w:rFonts w:ascii="Times New Roman" w:hAnsi="Times New Roman" w:cs="Times New Roman"/>
              </w:rPr>
            </w:pPr>
          </w:p>
        </w:tc>
      </w:tr>
      <w:tr w:rsidR="009C507C" w:rsidRPr="004C21F6" w14:paraId="0E680A91" w14:textId="77777777" w:rsidTr="007F285B">
        <w:trPr>
          <w:trHeight w:val="253"/>
        </w:trPr>
        <w:tc>
          <w:tcPr>
            <w:tcW w:w="1301" w:type="pct"/>
            <w:tcBorders>
              <w:top w:val="nil"/>
              <w:bottom w:val="nil"/>
            </w:tcBorders>
            <w:vAlign w:val="center"/>
          </w:tcPr>
          <w:p w14:paraId="3DC0D77B"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1</w:t>
            </w:r>
          </w:p>
        </w:tc>
        <w:tc>
          <w:tcPr>
            <w:tcW w:w="1222" w:type="pct"/>
            <w:gridSpan w:val="2"/>
            <w:tcBorders>
              <w:top w:val="nil"/>
              <w:bottom w:val="nil"/>
            </w:tcBorders>
            <w:vAlign w:val="center"/>
          </w:tcPr>
          <w:p w14:paraId="2A175CA2"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0.189</w:t>
            </w:r>
          </w:p>
        </w:tc>
        <w:tc>
          <w:tcPr>
            <w:tcW w:w="1240" w:type="pct"/>
            <w:gridSpan w:val="2"/>
            <w:tcBorders>
              <w:top w:val="nil"/>
              <w:bottom w:val="nil"/>
            </w:tcBorders>
            <w:vAlign w:val="center"/>
          </w:tcPr>
          <w:p w14:paraId="5D49693F"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0.189</w:t>
            </w:r>
          </w:p>
        </w:tc>
        <w:tc>
          <w:tcPr>
            <w:tcW w:w="1237" w:type="pct"/>
            <w:gridSpan w:val="2"/>
            <w:tcBorders>
              <w:top w:val="nil"/>
              <w:bottom w:val="nil"/>
            </w:tcBorders>
            <w:vAlign w:val="center"/>
          </w:tcPr>
          <w:p w14:paraId="64579124"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0.189</w:t>
            </w:r>
          </w:p>
        </w:tc>
      </w:tr>
      <w:tr w:rsidR="009C507C" w:rsidRPr="004C21F6" w14:paraId="34ECD64C" w14:textId="77777777" w:rsidTr="007F285B">
        <w:trPr>
          <w:trHeight w:val="253"/>
        </w:trPr>
        <w:tc>
          <w:tcPr>
            <w:tcW w:w="1301" w:type="pct"/>
            <w:tcBorders>
              <w:top w:val="nil"/>
              <w:bottom w:val="nil"/>
            </w:tcBorders>
            <w:vAlign w:val="center"/>
          </w:tcPr>
          <w:p w14:paraId="486A1326"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2</w:t>
            </w:r>
          </w:p>
        </w:tc>
        <w:tc>
          <w:tcPr>
            <w:tcW w:w="1222" w:type="pct"/>
            <w:gridSpan w:val="2"/>
            <w:tcBorders>
              <w:top w:val="nil"/>
              <w:bottom w:val="nil"/>
            </w:tcBorders>
            <w:vAlign w:val="center"/>
          </w:tcPr>
          <w:p w14:paraId="286D74AB"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0.287</w:t>
            </w:r>
          </w:p>
        </w:tc>
        <w:tc>
          <w:tcPr>
            <w:tcW w:w="1240" w:type="pct"/>
            <w:gridSpan w:val="2"/>
            <w:tcBorders>
              <w:top w:val="nil"/>
              <w:bottom w:val="nil"/>
            </w:tcBorders>
            <w:vAlign w:val="center"/>
          </w:tcPr>
          <w:p w14:paraId="0A219220"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0.243</w:t>
            </w:r>
          </w:p>
        </w:tc>
        <w:tc>
          <w:tcPr>
            <w:tcW w:w="1237" w:type="pct"/>
            <w:gridSpan w:val="2"/>
            <w:tcBorders>
              <w:top w:val="nil"/>
              <w:bottom w:val="nil"/>
            </w:tcBorders>
            <w:vAlign w:val="center"/>
          </w:tcPr>
          <w:p w14:paraId="44EF8C79"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0.254</w:t>
            </w:r>
          </w:p>
        </w:tc>
      </w:tr>
      <w:tr w:rsidR="009C507C" w:rsidRPr="004C21F6" w14:paraId="0A0ABCA1" w14:textId="77777777" w:rsidTr="007F285B">
        <w:trPr>
          <w:trHeight w:val="263"/>
        </w:trPr>
        <w:tc>
          <w:tcPr>
            <w:tcW w:w="1301" w:type="pct"/>
            <w:tcBorders>
              <w:top w:val="nil"/>
              <w:bottom w:val="nil"/>
            </w:tcBorders>
            <w:vAlign w:val="center"/>
          </w:tcPr>
          <w:p w14:paraId="7CE6015D"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3</w:t>
            </w:r>
          </w:p>
        </w:tc>
        <w:tc>
          <w:tcPr>
            <w:tcW w:w="1222" w:type="pct"/>
            <w:gridSpan w:val="2"/>
            <w:tcBorders>
              <w:top w:val="nil"/>
              <w:bottom w:val="nil"/>
            </w:tcBorders>
            <w:vAlign w:val="center"/>
          </w:tcPr>
          <w:p w14:paraId="1ECF523C"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0.292</w:t>
            </w:r>
          </w:p>
        </w:tc>
        <w:tc>
          <w:tcPr>
            <w:tcW w:w="1240" w:type="pct"/>
            <w:gridSpan w:val="2"/>
            <w:tcBorders>
              <w:top w:val="nil"/>
              <w:bottom w:val="nil"/>
            </w:tcBorders>
            <w:vAlign w:val="center"/>
          </w:tcPr>
          <w:p w14:paraId="12928E9B"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0.245</w:t>
            </w:r>
          </w:p>
        </w:tc>
        <w:tc>
          <w:tcPr>
            <w:tcW w:w="1237" w:type="pct"/>
            <w:gridSpan w:val="2"/>
            <w:tcBorders>
              <w:top w:val="nil"/>
              <w:bottom w:val="nil"/>
            </w:tcBorders>
            <w:vAlign w:val="center"/>
          </w:tcPr>
          <w:p w14:paraId="1B759CBD"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0.255</w:t>
            </w:r>
          </w:p>
        </w:tc>
      </w:tr>
      <w:tr w:rsidR="009C507C" w:rsidRPr="004C21F6" w14:paraId="12CB2A50" w14:textId="77777777" w:rsidTr="007F285B">
        <w:trPr>
          <w:trHeight w:val="253"/>
        </w:trPr>
        <w:tc>
          <w:tcPr>
            <w:tcW w:w="1301" w:type="pct"/>
            <w:tcBorders>
              <w:top w:val="nil"/>
              <w:bottom w:val="nil"/>
            </w:tcBorders>
            <w:vAlign w:val="center"/>
          </w:tcPr>
          <w:p w14:paraId="58F32848"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b/>
                <w:bCs/>
                <w:i/>
                <w:iCs/>
              </w:rPr>
              <w:t>Value of Adjusted R</w:t>
            </w:r>
            <w:r w:rsidRPr="004C21F6">
              <w:rPr>
                <w:rFonts w:ascii="Times New Roman" w:hAnsi="Times New Roman" w:cs="Times New Roman"/>
                <w:b/>
                <w:bCs/>
                <w:i/>
                <w:iCs/>
                <w:vertAlign w:val="superscript"/>
              </w:rPr>
              <w:t>2</w:t>
            </w:r>
            <w:r w:rsidRPr="004C21F6">
              <w:rPr>
                <w:rFonts w:ascii="Times New Roman" w:hAnsi="Times New Roman" w:cs="Times New Roman"/>
                <w:b/>
                <w:bCs/>
                <w:i/>
                <w:iCs/>
              </w:rPr>
              <w:t>:</w:t>
            </w:r>
          </w:p>
        </w:tc>
        <w:tc>
          <w:tcPr>
            <w:tcW w:w="1222" w:type="pct"/>
            <w:gridSpan w:val="2"/>
            <w:tcBorders>
              <w:top w:val="nil"/>
              <w:bottom w:val="nil"/>
            </w:tcBorders>
            <w:vAlign w:val="center"/>
          </w:tcPr>
          <w:p w14:paraId="035D2A0D" w14:textId="77777777" w:rsidR="00722F7D" w:rsidRPr="004C21F6" w:rsidRDefault="00722F7D" w:rsidP="003C41E5">
            <w:pPr>
              <w:spacing w:line="276" w:lineRule="auto"/>
              <w:jc w:val="center"/>
              <w:rPr>
                <w:rFonts w:ascii="Times New Roman" w:hAnsi="Times New Roman" w:cs="Times New Roman"/>
              </w:rPr>
            </w:pPr>
          </w:p>
        </w:tc>
        <w:tc>
          <w:tcPr>
            <w:tcW w:w="1240" w:type="pct"/>
            <w:gridSpan w:val="2"/>
            <w:tcBorders>
              <w:top w:val="nil"/>
              <w:bottom w:val="nil"/>
            </w:tcBorders>
            <w:vAlign w:val="center"/>
          </w:tcPr>
          <w:p w14:paraId="2822EAAC" w14:textId="77777777" w:rsidR="00722F7D" w:rsidRPr="004C21F6" w:rsidRDefault="00722F7D" w:rsidP="003C41E5">
            <w:pPr>
              <w:spacing w:line="276" w:lineRule="auto"/>
              <w:jc w:val="center"/>
              <w:rPr>
                <w:rFonts w:ascii="Times New Roman" w:hAnsi="Times New Roman" w:cs="Times New Roman"/>
              </w:rPr>
            </w:pPr>
          </w:p>
        </w:tc>
        <w:tc>
          <w:tcPr>
            <w:tcW w:w="1237" w:type="pct"/>
            <w:gridSpan w:val="2"/>
            <w:tcBorders>
              <w:top w:val="nil"/>
              <w:bottom w:val="nil"/>
            </w:tcBorders>
            <w:vAlign w:val="center"/>
          </w:tcPr>
          <w:p w14:paraId="5E9199EE" w14:textId="77777777" w:rsidR="00722F7D" w:rsidRPr="004C21F6" w:rsidRDefault="00722F7D" w:rsidP="003C41E5">
            <w:pPr>
              <w:spacing w:line="276" w:lineRule="auto"/>
              <w:jc w:val="center"/>
              <w:rPr>
                <w:rFonts w:ascii="Times New Roman" w:hAnsi="Times New Roman" w:cs="Times New Roman"/>
              </w:rPr>
            </w:pPr>
          </w:p>
        </w:tc>
      </w:tr>
      <w:tr w:rsidR="009C507C" w:rsidRPr="004C21F6" w14:paraId="5BFA410D" w14:textId="77777777" w:rsidTr="007F285B">
        <w:trPr>
          <w:trHeight w:val="253"/>
        </w:trPr>
        <w:tc>
          <w:tcPr>
            <w:tcW w:w="1301" w:type="pct"/>
            <w:tcBorders>
              <w:top w:val="nil"/>
              <w:bottom w:val="nil"/>
            </w:tcBorders>
            <w:vAlign w:val="center"/>
          </w:tcPr>
          <w:p w14:paraId="1722F34A"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1</w:t>
            </w:r>
          </w:p>
        </w:tc>
        <w:tc>
          <w:tcPr>
            <w:tcW w:w="1222" w:type="pct"/>
            <w:gridSpan w:val="2"/>
            <w:tcBorders>
              <w:top w:val="nil"/>
              <w:bottom w:val="nil"/>
            </w:tcBorders>
            <w:vAlign w:val="center"/>
          </w:tcPr>
          <w:p w14:paraId="32DC2883"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0.185</w:t>
            </w:r>
          </w:p>
        </w:tc>
        <w:tc>
          <w:tcPr>
            <w:tcW w:w="1240" w:type="pct"/>
            <w:gridSpan w:val="2"/>
            <w:tcBorders>
              <w:top w:val="nil"/>
              <w:bottom w:val="nil"/>
            </w:tcBorders>
            <w:vAlign w:val="center"/>
          </w:tcPr>
          <w:p w14:paraId="430B0022"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0.185</w:t>
            </w:r>
          </w:p>
        </w:tc>
        <w:tc>
          <w:tcPr>
            <w:tcW w:w="1237" w:type="pct"/>
            <w:gridSpan w:val="2"/>
            <w:tcBorders>
              <w:top w:val="nil"/>
              <w:bottom w:val="nil"/>
            </w:tcBorders>
            <w:vAlign w:val="center"/>
          </w:tcPr>
          <w:p w14:paraId="1810EA53"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0. 185</w:t>
            </w:r>
          </w:p>
        </w:tc>
      </w:tr>
      <w:tr w:rsidR="009C507C" w:rsidRPr="004C21F6" w14:paraId="2E34AED0" w14:textId="77777777" w:rsidTr="007F285B">
        <w:trPr>
          <w:trHeight w:val="263"/>
        </w:trPr>
        <w:tc>
          <w:tcPr>
            <w:tcW w:w="1301" w:type="pct"/>
            <w:tcBorders>
              <w:top w:val="nil"/>
              <w:bottom w:val="nil"/>
            </w:tcBorders>
            <w:vAlign w:val="center"/>
          </w:tcPr>
          <w:p w14:paraId="2A9E73D4"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2</w:t>
            </w:r>
          </w:p>
        </w:tc>
        <w:tc>
          <w:tcPr>
            <w:tcW w:w="1222" w:type="pct"/>
            <w:gridSpan w:val="2"/>
            <w:tcBorders>
              <w:top w:val="nil"/>
              <w:bottom w:val="nil"/>
            </w:tcBorders>
            <w:vAlign w:val="center"/>
          </w:tcPr>
          <w:p w14:paraId="1BCE5945"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0.279</w:t>
            </w:r>
          </w:p>
        </w:tc>
        <w:tc>
          <w:tcPr>
            <w:tcW w:w="1240" w:type="pct"/>
            <w:gridSpan w:val="2"/>
            <w:tcBorders>
              <w:top w:val="nil"/>
              <w:bottom w:val="nil"/>
            </w:tcBorders>
            <w:vAlign w:val="center"/>
          </w:tcPr>
          <w:p w14:paraId="564369F5"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0.235</w:t>
            </w:r>
          </w:p>
        </w:tc>
        <w:tc>
          <w:tcPr>
            <w:tcW w:w="1237" w:type="pct"/>
            <w:gridSpan w:val="2"/>
            <w:tcBorders>
              <w:top w:val="nil"/>
              <w:bottom w:val="nil"/>
            </w:tcBorders>
            <w:vAlign w:val="center"/>
          </w:tcPr>
          <w:p w14:paraId="7344B730"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0.246</w:t>
            </w:r>
          </w:p>
        </w:tc>
      </w:tr>
      <w:tr w:rsidR="009C507C" w:rsidRPr="004C21F6" w14:paraId="01F5D896" w14:textId="77777777" w:rsidTr="007F285B">
        <w:trPr>
          <w:trHeight w:val="253"/>
        </w:trPr>
        <w:tc>
          <w:tcPr>
            <w:tcW w:w="1301" w:type="pct"/>
            <w:tcBorders>
              <w:top w:val="nil"/>
              <w:bottom w:val="nil"/>
            </w:tcBorders>
            <w:vAlign w:val="center"/>
          </w:tcPr>
          <w:p w14:paraId="36233D80"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3</w:t>
            </w:r>
          </w:p>
        </w:tc>
        <w:tc>
          <w:tcPr>
            <w:tcW w:w="1222" w:type="pct"/>
            <w:gridSpan w:val="2"/>
            <w:tcBorders>
              <w:top w:val="nil"/>
              <w:bottom w:val="nil"/>
            </w:tcBorders>
            <w:vAlign w:val="center"/>
          </w:tcPr>
          <w:p w14:paraId="00FB2C79"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0.280</w:t>
            </w:r>
          </w:p>
        </w:tc>
        <w:tc>
          <w:tcPr>
            <w:tcW w:w="1240" w:type="pct"/>
            <w:gridSpan w:val="2"/>
            <w:tcBorders>
              <w:top w:val="nil"/>
              <w:bottom w:val="nil"/>
            </w:tcBorders>
            <w:vAlign w:val="center"/>
          </w:tcPr>
          <w:p w14:paraId="3EE5D0AF"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0.233</w:t>
            </w:r>
          </w:p>
        </w:tc>
        <w:tc>
          <w:tcPr>
            <w:tcW w:w="1237" w:type="pct"/>
            <w:gridSpan w:val="2"/>
            <w:tcBorders>
              <w:top w:val="nil"/>
              <w:bottom w:val="nil"/>
            </w:tcBorders>
            <w:vAlign w:val="center"/>
          </w:tcPr>
          <w:p w14:paraId="1183A24B"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0.242</w:t>
            </w:r>
          </w:p>
        </w:tc>
      </w:tr>
      <w:tr w:rsidR="009C507C" w:rsidRPr="004C21F6" w14:paraId="3FE63A8D" w14:textId="77777777" w:rsidTr="007F285B">
        <w:trPr>
          <w:trHeight w:val="253"/>
        </w:trPr>
        <w:tc>
          <w:tcPr>
            <w:tcW w:w="1301" w:type="pct"/>
            <w:tcBorders>
              <w:top w:val="nil"/>
              <w:bottom w:val="nil"/>
            </w:tcBorders>
            <w:vAlign w:val="center"/>
          </w:tcPr>
          <w:p w14:paraId="19AA95DB"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b/>
                <w:bCs/>
                <w:i/>
                <w:iCs/>
              </w:rPr>
              <w:t>Value of F:</w:t>
            </w:r>
          </w:p>
        </w:tc>
        <w:tc>
          <w:tcPr>
            <w:tcW w:w="1222" w:type="pct"/>
            <w:gridSpan w:val="2"/>
            <w:tcBorders>
              <w:top w:val="nil"/>
              <w:bottom w:val="nil"/>
            </w:tcBorders>
            <w:vAlign w:val="center"/>
          </w:tcPr>
          <w:p w14:paraId="4043A356" w14:textId="77777777" w:rsidR="00722F7D" w:rsidRPr="004C21F6" w:rsidRDefault="00722F7D" w:rsidP="003C41E5">
            <w:pPr>
              <w:spacing w:line="276" w:lineRule="auto"/>
              <w:jc w:val="center"/>
              <w:rPr>
                <w:rFonts w:ascii="Times New Roman" w:hAnsi="Times New Roman" w:cs="Times New Roman"/>
              </w:rPr>
            </w:pPr>
          </w:p>
        </w:tc>
        <w:tc>
          <w:tcPr>
            <w:tcW w:w="1240" w:type="pct"/>
            <w:gridSpan w:val="2"/>
            <w:tcBorders>
              <w:top w:val="nil"/>
              <w:bottom w:val="nil"/>
            </w:tcBorders>
            <w:vAlign w:val="center"/>
          </w:tcPr>
          <w:p w14:paraId="7DDDFD98" w14:textId="77777777" w:rsidR="00722F7D" w:rsidRPr="004C21F6" w:rsidRDefault="00722F7D" w:rsidP="003C41E5">
            <w:pPr>
              <w:spacing w:line="276" w:lineRule="auto"/>
              <w:jc w:val="center"/>
              <w:rPr>
                <w:rFonts w:ascii="Times New Roman" w:hAnsi="Times New Roman" w:cs="Times New Roman"/>
              </w:rPr>
            </w:pPr>
          </w:p>
        </w:tc>
        <w:tc>
          <w:tcPr>
            <w:tcW w:w="1237" w:type="pct"/>
            <w:gridSpan w:val="2"/>
            <w:tcBorders>
              <w:top w:val="nil"/>
              <w:bottom w:val="nil"/>
            </w:tcBorders>
            <w:vAlign w:val="center"/>
          </w:tcPr>
          <w:p w14:paraId="4856AAE0" w14:textId="77777777" w:rsidR="00722F7D" w:rsidRPr="004C21F6" w:rsidRDefault="00722F7D" w:rsidP="003C41E5">
            <w:pPr>
              <w:spacing w:line="276" w:lineRule="auto"/>
              <w:jc w:val="center"/>
              <w:rPr>
                <w:rFonts w:ascii="Times New Roman" w:hAnsi="Times New Roman" w:cs="Times New Roman"/>
              </w:rPr>
            </w:pPr>
          </w:p>
        </w:tc>
      </w:tr>
      <w:tr w:rsidR="009C507C" w:rsidRPr="004C21F6" w14:paraId="066E0409" w14:textId="77777777" w:rsidTr="007F285B">
        <w:trPr>
          <w:trHeight w:val="263"/>
        </w:trPr>
        <w:tc>
          <w:tcPr>
            <w:tcW w:w="1301" w:type="pct"/>
            <w:tcBorders>
              <w:top w:val="nil"/>
              <w:bottom w:val="nil"/>
            </w:tcBorders>
            <w:vAlign w:val="center"/>
          </w:tcPr>
          <w:p w14:paraId="7E6111A1"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1</w:t>
            </w:r>
          </w:p>
        </w:tc>
        <w:tc>
          <w:tcPr>
            <w:tcW w:w="1222" w:type="pct"/>
            <w:gridSpan w:val="2"/>
            <w:tcBorders>
              <w:top w:val="nil"/>
              <w:bottom w:val="nil"/>
            </w:tcBorders>
            <w:vAlign w:val="center"/>
          </w:tcPr>
          <w:p w14:paraId="6CEE4898"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43.631</w:t>
            </w:r>
            <w:r w:rsidRPr="004C21F6">
              <w:rPr>
                <w:rFonts w:ascii="Times New Roman" w:eastAsia="Times New Roman" w:hAnsi="Times New Roman" w:cs="Times New Roman"/>
                <w:vertAlign w:val="superscript"/>
              </w:rPr>
              <w:t>****</w:t>
            </w:r>
          </w:p>
        </w:tc>
        <w:tc>
          <w:tcPr>
            <w:tcW w:w="1240" w:type="pct"/>
            <w:gridSpan w:val="2"/>
            <w:tcBorders>
              <w:top w:val="nil"/>
              <w:bottom w:val="nil"/>
            </w:tcBorders>
            <w:vAlign w:val="center"/>
          </w:tcPr>
          <w:p w14:paraId="0C63D9D8"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43.631</w:t>
            </w:r>
            <w:r w:rsidRPr="004C21F6">
              <w:rPr>
                <w:rFonts w:ascii="Times New Roman" w:eastAsia="Times New Roman" w:hAnsi="Times New Roman" w:cs="Times New Roman"/>
                <w:vertAlign w:val="superscript"/>
              </w:rPr>
              <w:t>****</w:t>
            </w:r>
          </w:p>
        </w:tc>
        <w:tc>
          <w:tcPr>
            <w:tcW w:w="1237" w:type="pct"/>
            <w:gridSpan w:val="2"/>
            <w:tcBorders>
              <w:top w:val="nil"/>
              <w:bottom w:val="nil"/>
            </w:tcBorders>
            <w:vAlign w:val="center"/>
          </w:tcPr>
          <w:p w14:paraId="6DA8F939"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43.631</w:t>
            </w:r>
            <w:r w:rsidRPr="004C21F6">
              <w:rPr>
                <w:rFonts w:ascii="Times New Roman" w:eastAsia="Times New Roman" w:hAnsi="Times New Roman" w:cs="Times New Roman"/>
                <w:vertAlign w:val="superscript"/>
              </w:rPr>
              <w:t>****</w:t>
            </w:r>
          </w:p>
        </w:tc>
      </w:tr>
      <w:tr w:rsidR="009C507C" w:rsidRPr="004C21F6" w14:paraId="4DB90A4E" w14:textId="77777777" w:rsidTr="007F285B">
        <w:trPr>
          <w:trHeight w:val="253"/>
        </w:trPr>
        <w:tc>
          <w:tcPr>
            <w:tcW w:w="1301" w:type="pct"/>
            <w:tcBorders>
              <w:top w:val="nil"/>
              <w:bottom w:val="nil"/>
            </w:tcBorders>
            <w:vAlign w:val="center"/>
          </w:tcPr>
          <w:p w14:paraId="459D785A"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2</w:t>
            </w:r>
          </w:p>
        </w:tc>
        <w:tc>
          <w:tcPr>
            <w:tcW w:w="1222" w:type="pct"/>
            <w:gridSpan w:val="2"/>
            <w:tcBorders>
              <w:top w:val="nil"/>
              <w:bottom w:val="nil"/>
            </w:tcBorders>
            <w:vAlign w:val="center"/>
          </w:tcPr>
          <w:p w14:paraId="451EFF8B"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37.381</w:t>
            </w:r>
            <w:r w:rsidRPr="004C21F6">
              <w:rPr>
                <w:rFonts w:ascii="Times New Roman" w:eastAsia="Times New Roman" w:hAnsi="Times New Roman" w:cs="Times New Roman"/>
                <w:vertAlign w:val="superscript"/>
              </w:rPr>
              <w:t>****</w:t>
            </w:r>
          </w:p>
        </w:tc>
        <w:tc>
          <w:tcPr>
            <w:tcW w:w="1240" w:type="pct"/>
            <w:gridSpan w:val="2"/>
            <w:tcBorders>
              <w:top w:val="nil"/>
              <w:bottom w:val="nil"/>
            </w:tcBorders>
            <w:vAlign w:val="center"/>
          </w:tcPr>
          <w:p w14:paraId="513E5215"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29.930</w:t>
            </w:r>
            <w:r w:rsidRPr="004C21F6">
              <w:rPr>
                <w:rFonts w:ascii="Times New Roman" w:eastAsia="Times New Roman" w:hAnsi="Times New Roman" w:cs="Times New Roman"/>
                <w:vertAlign w:val="superscript"/>
              </w:rPr>
              <w:t>****</w:t>
            </w:r>
          </w:p>
        </w:tc>
        <w:tc>
          <w:tcPr>
            <w:tcW w:w="1237" w:type="pct"/>
            <w:gridSpan w:val="2"/>
            <w:tcBorders>
              <w:top w:val="nil"/>
              <w:bottom w:val="nil"/>
            </w:tcBorders>
            <w:vAlign w:val="center"/>
          </w:tcPr>
          <w:p w14:paraId="5EDFE09F"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31.723</w:t>
            </w:r>
            <w:r w:rsidRPr="004C21F6">
              <w:rPr>
                <w:rFonts w:ascii="Times New Roman" w:eastAsia="Times New Roman" w:hAnsi="Times New Roman" w:cs="Times New Roman"/>
                <w:vertAlign w:val="superscript"/>
              </w:rPr>
              <w:t>****</w:t>
            </w:r>
          </w:p>
        </w:tc>
      </w:tr>
      <w:tr w:rsidR="009C507C" w:rsidRPr="004C21F6" w14:paraId="1EC324B2" w14:textId="77777777" w:rsidTr="007F285B">
        <w:trPr>
          <w:trHeight w:val="253"/>
        </w:trPr>
        <w:tc>
          <w:tcPr>
            <w:tcW w:w="1301" w:type="pct"/>
            <w:tcBorders>
              <w:top w:val="nil"/>
            </w:tcBorders>
            <w:vAlign w:val="center"/>
          </w:tcPr>
          <w:p w14:paraId="4ECD244F" w14:textId="77777777" w:rsidR="00722F7D" w:rsidRPr="004C21F6" w:rsidRDefault="00722F7D" w:rsidP="003C41E5">
            <w:pPr>
              <w:spacing w:line="276" w:lineRule="auto"/>
              <w:rPr>
                <w:rFonts w:ascii="Times New Roman" w:hAnsi="Times New Roman" w:cs="Times New Roman"/>
              </w:rPr>
            </w:pPr>
            <w:r w:rsidRPr="004C21F6">
              <w:rPr>
                <w:rFonts w:ascii="Times New Roman" w:hAnsi="Times New Roman" w:cs="Times New Roman"/>
              </w:rPr>
              <w:t>Model 3</w:t>
            </w:r>
          </w:p>
        </w:tc>
        <w:tc>
          <w:tcPr>
            <w:tcW w:w="1222" w:type="pct"/>
            <w:gridSpan w:val="2"/>
            <w:tcBorders>
              <w:top w:val="nil"/>
            </w:tcBorders>
            <w:vAlign w:val="center"/>
          </w:tcPr>
          <w:p w14:paraId="2EF6B99A"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25.375</w:t>
            </w:r>
            <w:r w:rsidRPr="004C21F6">
              <w:rPr>
                <w:rFonts w:ascii="Times New Roman" w:eastAsia="Times New Roman" w:hAnsi="Times New Roman" w:cs="Times New Roman"/>
                <w:vertAlign w:val="superscript"/>
              </w:rPr>
              <w:t>****</w:t>
            </w:r>
          </w:p>
        </w:tc>
        <w:tc>
          <w:tcPr>
            <w:tcW w:w="1240" w:type="pct"/>
            <w:gridSpan w:val="2"/>
            <w:tcBorders>
              <w:top w:val="nil"/>
            </w:tcBorders>
            <w:vAlign w:val="center"/>
          </w:tcPr>
          <w:p w14:paraId="4A3B06B0"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19.997</w:t>
            </w:r>
            <w:r w:rsidRPr="004C21F6">
              <w:rPr>
                <w:rFonts w:ascii="Times New Roman" w:eastAsia="Times New Roman" w:hAnsi="Times New Roman" w:cs="Times New Roman"/>
                <w:vertAlign w:val="superscript"/>
              </w:rPr>
              <w:t>****</w:t>
            </w:r>
          </w:p>
        </w:tc>
        <w:tc>
          <w:tcPr>
            <w:tcW w:w="1237" w:type="pct"/>
            <w:gridSpan w:val="2"/>
            <w:tcBorders>
              <w:top w:val="nil"/>
            </w:tcBorders>
            <w:vAlign w:val="center"/>
          </w:tcPr>
          <w:p w14:paraId="557C5B30" w14:textId="77777777" w:rsidR="00722F7D" w:rsidRPr="004C21F6" w:rsidRDefault="00722F7D" w:rsidP="003C41E5">
            <w:pPr>
              <w:spacing w:line="276" w:lineRule="auto"/>
              <w:jc w:val="center"/>
              <w:rPr>
                <w:rFonts w:ascii="Times New Roman" w:hAnsi="Times New Roman" w:cs="Times New Roman"/>
              </w:rPr>
            </w:pPr>
            <w:r w:rsidRPr="004C21F6">
              <w:rPr>
                <w:rFonts w:ascii="Times New Roman" w:eastAsia="Times New Roman" w:hAnsi="Times New Roman" w:cs="Times New Roman"/>
              </w:rPr>
              <w:t>21.055</w:t>
            </w:r>
            <w:r w:rsidRPr="004C21F6">
              <w:rPr>
                <w:rFonts w:ascii="Times New Roman" w:eastAsia="Times New Roman" w:hAnsi="Times New Roman" w:cs="Times New Roman"/>
                <w:vertAlign w:val="superscript"/>
              </w:rPr>
              <w:t>****</w:t>
            </w:r>
          </w:p>
        </w:tc>
      </w:tr>
      <w:tr w:rsidR="009C507C" w:rsidRPr="004C21F6" w14:paraId="1A16ABE6" w14:textId="77777777" w:rsidTr="0025321A">
        <w:trPr>
          <w:trHeight w:val="263"/>
        </w:trPr>
        <w:tc>
          <w:tcPr>
            <w:tcW w:w="5000" w:type="pct"/>
            <w:gridSpan w:val="7"/>
            <w:tcBorders>
              <w:bottom w:val="nil"/>
            </w:tcBorders>
            <w:vAlign w:val="center"/>
          </w:tcPr>
          <w:p w14:paraId="516E9353" w14:textId="2594937C" w:rsidR="00B863B9" w:rsidRPr="004C21F6" w:rsidRDefault="00B863B9" w:rsidP="003C41E5">
            <w:pPr>
              <w:spacing w:line="276" w:lineRule="auto"/>
              <w:rPr>
                <w:rFonts w:ascii="Times New Roman" w:eastAsia="Times New Roman" w:hAnsi="Times New Roman" w:cs="Times New Roman"/>
              </w:rPr>
            </w:pP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 xml:space="preserve">.05, </w:t>
            </w: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 xml:space="preserve">.01, </w:t>
            </w: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 xml:space="preserve">.005, </w:t>
            </w:r>
            <w:r w:rsidRPr="004C21F6">
              <w:rPr>
                <w:rFonts w:ascii="Times New Roman" w:hAnsi="Times New Roman" w:cs="Times New Roman"/>
                <w:vertAlign w:val="superscript"/>
              </w:rPr>
              <w:t xml:space="preserve">**** </w:t>
            </w:r>
            <w:r w:rsidRPr="004C21F6">
              <w:rPr>
                <w:rFonts w:ascii="Times New Roman" w:hAnsi="Times New Roman" w:cs="Times New Roman"/>
              </w:rPr>
              <w:t>p&lt;</w:t>
            </w:r>
            <w:r w:rsidR="005B3695" w:rsidRPr="004C21F6">
              <w:rPr>
                <w:rFonts w:ascii="Times New Roman" w:hAnsi="Times New Roman" w:cs="Times New Roman"/>
              </w:rPr>
              <w:t>0</w:t>
            </w:r>
            <w:r w:rsidRPr="004C21F6">
              <w:rPr>
                <w:rFonts w:ascii="Times New Roman" w:hAnsi="Times New Roman" w:cs="Times New Roman"/>
              </w:rPr>
              <w:t>.001</w:t>
            </w:r>
          </w:p>
        </w:tc>
      </w:tr>
    </w:tbl>
    <w:p w14:paraId="1C46D016" w14:textId="77777777" w:rsidR="00DC67F4" w:rsidRPr="004C21F6" w:rsidRDefault="00DC67F4" w:rsidP="007F285B">
      <w:pPr>
        <w:pStyle w:val="Els-1storder-head"/>
        <w:numPr>
          <w:ilvl w:val="0"/>
          <w:numId w:val="0"/>
        </w:numPr>
        <w:spacing w:before="0" w:after="0" w:line="360" w:lineRule="auto"/>
        <w:rPr>
          <w:sz w:val="24"/>
          <w:szCs w:val="24"/>
        </w:rPr>
      </w:pPr>
    </w:p>
    <w:p w14:paraId="68D1ED17" w14:textId="51F674F1" w:rsidR="00B01C9C" w:rsidRPr="004C21F6" w:rsidRDefault="002204A6">
      <w:pPr>
        <w:pStyle w:val="Els-1storder-head"/>
        <w:numPr>
          <w:ilvl w:val="0"/>
          <w:numId w:val="0"/>
        </w:numPr>
        <w:spacing w:before="0" w:after="0" w:line="360" w:lineRule="auto"/>
        <w:rPr>
          <w:sz w:val="24"/>
          <w:szCs w:val="24"/>
        </w:rPr>
      </w:pPr>
      <w:r w:rsidRPr="004C21F6">
        <w:rPr>
          <w:sz w:val="24"/>
          <w:szCs w:val="24"/>
        </w:rPr>
        <w:t xml:space="preserve">5. </w:t>
      </w:r>
      <w:r w:rsidR="00304428" w:rsidRPr="004C21F6">
        <w:rPr>
          <w:sz w:val="24"/>
          <w:szCs w:val="24"/>
        </w:rPr>
        <w:t>Discussion</w:t>
      </w:r>
    </w:p>
    <w:p w14:paraId="290EB785" w14:textId="45ED7B46" w:rsidR="006B2F90" w:rsidRPr="004C21F6" w:rsidRDefault="00542DE9" w:rsidP="007F285B">
      <w:pPr>
        <w:spacing w:line="360" w:lineRule="auto"/>
        <w:jc w:val="both"/>
        <w:rPr>
          <w:rFonts w:ascii="Times New Roman" w:eastAsia="Times New Roman" w:hAnsi="Times New Roman" w:cs="Times New Roman"/>
          <w:lang w:eastAsia="de-DE"/>
        </w:rPr>
      </w:pPr>
      <w:r w:rsidRPr="004C21F6">
        <w:rPr>
          <w:rFonts w:ascii="Times New Roman" w:eastAsia="Times New Roman" w:hAnsi="Times New Roman" w:cs="Times New Roman"/>
          <w:lang w:eastAsia="de-DE"/>
        </w:rPr>
        <w:t xml:space="preserve">Drawing on </w:t>
      </w:r>
      <w:r w:rsidR="00BE53AB" w:rsidRPr="004C21F6">
        <w:rPr>
          <w:rFonts w:ascii="Times New Roman" w:eastAsia="Times New Roman" w:hAnsi="Times New Roman" w:cs="Times New Roman"/>
          <w:lang w:eastAsia="de-DE"/>
        </w:rPr>
        <w:t>resource</w:t>
      </w:r>
      <w:r w:rsidR="00EC6BA3" w:rsidRPr="004C21F6">
        <w:rPr>
          <w:rFonts w:ascii="Times New Roman" w:eastAsia="Times New Roman" w:hAnsi="Times New Roman" w:cs="Times New Roman"/>
          <w:lang w:eastAsia="de-DE"/>
        </w:rPr>
        <w:t>-</w:t>
      </w:r>
      <w:r w:rsidR="00BE53AB" w:rsidRPr="004C21F6">
        <w:rPr>
          <w:rFonts w:ascii="Times New Roman" w:eastAsia="Times New Roman" w:hAnsi="Times New Roman" w:cs="Times New Roman"/>
          <w:lang w:eastAsia="de-DE"/>
        </w:rPr>
        <w:t xml:space="preserve">based theoretical insights, </w:t>
      </w:r>
      <w:r w:rsidR="002934E9" w:rsidRPr="004C21F6">
        <w:rPr>
          <w:rFonts w:ascii="Times New Roman" w:eastAsia="Times New Roman" w:hAnsi="Times New Roman" w:cs="Times New Roman"/>
          <w:lang w:eastAsia="de-DE"/>
        </w:rPr>
        <w:t>o</w:t>
      </w:r>
      <w:r w:rsidR="00BE53AB" w:rsidRPr="004C21F6">
        <w:rPr>
          <w:rFonts w:ascii="Times New Roman" w:eastAsia="Times New Roman" w:hAnsi="Times New Roman" w:cs="Times New Roman"/>
          <w:lang w:eastAsia="de-DE"/>
        </w:rPr>
        <w:t xml:space="preserve">ur </w:t>
      </w:r>
      <w:r w:rsidR="005427AB" w:rsidRPr="004C21F6">
        <w:rPr>
          <w:rFonts w:ascii="Times New Roman" w:eastAsia="Times New Roman" w:hAnsi="Times New Roman" w:cs="Times New Roman"/>
          <w:lang w:eastAsia="de-DE"/>
        </w:rPr>
        <w:t xml:space="preserve">empirical </w:t>
      </w:r>
      <w:r w:rsidR="00BE53AB" w:rsidRPr="004C21F6">
        <w:rPr>
          <w:rFonts w:ascii="Times New Roman" w:eastAsia="Times New Roman" w:hAnsi="Times New Roman" w:cs="Times New Roman"/>
          <w:lang w:eastAsia="de-DE"/>
        </w:rPr>
        <w:t xml:space="preserve">study has attempted to investigate the interplay of </w:t>
      </w:r>
      <w:r w:rsidR="005427AB" w:rsidRPr="004C21F6">
        <w:rPr>
          <w:rFonts w:ascii="Times New Roman" w:eastAsia="Times New Roman" w:hAnsi="Times New Roman" w:cs="Times New Roman"/>
          <w:lang w:eastAsia="de-DE"/>
        </w:rPr>
        <w:t>GHRM</w:t>
      </w:r>
      <w:r w:rsidR="00BE53AB" w:rsidRPr="004C21F6">
        <w:rPr>
          <w:rFonts w:ascii="Times New Roman" w:eastAsia="Times New Roman" w:hAnsi="Times New Roman" w:cs="Times New Roman"/>
          <w:lang w:eastAsia="de-DE"/>
        </w:rPr>
        <w:t xml:space="preserve"> </w:t>
      </w:r>
      <w:r w:rsidR="005427AB" w:rsidRPr="004C21F6">
        <w:rPr>
          <w:rFonts w:ascii="Times New Roman" w:eastAsia="Times New Roman" w:hAnsi="Times New Roman" w:cs="Times New Roman"/>
          <w:lang w:eastAsia="de-DE"/>
        </w:rPr>
        <w:t>practices</w:t>
      </w:r>
      <w:r w:rsidR="00BE53AB" w:rsidRPr="004C21F6">
        <w:rPr>
          <w:rFonts w:ascii="Times New Roman" w:eastAsia="Times New Roman" w:hAnsi="Times New Roman" w:cs="Times New Roman"/>
          <w:lang w:eastAsia="de-DE"/>
        </w:rPr>
        <w:t>, big data analytics,</w:t>
      </w:r>
      <w:r w:rsidR="00EE13F8" w:rsidRPr="004C21F6">
        <w:rPr>
          <w:rFonts w:ascii="Times New Roman" w:eastAsia="Times New Roman" w:hAnsi="Times New Roman" w:cs="Times New Roman"/>
          <w:lang w:eastAsia="de-DE"/>
        </w:rPr>
        <w:t xml:space="preserve"> and </w:t>
      </w:r>
      <w:r w:rsidR="005427AB" w:rsidRPr="004C21F6">
        <w:rPr>
          <w:rFonts w:ascii="Times New Roman" w:eastAsia="Times New Roman" w:hAnsi="Times New Roman" w:cs="Times New Roman"/>
          <w:lang w:eastAsia="de-DE"/>
        </w:rPr>
        <w:t xml:space="preserve">organizational </w:t>
      </w:r>
      <w:r w:rsidR="00EE13F8" w:rsidRPr="004C21F6">
        <w:rPr>
          <w:rFonts w:ascii="Times New Roman" w:eastAsia="Times New Roman" w:hAnsi="Times New Roman" w:cs="Times New Roman"/>
          <w:lang w:eastAsia="de-DE"/>
        </w:rPr>
        <w:t>performance</w:t>
      </w:r>
      <w:r w:rsidR="003E10B6" w:rsidRPr="004C21F6">
        <w:rPr>
          <w:rFonts w:ascii="Times New Roman" w:eastAsia="Times New Roman" w:hAnsi="Times New Roman" w:cs="Times New Roman"/>
          <w:lang w:eastAsia="de-DE"/>
        </w:rPr>
        <w:t xml:space="preserve">. </w:t>
      </w:r>
      <w:r w:rsidR="00057216" w:rsidRPr="004C21F6">
        <w:rPr>
          <w:rFonts w:ascii="Times New Roman" w:eastAsia="Times New Roman" w:hAnsi="Times New Roman" w:cs="Times New Roman"/>
          <w:lang w:eastAsia="de-DE"/>
        </w:rPr>
        <w:t xml:space="preserve">The </w:t>
      </w:r>
      <w:r w:rsidR="00A419BB" w:rsidRPr="004C21F6">
        <w:rPr>
          <w:rFonts w:ascii="Times New Roman" w:eastAsia="Times New Roman" w:hAnsi="Times New Roman" w:cs="Times New Roman"/>
          <w:lang w:eastAsia="de-DE"/>
        </w:rPr>
        <w:t>results provide strong</w:t>
      </w:r>
      <w:r w:rsidR="00EE13F8" w:rsidRPr="004C21F6">
        <w:rPr>
          <w:rFonts w:ascii="Times New Roman" w:eastAsia="Times New Roman" w:hAnsi="Times New Roman" w:cs="Times New Roman"/>
          <w:lang w:eastAsia="de-DE"/>
        </w:rPr>
        <w:t xml:space="preserve"> support </w:t>
      </w:r>
      <w:r w:rsidR="00A419BB" w:rsidRPr="004C21F6">
        <w:rPr>
          <w:rFonts w:ascii="Times New Roman" w:eastAsia="Times New Roman" w:hAnsi="Times New Roman" w:cs="Times New Roman"/>
          <w:lang w:eastAsia="de-DE"/>
        </w:rPr>
        <w:t xml:space="preserve">for </w:t>
      </w:r>
      <w:r w:rsidR="005427AB" w:rsidRPr="004C21F6">
        <w:rPr>
          <w:rFonts w:ascii="Times New Roman" w:eastAsia="Times New Roman" w:hAnsi="Times New Roman" w:cs="Times New Roman"/>
          <w:lang w:eastAsia="de-DE"/>
        </w:rPr>
        <w:t xml:space="preserve">the </w:t>
      </w:r>
      <w:r w:rsidR="00A419BB" w:rsidRPr="004C21F6">
        <w:rPr>
          <w:rFonts w:ascii="Times New Roman" w:eastAsia="Times New Roman" w:hAnsi="Times New Roman" w:cs="Times New Roman"/>
          <w:lang w:eastAsia="de-DE"/>
        </w:rPr>
        <w:t xml:space="preserve">first </w:t>
      </w:r>
      <w:r w:rsidR="00AE271A" w:rsidRPr="004C21F6">
        <w:rPr>
          <w:rFonts w:ascii="Times New Roman" w:eastAsia="Times New Roman" w:hAnsi="Times New Roman" w:cs="Times New Roman"/>
          <w:lang w:eastAsia="de-DE"/>
        </w:rPr>
        <w:t xml:space="preserve">seven </w:t>
      </w:r>
      <w:r w:rsidR="00A419BB" w:rsidRPr="004C21F6">
        <w:rPr>
          <w:rFonts w:ascii="Times New Roman" w:eastAsia="Times New Roman" w:hAnsi="Times New Roman" w:cs="Times New Roman"/>
          <w:lang w:eastAsia="de-DE"/>
        </w:rPr>
        <w:t>hypothes</w:t>
      </w:r>
      <w:r w:rsidR="00EC6BA3" w:rsidRPr="004C21F6">
        <w:rPr>
          <w:rFonts w:ascii="Times New Roman" w:eastAsia="Times New Roman" w:hAnsi="Times New Roman" w:cs="Times New Roman"/>
          <w:lang w:eastAsia="de-DE"/>
        </w:rPr>
        <w:t>e</w:t>
      </w:r>
      <w:r w:rsidR="00A419BB" w:rsidRPr="004C21F6">
        <w:rPr>
          <w:rFonts w:ascii="Times New Roman" w:eastAsia="Times New Roman" w:hAnsi="Times New Roman" w:cs="Times New Roman"/>
          <w:lang w:eastAsia="de-DE"/>
        </w:rPr>
        <w:t>s</w:t>
      </w:r>
      <w:r w:rsidR="00AE271A" w:rsidRPr="004C21F6">
        <w:rPr>
          <w:rFonts w:ascii="Times New Roman" w:eastAsia="Times New Roman" w:hAnsi="Times New Roman" w:cs="Times New Roman"/>
          <w:lang w:eastAsia="de-DE"/>
        </w:rPr>
        <w:t>,</w:t>
      </w:r>
      <w:r w:rsidR="00A419BB" w:rsidRPr="004C21F6">
        <w:rPr>
          <w:rFonts w:ascii="Times New Roman" w:eastAsia="Times New Roman" w:hAnsi="Times New Roman" w:cs="Times New Roman"/>
          <w:lang w:eastAsia="de-DE"/>
        </w:rPr>
        <w:t xml:space="preserve"> </w:t>
      </w:r>
      <w:r w:rsidR="00EC6BA3" w:rsidRPr="004C21F6">
        <w:rPr>
          <w:rFonts w:ascii="Times New Roman" w:eastAsia="Times New Roman" w:hAnsi="Times New Roman" w:cs="Times New Roman"/>
          <w:lang w:eastAsia="de-DE"/>
        </w:rPr>
        <w:t xml:space="preserve">suggesting that each GHRM practice strongly influences organizational </w:t>
      </w:r>
      <w:r w:rsidR="005427AB" w:rsidRPr="004C21F6">
        <w:rPr>
          <w:rFonts w:ascii="Times New Roman" w:eastAsia="Times New Roman" w:hAnsi="Times New Roman" w:cs="Times New Roman"/>
          <w:lang w:eastAsia="de-DE"/>
        </w:rPr>
        <w:t>performance</w:t>
      </w:r>
      <w:r w:rsidR="00AE271A" w:rsidRPr="004C21F6">
        <w:rPr>
          <w:rFonts w:ascii="Times New Roman" w:eastAsia="Times New Roman" w:hAnsi="Times New Roman" w:cs="Times New Roman"/>
          <w:lang w:eastAsia="de-DE"/>
        </w:rPr>
        <w:t>.</w:t>
      </w:r>
      <w:r w:rsidR="00FA36D0" w:rsidRPr="004C21F6">
        <w:rPr>
          <w:rFonts w:ascii="Times New Roman" w:eastAsia="Times New Roman" w:hAnsi="Times New Roman" w:cs="Times New Roman"/>
          <w:lang w:eastAsia="de-DE"/>
        </w:rPr>
        <w:t xml:space="preserve"> </w:t>
      </w:r>
      <w:r w:rsidR="00057216" w:rsidRPr="004C21F6">
        <w:rPr>
          <w:rFonts w:ascii="Times New Roman" w:eastAsia="Times New Roman" w:hAnsi="Times New Roman" w:cs="Times New Roman"/>
          <w:lang w:eastAsia="de-DE"/>
        </w:rPr>
        <w:t>This finding</w:t>
      </w:r>
      <w:r w:rsidR="00FA36D0" w:rsidRPr="004C21F6">
        <w:rPr>
          <w:rFonts w:ascii="Times New Roman" w:eastAsia="Times New Roman" w:hAnsi="Times New Roman" w:cs="Times New Roman"/>
          <w:lang w:eastAsia="de-DE"/>
        </w:rPr>
        <w:t xml:space="preserve"> is congruent with existing</w:t>
      </w:r>
      <w:r w:rsidR="00EE13F8" w:rsidRPr="004C21F6">
        <w:rPr>
          <w:rFonts w:ascii="Times New Roman" w:eastAsia="Times New Roman" w:hAnsi="Times New Roman" w:cs="Times New Roman"/>
          <w:lang w:eastAsia="de-DE"/>
        </w:rPr>
        <w:t xml:space="preserve"> literature wherein </w:t>
      </w:r>
      <w:r w:rsidR="005427AB" w:rsidRPr="004C21F6">
        <w:rPr>
          <w:rFonts w:ascii="Times New Roman" w:eastAsia="Times New Roman" w:hAnsi="Times New Roman" w:cs="Times New Roman"/>
          <w:lang w:eastAsia="de-DE"/>
        </w:rPr>
        <w:t>GHRM</w:t>
      </w:r>
      <w:r w:rsidR="00EE13F8" w:rsidRPr="004C21F6">
        <w:rPr>
          <w:rFonts w:ascii="Times New Roman" w:eastAsia="Times New Roman" w:hAnsi="Times New Roman" w:cs="Times New Roman"/>
          <w:lang w:eastAsia="de-DE"/>
        </w:rPr>
        <w:t xml:space="preserve"> </w:t>
      </w:r>
      <w:r w:rsidR="005427AB" w:rsidRPr="004C21F6">
        <w:rPr>
          <w:rFonts w:ascii="Times New Roman" w:eastAsia="Times New Roman" w:hAnsi="Times New Roman" w:cs="Times New Roman"/>
          <w:lang w:eastAsia="de-DE"/>
        </w:rPr>
        <w:t xml:space="preserve">practices </w:t>
      </w:r>
      <w:r w:rsidR="00B9473F" w:rsidRPr="004C21F6">
        <w:rPr>
          <w:rFonts w:ascii="Times New Roman" w:eastAsia="Times New Roman" w:hAnsi="Times New Roman" w:cs="Times New Roman"/>
          <w:lang w:eastAsia="de-DE"/>
        </w:rPr>
        <w:t>affect</w:t>
      </w:r>
      <w:r w:rsidR="00EE13F8" w:rsidRPr="004C21F6">
        <w:rPr>
          <w:rFonts w:ascii="Times New Roman" w:eastAsia="Times New Roman" w:hAnsi="Times New Roman" w:cs="Times New Roman"/>
          <w:lang w:eastAsia="de-DE"/>
        </w:rPr>
        <w:t xml:space="preserve"> </w:t>
      </w:r>
      <w:r w:rsidR="00685CBF" w:rsidRPr="004C21F6">
        <w:rPr>
          <w:rFonts w:ascii="Times New Roman" w:eastAsia="Times New Roman" w:hAnsi="Times New Roman" w:cs="Times New Roman"/>
          <w:lang w:eastAsia="de-DE"/>
        </w:rPr>
        <w:t>sustainable</w:t>
      </w:r>
      <w:r w:rsidR="00A46F4B" w:rsidRPr="004C21F6">
        <w:rPr>
          <w:rFonts w:ascii="Times New Roman" w:eastAsia="Times New Roman" w:hAnsi="Times New Roman" w:cs="Times New Roman"/>
          <w:lang w:eastAsia="de-DE"/>
        </w:rPr>
        <w:t xml:space="preserve"> or environmental</w:t>
      </w:r>
      <w:r w:rsidR="00EE13F8" w:rsidRPr="004C21F6">
        <w:rPr>
          <w:rFonts w:ascii="Times New Roman" w:eastAsia="Times New Roman" w:hAnsi="Times New Roman" w:cs="Times New Roman"/>
          <w:lang w:eastAsia="de-DE"/>
        </w:rPr>
        <w:t xml:space="preserve"> performance </w:t>
      </w:r>
      <w:r w:rsidR="00EE13F8" w:rsidRPr="004C21F6">
        <w:rPr>
          <w:rFonts w:ascii="Times New Roman" w:eastAsia="Times New Roman" w:hAnsi="Times New Roman" w:cs="Times New Roman"/>
          <w:lang w:eastAsia="de-DE"/>
        </w:rPr>
        <w:fldChar w:fldCharType="begin"/>
      </w:r>
      <w:r w:rsidR="00685CBF" w:rsidRPr="004C21F6">
        <w:rPr>
          <w:rFonts w:ascii="Times New Roman" w:eastAsia="Times New Roman" w:hAnsi="Times New Roman" w:cs="Times New Roman"/>
          <w:lang w:eastAsia="de-DE"/>
        </w:rPr>
        <w:instrText xml:space="preserve"> ADDIN ZOTERO_ITEM CSL_CITATION {"citationID":"ac7gpHoz","properties":{"formattedCitation":"(A. Zaid et al., 2018a; Kim, Kim, Choi, &amp; Phetvaroon, 2019a; Obeidat et al., 2018; Wongleedee, 2020)","plainCitation":"(A. Zaid et al., 2018a; Kim, Kim, Choi, &amp; Phetvaroon, 2019a; Obeidat et al., 2018; Wongleedee, 2020)","noteIndex":0},"citationItems":[{"id":1972,"uris":["http://zotero.org/users/6932863/items/JWCNVMJL"],"uri":["http://zotero.org/users/6932863/items/JWCNVMJL"],"itemData":{"id":1972,"type":"article-journal","abstract":"As growing amount of studies have focused on green human resources management (GHRM) practices that incorporate ecological thinking, these practices are expected to affect environmental impact of organizations. GHRM can help them achieve green corporate culture and enhance their performance. In this paper, GHRM practices as a bundle is taken into account instead of individual, which give numerous benefits to the organizations. This paper reviews the literature on the relationship between GHRM bundle practices and four dimensions of organization performance. This paper also proposes a conceptual model to exhibit the relationship between GHRM bundle practices and organization performance. Hence, manufacturing firms can identify an effective approach for applying GHRM practices that contribute to organizational performance.","container-title":"International Journal of Engineering &amp; Technology","DOI":"10.14419/ijet.v7i3.20.18986","issue":"3.20","page":"87-87","title":"Green Human Resource Management Bundle Practices and Manufacturing Organizations for Performance Optimization: a Conceptual Model","volume":"7","author":[{"family":"A. Zaid","given":"Ahmed"},{"family":"Talib Bon","given":"Talib"},{"family":"A.M. Jaaron","given":"Ayham"}],"issued":{"date-parts":[["2018"]]}}},{"id":431,"uris":["http://zotero.org/users/6932863/items/Z3LLD29M"],"uri":["http://zotero.org/users/6932863/items/Z3LLD29M"],"itemData":{"id":431,"type":"article-journal","abstract":"The subject of human resource management in hotels’ environmentally friendly management remains relatively underexplored. This study examines how to improve employees’ eco-friendly behavior and hotels’ environmental performance through green human resource management. The ﬁndings show that green human resource management enhances employees’ organizational commitment, their eco-friendly behavior, and hotels’ environmental performance. This study suggests that hotel top management and HR managers should establish green human resource management policies.","container-title":"International Journal of Hospitality Management","DOI":"10.1016/j.ijhm.2018.04.007","ISSN":"02784319","journalAbbreviation":"International Journal of Hospitality Management","language":"en","page":"83-93","source":"DOI.or</w:instrText>
      </w:r>
      <w:r w:rsidR="00685CBF" w:rsidRPr="004C21F6">
        <w:rPr>
          <w:rFonts w:ascii="Times New Roman" w:eastAsia="Times New Roman" w:hAnsi="Times New Roman" w:cs="Times New Roman"/>
          <w:lang w:val="nl-NL" w:eastAsia="de-DE"/>
        </w:rPr>
        <w:instrText xml:space="preserve">g (Crossref)","title":"The effect of green human resource management on hotel employees’ eco-friendly behavior and environmental performance","volume":"76","author":[{"family":"Kim","given":"Yong Joong"},{"family":"Kim","given":"Woo Gon"},{"family":"Choi","given":"Hyung-Min"},{"family":"Phetvaroon","given":"Kullada"}],"issued":{"date-parts":[["2019",1]]}}},{"id":1500,"uris":["http://zotero.org/users/6932863/items/NT6UBKJZ"],"uri":["http://zotero.org/users/6932863/items/NT6UBKJZ"],"itemData":{"id":1500,"type":"article-journal","container-title":"%J Journal of Business Ethics","ISSN":"0167-4544","page":"1-18","title":"Leveraging “Green” Human Resource Practices to Enable Environmental and Organizational Performance: Evidence from the Qatari Oil and Gas Industry","author":[{"family":"Obeidat","given":"Shatha M"},{"family":"Al Bakri","given":"Anas A"},{"family":"Elbanna","given":"Said"}],"issued":{"date-parts":[["2018"]]}}},{"id":828,"uris":["http://zotero.org/users/6932863/items/X49UXPQN"],"uri":["http://zotero.org/users/6932863/items/X49UXPQN"],"itemData":{"id":828,"type":"article-journal","issue":"1","page":"371-379","title":"The Effects of GHRM and GSCM on the Sustainable Performance of the Thailand Pharmacies: Mediating Role of Employee Performance","volume":"11","author":[{"family":"Wongleedee","given":"Kevin %J Systematic Reviews in Pharmacy"}],"issued":{"date-parts":[["2020"]]}}}],"schema":"https://github.com/citation-style-language/schema/raw/master/csl-citation.json"} </w:instrText>
      </w:r>
      <w:r w:rsidR="00EE13F8" w:rsidRPr="004C21F6">
        <w:rPr>
          <w:rFonts w:ascii="Times New Roman" w:eastAsia="Times New Roman" w:hAnsi="Times New Roman" w:cs="Times New Roman"/>
          <w:lang w:eastAsia="de-DE"/>
        </w:rPr>
        <w:fldChar w:fldCharType="separate"/>
      </w:r>
      <w:r w:rsidR="00685CBF" w:rsidRPr="004C21F6">
        <w:rPr>
          <w:rFonts w:ascii="Times New Roman" w:eastAsia="Times New Roman" w:hAnsi="Times New Roman" w:cs="Times New Roman"/>
          <w:lang w:val="nl-NL" w:eastAsia="de-DE"/>
        </w:rPr>
        <w:t>(Zaid et al., 2018; Kim</w:t>
      </w:r>
      <w:r w:rsidR="006700DD" w:rsidRPr="004C21F6">
        <w:rPr>
          <w:rFonts w:ascii="Times New Roman" w:eastAsia="Times New Roman" w:hAnsi="Times New Roman" w:cs="Times New Roman"/>
          <w:lang w:val="nl-NL" w:eastAsia="de-DE"/>
        </w:rPr>
        <w:t xml:space="preserve"> et al. </w:t>
      </w:r>
      <w:r w:rsidR="00685CBF" w:rsidRPr="004C21F6">
        <w:rPr>
          <w:rFonts w:ascii="Times New Roman" w:eastAsia="Times New Roman" w:hAnsi="Times New Roman" w:cs="Times New Roman"/>
          <w:lang w:val="nl-NL" w:eastAsia="de-DE"/>
        </w:rPr>
        <w:t>2019; Obeidat et al., 20</w:t>
      </w:r>
      <w:r w:rsidR="00405D01" w:rsidRPr="004C21F6">
        <w:rPr>
          <w:rFonts w:ascii="Times New Roman" w:eastAsia="Times New Roman" w:hAnsi="Times New Roman" w:cs="Times New Roman"/>
          <w:lang w:val="nl-NL" w:eastAsia="de-DE"/>
        </w:rPr>
        <w:t>20</w:t>
      </w:r>
      <w:r w:rsidR="00685CBF" w:rsidRPr="004C21F6">
        <w:rPr>
          <w:rFonts w:ascii="Times New Roman" w:eastAsia="Times New Roman" w:hAnsi="Times New Roman" w:cs="Times New Roman"/>
          <w:lang w:val="nl-NL" w:eastAsia="de-DE"/>
        </w:rPr>
        <w:t>; Wongleedee, 2020)</w:t>
      </w:r>
      <w:r w:rsidR="00EE13F8" w:rsidRPr="004C21F6">
        <w:rPr>
          <w:rFonts w:ascii="Times New Roman" w:eastAsia="Times New Roman" w:hAnsi="Times New Roman" w:cs="Times New Roman"/>
          <w:lang w:eastAsia="de-DE"/>
        </w:rPr>
        <w:fldChar w:fldCharType="end"/>
      </w:r>
      <w:r w:rsidR="00685CBF" w:rsidRPr="004C21F6">
        <w:rPr>
          <w:rFonts w:ascii="Times New Roman" w:eastAsia="Times New Roman" w:hAnsi="Times New Roman" w:cs="Times New Roman"/>
          <w:lang w:val="nl-NL" w:eastAsia="de-DE"/>
        </w:rPr>
        <w:t>.</w:t>
      </w:r>
      <w:r w:rsidR="000836E5" w:rsidRPr="004C21F6">
        <w:rPr>
          <w:rFonts w:ascii="Times New Roman" w:eastAsia="Times New Roman" w:hAnsi="Times New Roman" w:cs="Times New Roman"/>
          <w:lang w:val="nl-NL" w:eastAsia="de-DE"/>
        </w:rPr>
        <w:t xml:space="preserve"> </w:t>
      </w:r>
      <w:r w:rsidR="00B56CF6" w:rsidRPr="004C21F6">
        <w:rPr>
          <w:rFonts w:ascii="Times New Roman" w:eastAsia="Times New Roman" w:hAnsi="Times New Roman" w:cs="Times New Roman"/>
          <w:lang w:eastAsia="de-DE"/>
        </w:rPr>
        <w:t xml:space="preserve">The results are also consistent </w:t>
      </w:r>
      <w:r w:rsidR="000836E5" w:rsidRPr="004C21F6">
        <w:rPr>
          <w:rFonts w:ascii="Times New Roman" w:eastAsia="Times New Roman" w:hAnsi="Times New Roman" w:cs="Times New Roman"/>
          <w:lang w:eastAsia="de-DE"/>
        </w:rPr>
        <w:t>with the study</w:t>
      </w:r>
      <w:r w:rsidR="00414054" w:rsidRPr="004C21F6">
        <w:rPr>
          <w:rFonts w:ascii="Times New Roman" w:eastAsia="Times New Roman" w:hAnsi="Times New Roman" w:cs="Times New Roman"/>
          <w:lang w:eastAsia="de-DE"/>
        </w:rPr>
        <w:t xml:space="preserve"> of </w:t>
      </w:r>
      <w:r w:rsidR="00AA42FA" w:rsidRPr="004C21F6">
        <w:rPr>
          <w:rFonts w:ascii="Times New Roman" w:eastAsia="Times New Roman" w:hAnsi="Times New Roman" w:cs="Times New Roman"/>
          <w:lang w:eastAsia="de-DE"/>
        </w:rPr>
        <w:fldChar w:fldCharType="begin"/>
      </w:r>
      <w:r w:rsidR="00AA42FA" w:rsidRPr="004C21F6">
        <w:rPr>
          <w:rFonts w:ascii="Times New Roman" w:eastAsia="Times New Roman" w:hAnsi="Times New Roman" w:cs="Times New Roman"/>
          <w:lang w:eastAsia="de-DE"/>
        </w:rPr>
        <w:instrText xml:space="preserve"> ADDIN ZOTERO_ITEM CSL_CITATION {"citationID":"WJk3k9zO","properties":{"formattedCitation":"(Mousa &amp; Othman, 2020)","plainCitation":"(Mousa &amp; Othman, 2020)","noteIndex":0},"citationItems":[{"id":1493,"uris":["http://zotero.org/users/6932863/items/BDKUPPFE"],"uri":["http://zotero.org/users/6932863/items/BDKUPPFE"],"itemData":{"id":1493,"type":"article-journal","ISSN":"0959-6526","page":"118595","title":"The impact of green human resource management practices on sustainable performance in healthcare organisations: A conceptual framework","volume":"243","author":[{"family":"Mousa","given":"Sharifa K"},{"family":"Othman","given":"Mohammed %J Journal of Cleaner Production"}],"issued":{"date-parts":[["2020"]]}}}],"schema":"https://github.com/citation-style-language/schema/raw/master/csl-citation.json"} </w:instrText>
      </w:r>
      <w:r w:rsidR="00AA42FA" w:rsidRPr="004C21F6">
        <w:rPr>
          <w:rFonts w:ascii="Times New Roman" w:eastAsia="Times New Roman" w:hAnsi="Times New Roman" w:cs="Times New Roman"/>
          <w:lang w:eastAsia="de-DE"/>
        </w:rPr>
        <w:fldChar w:fldCharType="separate"/>
      </w:r>
      <w:r w:rsidR="00AA42FA" w:rsidRPr="004C21F6">
        <w:rPr>
          <w:rFonts w:ascii="Times New Roman" w:eastAsia="Times New Roman" w:hAnsi="Times New Roman" w:cs="Times New Roman"/>
          <w:lang w:eastAsia="de-DE"/>
        </w:rPr>
        <w:t>Mousa &amp; Othman</w:t>
      </w:r>
      <w:r w:rsidR="00B9473F" w:rsidRPr="004C21F6">
        <w:rPr>
          <w:rFonts w:ascii="Times New Roman" w:eastAsia="Times New Roman" w:hAnsi="Times New Roman" w:cs="Times New Roman"/>
          <w:lang w:eastAsia="de-DE"/>
        </w:rPr>
        <w:t xml:space="preserve"> (</w:t>
      </w:r>
      <w:r w:rsidR="00AA42FA" w:rsidRPr="004C21F6">
        <w:rPr>
          <w:rFonts w:ascii="Times New Roman" w:eastAsia="Times New Roman" w:hAnsi="Times New Roman" w:cs="Times New Roman"/>
          <w:lang w:eastAsia="de-DE"/>
        </w:rPr>
        <w:t>2020)</w:t>
      </w:r>
      <w:r w:rsidR="00AA42FA" w:rsidRPr="004C21F6">
        <w:rPr>
          <w:rFonts w:ascii="Times New Roman" w:eastAsia="Times New Roman" w:hAnsi="Times New Roman" w:cs="Times New Roman"/>
          <w:lang w:eastAsia="de-DE"/>
        </w:rPr>
        <w:fldChar w:fldCharType="end"/>
      </w:r>
      <w:r w:rsidR="00414054" w:rsidRPr="004C21F6">
        <w:rPr>
          <w:rFonts w:ascii="Times New Roman" w:eastAsia="Times New Roman" w:hAnsi="Times New Roman" w:cs="Times New Roman"/>
          <w:lang w:eastAsia="de-DE"/>
        </w:rPr>
        <w:t xml:space="preserve">, which </w:t>
      </w:r>
      <w:r w:rsidR="00B56CF6" w:rsidRPr="004C21F6">
        <w:rPr>
          <w:rFonts w:ascii="Times New Roman" w:eastAsia="Times New Roman" w:hAnsi="Times New Roman" w:cs="Times New Roman"/>
          <w:lang w:eastAsia="de-DE"/>
        </w:rPr>
        <w:t xml:space="preserve">identified </w:t>
      </w:r>
      <w:r w:rsidR="00414054" w:rsidRPr="004C21F6">
        <w:rPr>
          <w:rFonts w:ascii="Times New Roman" w:eastAsia="Times New Roman" w:hAnsi="Times New Roman" w:cs="Times New Roman"/>
          <w:lang w:eastAsia="de-DE"/>
        </w:rPr>
        <w:t xml:space="preserve">the positive relationship of GHRM practices on </w:t>
      </w:r>
      <w:r w:rsidR="00B9473F" w:rsidRPr="004C21F6">
        <w:rPr>
          <w:rFonts w:ascii="Times New Roman" w:eastAsia="Times New Roman" w:hAnsi="Times New Roman" w:cs="Times New Roman"/>
          <w:lang w:eastAsia="de-DE"/>
        </w:rPr>
        <w:t xml:space="preserve">an </w:t>
      </w:r>
      <w:r w:rsidR="00414054" w:rsidRPr="004C21F6">
        <w:rPr>
          <w:rFonts w:ascii="Times New Roman" w:eastAsia="Times New Roman" w:hAnsi="Times New Roman" w:cs="Times New Roman"/>
          <w:lang w:eastAsia="de-DE"/>
        </w:rPr>
        <w:t>organization's sustainable performance</w:t>
      </w:r>
      <w:r w:rsidR="00A35F1E" w:rsidRPr="004C21F6">
        <w:rPr>
          <w:rFonts w:ascii="Times New Roman" w:eastAsia="Times New Roman" w:hAnsi="Times New Roman" w:cs="Times New Roman"/>
          <w:lang w:eastAsia="de-DE"/>
        </w:rPr>
        <w:t>,</w:t>
      </w:r>
      <w:r w:rsidR="00E82B07" w:rsidRPr="004C21F6">
        <w:rPr>
          <w:rFonts w:ascii="Times New Roman" w:eastAsia="Times New Roman" w:hAnsi="Times New Roman" w:cs="Times New Roman"/>
          <w:lang w:eastAsia="de-DE"/>
        </w:rPr>
        <w:t xml:space="preserve"> </w:t>
      </w:r>
      <w:r w:rsidR="00B56CF6" w:rsidRPr="004C21F6">
        <w:rPr>
          <w:rFonts w:ascii="Times New Roman" w:eastAsia="Times New Roman" w:hAnsi="Times New Roman" w:cs="Times New Roman"/>
          <w:lang w:eastAsia="de-DE"/>
        </w:rPr>
        <w:t xml:space="preserve">since </w:t>
      </w:r>
      <w:r w:rsidR="00A35F1E" w:rsidRPr="004C21F6">
        <w:rPr>
          <w:rFonts w:ascii="Times New Roman" w:eastAsia="Times New Roman" w:hAnsi="Times New Roman" w:cs="Times New Roman"/>
          <w:lang w:eastAsia="de-DE"/>
        </w:rPr>
        <w:t xml:space="preserve">our findings also affirm the significant and positive relationship between GHRM practices and </w:t>
      </w:r>
      <w:r w:rsidR="005427AB" w:rsidRPr="004C21F6">
        <w:rPr>
          <w:rFonts w:ascii="Times New Roman" w:eastAsia="Times New Roman" w:hAnsi="Times New Roman" w:cs="Times New Roman"/>
          <w:lang w:eastAsia="de-DE"/>
        </w:rPr>
        <w:t>organizational performance</w:t>
      </w:r>
      <w:r w:rsidR="006A1A51" w:rsidRPr="004C21F6">
        <w:rPr>
          <w:rFonts w:ascii="Times New Roman" w:eastAsia="Times New Roman" w:hAnsi="Times New Roman" w:cs="Times New Roman"/>
          <w:lang w:eastAsia="de-DE"/>
        </w:rPr>
        <w:t>.</w:t>
      </w:r>
    </w:p>
    <w:p w14:paraId="70F62505" w14:textId="77777777" w:rsidR="006B2F90" w:rsidRPr="004C21F6" w:rsidRDefault="006B2F90" w:rsidP="007F285B">
      <w:pPr>
        <w:spacing w:line="360" w:lineRule="auto"/>
        <w:jc w:val="both"/>
        <w:rPr>
          <w:rFonts w:ascii="Times New Roman" w:eastAsia="Times New Roman" w:hAnsi="Times New Roman" w:cs="Times New Roman"/>
          <w:lang w:eastAsia="de-DE"/>
        </w:rPr>
      </w:pPr>
    </w:p>
    <w:p w14:paraId="01C19586" w14:textId="13FD72AE" w:rsidR="005112BD" w:rsidRPr="004C21F6" w:rsidRDefault="00EA1E51" w:rsidP="007F285B">
      <w:pPr>
        <w:spacing w:line="360" w:lineRule="auto"/>
        <w:jc w:val="both"/>
        <w:rPr>
          <w:rFonts w:ascii="Times New Roman" w:eastAsia="Times New Roman" w:hAnsi="Times New Roman" w:cs="Times New Roman"/>
          <w:lang w:eastAsia="de-DE"/>
        </w:rPr>
      </w:pPr>
      <w:r w:rsidRPr="004C21F6">
        <w:rPr>
          <w:rFonts w:ascii="Times New Roman" w:eastAsia="Times New Roman" w:hAnsi="Times New Roman" w:cs="Times New Roman"/>
          <w:lang w:eastAsia="de-DE"/>
        </w:rPr>
        <w:lastRenderedPageBreak/>
        <w:t>Among the first seven hypotheses</w:t>
      </w:r>
      <w:r w:rsidR="00A34653" w:rsidRPr="004C21F6">
        <w:rPr>
          <w:rFonts w:ascii="Times New Roman" w:eastAsia="Times New Roman" w:hAnsi="Times New Roman" w:cs="Times New Roman"/>
          <w:lang w:eastAsia="de-DE"/>
        </w:rPr>
        <w:t xml:space="preserve">, </w:t>
      </w:r>
      <w:r w:rsidR="0060132C" w:rsidRPr="004C21F6">
        <w:rPr>
          <w:rFonts w:ascii="Times New Roman" w:eastAsia="Times New Roman" w:hAnsi="Times New Roman" w:cs="Times New Roman"/>
          <w:lang w:eastAsia="de-DE"/>
        </w:rPr>
        <w:t xml:space="preserve">hypothesis </w:t>
      </w:r>
      <w:r w:rsidR="00416304" w:rsidRPr="004C21F6">
        <w:rPr>
          <w:rFonts w:ascii="Times New Roman" w:eastAsia="Times New Roman" w:hAnsi="Times New Roman" w:cs="Times New Roman"/>
          <w:lang w:eastAsia="de-DE"/>
        </w:rPr>
        <w:t>H1,</w:t>
      </w:r>
      <w:r w:rsidR="00565FC6" w:rsidRPr="004C21F6">
        <w:rPr>
          <w:rFonts w:ascii="Times New Roman" w:eastAsia="Times New Roman" w:hAnsi="Times New Roman" w:cs="Times New Roman"/>
          <w:lang w:eastAsia="de-DE"/>
        </w:rPr>
        <w:t xml:space="preserve"> </w:t>
      </w:r>
      <w:r w:rsidR="00416304" w:rsidRPr="004C21F6">
        <w:rPr>
          <w:rFonts w:ascii="Times New Roman" w:eastAsia="Times New Roman" w:hAnsi="Times New Roman" w:cs="Times New Roman"/>
          <w:lang w:eastAsia="de-DE"/>
        </w:rPr>
        <w:t>H2, H3,</w:t>
      </w:r>
      <w:r w:rsidR="00BA2257" w:rsidRPr="004C21F6">
        <w:rPr>
          <w:rFonts w:ascii="Times New Roman" w:eastAsia="Times New Roman" w:hAnsi="Times New Roman" w:cs="Times New Roman"/>
          <w:lang w:eastAsia="de-DE"/>
        </w:rPr>
        <w:t xml:space="preserve"> </w:t>
      </w:r>
      <w:r w:rsidR="00565FC6" w:rsidRPr="004C21F6">
        <w:rPr>
          <w:rFonts w:ascii="Times New Roman" w:eastAsia="Times New Roman" w:hAnsi="Times New Roman" w:cs="Times New Roman"/>
          <w:lang w:eastAsia="de-DE"/>
        </w:rPr>
        <w:t xml:space="preserve">H5, and </w:t>
      </w:r>
      <w:r w:rsidR="0060132C" w:rsidRPr="004C21F6">
        <w:rPr>
          <w:rFonts w:ascii="Times New Roman" w:eastAsia="Times New Roman" w:hAnsi="Times New Roman" w:cs="Times New Roman"/>
          <w:lang w:eastAsia="de-DE"/>
        </w:rPr>
        <w:t xml:space="preserve">H6 </w:t>
      </w:r>
      <w:r w:rsidR="009E3ACB" w:rsidRPr="004C21F6">
        <w:rPr>
          <w:rFonts w:ascii="Times New Roman" w:eastAsia="Times New Roman" w:hAnsi="Times New Roman" w:cs="Times New Roman"/>
          <w:lang w:eastAsia="de-DE"/>
        </w:rPr>
        <w:t>are</w:t>
      </w:r>
      <w:r w:rsidR="0060132C" w:rsidRPr="004C21F6">
        <w:rPr>
          <w:rFonts w:ascii="Times New Roman" w:eastAsia="Times New Roman" w:hAnsi="Times New Roman" w:cs="Times New Roman"/>
          <w:lang w:eastAsia="de-DE"/>
        </w:rPr>
        <w:t xml:space="preserve"> strongly</w:t>
      </w:r>
      <w:r w:rsidR="00565FC6" w:rsidRPr="004C21F6">
        <w:rPr>
          <w:rFonts w:ascii="Times New Roman" w:eastAsia="Times New Roman" w:hAnsi="Times New Roman" w:cs="Times New Roman"/>
          <w:lang w:eastAsia="de-DE"/>
        </w:rPr>
        <w:t xml:space="preserve"> </w:t>
      </w:r>
      <w:r w:rsidR="0060132C" w:rsidRPr="004C21F6">
        <w:rPr>
          <w:rFonts w:ascii="Times New Roman" w:eastAsia="Times New Roman" w:hAnsi="Times New Roman" w:cs="Times New Roman"/>
          <w:lang w:eastAsia="de-DE"/>
        </w:rPr>
        <w:t>supp</w:t>
      </w:r>
      <w:r w:rsidR="005659B1" w:rsidRPr="004C21F6">
        <w:rPr>
          <w:rFonts w:ascii="Times New Roman" w:eastAsia="Times New Roman" w:hAnsi="Times New Roman" w:cs="Times New Roman"/>
          <w:lang w:eastAsia="de-DE"/>
        </w:rPr>
        <w:t>orted</w:t>
      </w:r>
      <w:r w:rsidR="005112BD" w:rsidRPr="004C21F6">
        <w:rPr>
          <w:rFonts w:ascii="Times New Roman" w:eastAsia="Times New Roman" w:hAnsi="Times New Roman" w:cs="Times New Roman"/>
          <w:lang w:eastAsia="de-DE"/>
        </w:rPr>
        <w:t>,</w:t>
      </w:r>
      <w:r w:rsidR="005659B1" w:rsidRPr="004C21F6">
        <w:rPr>
          <w:rFonts w:ascii="Times New Roman" w:eastAsia="Times New Roman" w:hAnsi="Times New Roman" w:cs="Times New Roman"/>
          <w:lang w:eastAsia="de-DE"/>
        </w:rPr>
        <w:t xml:space="preserve"> whereas </w:t>
      </w:r>
      <w:r w:rsidR="00C53D45" w:rsidRPr="004C21F6">
        <w:rPr>
          <w:rFonts w:ascii="Times New Roman" w:eastAsia="Times New Roman" w:hAnsi="Times New Roman" w:cs="Times New Roman"/>
          <w:lang w:eastAsia="de-DE"/>
        </w:rPr>
        <w:t>H7</w:t>
      </w:r>
      <w:r w:rsidR="00565FC6" w:rsidRPr="004C21F6">
        <w:rPr>
          <w:rFonts w:ascii="Times New Roman" w:eastAsia="Times New Roman" w:hAnsi="Times New Roman" w:cs="Times New Roman"/>
          <w:lang w:eastAsia="de-DE"/>
        </w:rPr>
        <w:t xml:space="preserve"> is</w:t>
      </w:r>
      <w:r w:rsidR="00C53D45" w:rsidRPr="004C21F6">
        <w:rPr>
          <w:rFonts w:ascii="Times New Roman" w:eastAsia="Times New Roman" w:hAnsi="Times New Roman" w:cs="Times New Roman"/>
          <w:lang w:eastAsia="de-DE"/>
        </w:rPr>
        <w:t xml:space="preserve"> </w:t>
      </w:r>
      <w:r w:rsidR="00565FC6" w:rsidRPr="004C21F6">
        <w:rPr>
          <w:rFonts w:ascii="Times New Roman" w:eastAsia="Times New Roman" w:hAnsi="Times New Roman" w:cs="Times New Roman"/>
          <w:lang w:eastAsia="de-DE"/>
        </w:rPr>
        <w:t xml:space="preserve">mildly supported </w:t>
      </w:r>
      <w:r w:rsidR="00C53D45" w:rsidRPr="004C21F6">
        <w:rPr>
          <w:rFonts w:ascii="Times New Roman" w:eastAsia="Times New Roman" w:hAnsi="Times New Roman" w:cs="Times New Roman"/>
          <w:lang w:eastAsia="de-DE"/>
        </w:rPr>
        <w:t>and</w:t>
      </w:r>
      <w:r w:rsidR="00C52F92" w:rsidRPr="004C21F6">
        <w:rPr>
          <w:rFonts w:ascii="Times New Roman" w:eastAsia="Times New Roman" w:hAnsi="Times New Roman" w:cs="Times New Roman"/>
          <w:lang w:eastAsia="de-DE"/>
        </w:rPr>
        <w:t xml:space="preserve"> </w:t>
      </w:r>
      <w:r w:rsidR="00565FC6" w:rsidRPr="004C21F6">
        <w:rPr>
          <w:rFonts w:ascii="Times New Roman" w:eastAsia="Times New Roman" w:hAnsi="Times New Roman" w:cs="Times New Roman"/>
          <w:lang w:eastAsia="de-DE"/>
        </w:rPr>
        <w:t>H4</w:t>
      </w:r>
      <w:r w:rsidR="00DB4B87" w:rsidRPr="004C21F6">
        <w:rPr>
          <w:rFonts w:ascii="Times New Roman" w:eastAsia="Times New Roman" w:hAnsi="Times New Roman" w:cs="Times New Roman"/>
          <w:lang w:eastAsia="de-DE"/>
        </w:rPr>
        <w:t xml:space="preserve"> </w:t>
      </w:r>
      <w:r w:rsidR="00553A33" w:rsidRPr="004C21F6">
        <w:rPr>
          <w:rFonts w:ascii="Times New Roman" w:eastAsia="Times New Roman" w:hAnsi="Times New Roman" w:cs="Times New Roman"/>
          <w:lang w:eastAsia="de-DE"/>
        </w:rPr>
        <w:t>i</w:t>
      </w:r>
      <w:r w:rsidR="00DB4B87" w:rsidRPr="004C21F6">
        <w:rPr>
          <w:rFonts w:ascii="Times New Roman" w:eastAsia="Times New Roman" w:hAnsi="Times New Roman" w:cs="Times New Roman"/>
          <w:lang w:eastAsia="de-DE"/>
        </w:rPr>
        <w:t xml:space="preserve">s the </w:t>
      </w:r>
      <w:r w:rsidR="005112BD" w:rsidRPr="004C21F6">
        <w:rPr>
          <w:rFonts w:ascii="Times New Roman" w:eastAsia="Times New Roman" w:hAnsi="Times New Roman" w:cs="Times New Roman"/>
          <w:lang w:eastAsia="de-DE"/>
        </w:rPr>
        <w:t>least support</w:t>
      </w:r>
      <w:r w:rsidR="00C53D45" w:rsidRPr="004C21F6">
        <w:rPr>
          <w:rFonts w:ascii="Times New Roman" w:eastAsia="Times New Roman" w:hAnsi="Times New Roman" w:cs="Times New Roman"/>
          <w:lang w:eastAsia="de-DE"/>
        </w:rPr>
        <w:t>ed</w:t>
      </w:r>
      <w:r w:rsidR="005112BD" w:rsidRPr="004C21F6">
        <w:rPr>
          <w:rFonts w:ascii="Times New Roman" w:eastAsia="Times New Roman" w:hAnsi="Times New Roman" w:cs="Times New Roman"/>
          <w:lang w:eastAsia="de-DE"/>
        </w:rPr>
        <w:t>.</w:t>
      </w:r>
      <w:r w:rsidR="00C52F92" w:rsidRPr="004C21F6">
        <w:rPr>
          <w:rFonts w:ascii="Times New Roman" w:eastAsia="Times New Roman" w:hAnsi="Times New Roman" w:cs="Times New Roman"/>
          <w:lang w:eastAsia="de-DE"/>
        </w:rPr>
        <w:t xml:space="preserve"> </w:t>
      </w:r>
      <w:r w:rsidR="00310EB4" w:rsidRPr="004C21F6">
        <w:rPr>
          <w:rFonts w:ascii="Times New Roman" w:eastAsia="Times New Roman" w:hAnsi="Times New Roman" w:cs="Times New Roman"/>
          <w:lang w:eastAsia="de-DE"/>
        </w:rPr>
        <w:t xml:space="preserve"> </w:t>
      </w:r>
      <w:r w:rsidR="00354BAC" w:rsidRPr="004C21F6">
        <w:rPr>
          <w:rFonts w:ascii="Times New Roman" w:eastAsia="Times New Roman" w:hAnsi="Times New Roman" w:cs="Times New Roman"/>
          <w:lang w:eastAsia="de-DE"/>
        </w:rPr>
        <w:t>Our study inferred</w:t>
      </w:r>
      <w:r w:rsidR="00C52F92" w:rsidRPr="004C21F6">
        <w:rPr>
          <w:rFonts w:ascii="Times New Roman" w:eastAsia="Times New Roman" w:hAnsi="Times New Roman" w:cs="Times New Roman"/>
          <w:lang w:eastAsia="de-DE"/>
        </w:rPr>
        <w:t xml:space="preserve"> that </w:t>
      </w:r>
      <w:r w:rsidR="005427AB" w:rsidRPr="004C21F6">
        <w:rPr>
          <w:rFonts w:ascii="Times New Roman" w:eastAsia="Times New Roman" w:hAnsi="Times New Roman" w:cs="Times New Roman"/>
          <w:lang w:eastAsia="de-DE"/>
        </w:rPr>
        <w:t xml:space="preserve">green </w:t>
      </w:r>
      <w:r w:rsidR="00C52F92" w:rsidRPr="004C21F6">
        <w:rPr>
          <w:rFonts w:ascii="Times New Roman" w:eastAsia="Times New Roman" w:hAnsi="Times New Roman" w:cs="Times New Roman"/>
          <w:lang w:eastAsia="de-DE"/>
        </w:rPr>
        <w:t xml:space="preserve">health and safety is the most influential </w:t>
      </w:r>
      <w:r w:rsidR="005427AB" w:rsidRPr="004C21F6">
        <w:rPr>
          <w:rFonts w:ascii="Times New Roman" w:eastAsia="Times New Roman" w:hAnsi="Times New Roman" w:cs="Times New Roman"/>
          <w:lang w:eastAsia="de-DE"/>
        </w:rPr>
        <w:t>GHRM</w:t>
      </w:r>
      <w:r w:rsidR="00C52F92" w:rsidRPr="004C21F6">
        <w:rPr>
          <w:rFonts w:ascii="Times New Roman" w:eastAsia="Times New Roman" w:hAnsi="Times New Roman" w:cs="Times New Roman"/>
          <w:lang w:eastAsia="de-DE"/>
        </w:rPr>
        <w:t xml:space="preserve"> </w:t>
      </w:r>
      <w:r w:rsidR="005427AB" w:rsidRPr="004C21F6">
        <w:rPr>
          <w:rFonts w:ascii="Times New Roman" w:eastAsia="Times New Roman" w:hAnsi="Times New Roman" w:cs="Times New Roman"/>
          <w:lang w:eastAsia="de-DE"/>
        </w:rPr>
        <w:t xml:space="preserve">practice </w:t>
      </w:r>
      <w:r w:rsidR="00C52F92" w:rsidRPr="004C21F6">
        <w:rPr>
          <w:rFonts w:ascii="Times New Roman" w:eastAsia="Times New Roman" w:hAnsi="Times New Roman" w:cs="Times New Roman"/>
          <w:lang w:eastAsia="de-DE"/>
        </w:rPr>
        <w:t xml:space="preserve">followed by </w:t>
      </w:r>
      <w:r w:rsidR="005427AB" w:rsidRPr="004C21F6">
        <w:rPr>
          <w:rFonts w:ascii="Times New Roman" w:eastAsia="Times New Roman" w:hAnsi="Times New Roman" w:cs="Times New Roman"/>
          <w:lang w:eastAsia="de-DE"/>
        </w:rPr>
        <w:t xml:space="preserve">green </w:t>
      </w:r>
      <w:r w:rsidR="00C52F92" w:rsidRPr="004C21F6">
        <w:rPr>
          <w:rFonts w:ascii="Times New Roman" w:eastAsia="Times New Roman" w:hAnsi="Times New Roman" w:cs="Times New Roman"/>
          <w:lang w:eastAsia="de-DE"/>
        </w:rPr>
        <w:t>involvement</w:t>
      </w:r>
      <w:r w:rsidR="00354BAC" w:rsidRPr="004C21F6">
        <w:rPr>
          <w:rFonts w:ascii="Times New Roman" w:eastAsia="Times New Roman" w:hAnsi="Times New Roman" w:cs="Times New Roman"/>
          <w:lang w:eastAsia="de-DE"/>
        </w:rPr>
        <w:t xml:space="preserve"> </w:t>
      </w:r>
      <w:r w:rsidR="00C52F92" w:rsidRPr="004C21F6">
        <w:rPr>
          <w:rFonts w:ascii="Times New Roman" w:eastAsia="Times New Roman" w:hAnsi="Times New Roman" w:cs="Times New Roman"/>
          <w:lang w:eastAsia="de-DE"/>
        </w:rPr>
        <w:t>and relation</w:t>
      </w:r>
      <w:r w:rsidR="00354BAC" w:rsidRPr="004C21F6">
        <w:rPr>
          <w:rFonts w:ascii="Times New Roman" w:eastAsia="Times New Roman" w:hAnsi="Times New Roman" w:cs="Times New Roman"/>
          <w:lang w:eastAsia="de-DE"/>
        </w:rPr>
        <w:t>,</w:t>
      </w:r>
      <w:r w:rsidR="000442D5" w:rsidRPr="004C21F6">
        <w:rPr>
          <w:rFonts w:ascii="Times New Roman" w:eastAsia="Times New Roman" w:hAnsi="Times New Roman" w:cs="Times New Roman"/>
          <w:lang w:eastAsia="de-DE"/>
        </w:rPr>
        <w:t xml:space="preserve"> </w:t>
      </w:r>
      <w:r w:rsidR="00354BAC" w:rsidRPr="004C21F6">
        <w:rPr>
          <w:rFonts w:ascii="Times New Roman" w:eastAsia="Times New Roman" w:hAnsi="Times New Roman" w:cs="Times New Roman"/>
          <w:lang w:eastAsia="de-DE"/>
        </w:rPr>
        <w:t>whereas</w:t>
      </w:r>
      <w:r w:rsidR="000442D5" w:rsidRPr="004C21F6">
        <w:rPr>
          <w:rFonts w:ascii="Times New Roman" w:eastAsia="Times New Roman" w:hAnsi="Times New Roman" w:cs="Times New Roman"/>
          <w:lang w:eastAsia="de-DE"/>
        </w:rPr>
        <w:t xml:space="preserve"> green </w:t>
      </w:r>
      <w:r w:rsidR="005427AB" w:rsidRPr="004C21F6">
        <w:rPr>
          <w:rFonts w:ascii="Times New Roman" w:eastAsia="Times New Roman" w:hAnsi="Times New Roman" w:cs="Times New Roman"/>
          <w:lang w:eastAsia="de-DE"/>
        </w:rPr>
        <w:t xml:space="preserve">performance </w:t>
      </w:r>
      <w:r w:rsidR="000442D5" w:rsidRPr="004C21F6">
        <w:rPr>
          <w:rFonts w:ascii="Times New Roman" w:eastAsia="Times New Roman" w:hAnsi="Times New Roman" w:cs="Times New Roman"/>
          <w:lang w:eastAsia="de-DE"/>
        </w:rPr>
        <w:t xml:space="preserve">management is the least </w:t>
      </w:r>
      <w:r w:rsidR="00354BAC" w:rsidRPr="004C21F6">
        <w:rPr>
          <w:rFonts w:ascii="Times New Roman" w:eastAsia="Times New Roman" w:hAnsi="Times New Roman" w:cs="Times New Roman"/>
          <w:lang w:eastAsia="de-DE"/>
        </w:rPr>
        <w:t>significant</w:t>
      </w:r>
      <w:r w:rsidR="000442D5" w:rsidRPr="004C21F6">
        <w:rPr>
          <w:rFonts w:ascii="Times New Roman" w:eastAsia="Times New Roman" w:hAnsi="Times New Roman" w:cs="Times New Roman"/>
          <w:lang w:eastAsia="de-DE"/>
        </w:rPr>
        <w:t xml:space="preserve"> in determining organizational performance.</w:t>
      </w:r>
      <w:r w:rsidR="00FB7A66" w:rsidRPr="004C21F6">
        <w:rPr>
          <w:rFonts w:ascii="Times New Roman" w:eastAsia="Times New Roman" w:hAnsi="Times New Roman" w:cs="Times New Roman"/>
          <w:lang w:eastAsia="de-DE"/>
        </w:rPr>
        <w:t xml:space="preserve"> </w:t>
      </w:r>
      <w:r w:rsidR="00FA42A8" w:rsidRPr="004C21F6">
        <w:rPr>
          <w:rFonts w:ascii="Times New Roman" w:eastAsia="Times New Roman" w:hAnsi="Times New Roman" w:cs="Times New Roman"/>
          <w:lang w:eastAsia="de-DE"/>
        </w:rPr>
        <w:t>In contrast, t</w:t>
      </w:r>
      <w:r w:rsidR="00FB7A66" w:rsidRPr="004C21F6">
        <w:rPr>
          <w:rFonts w:ascii="Times New Roman" w:eastAsia="Times New Roman" w:hAnsi="Times New Roman" w:cs="Times New Roman"/>
          <w:lang w:eastAsia="de-DE"/>
        </w:rPr>
        <w:t xml:space="preserve">he existing literature </w:t>
      </w:r>
      <w:r w:rsidR="00FA42A8" w:rsidRPr="004C21F6">
        <w:rPr>
          <w:rFonts w:ascii="Times New Roman" w:eastAsia="Times New Roman" w:hAnsi="Times New Roman" w:cs="Times New Roman"/>
          <w:lang w:eastAsia="de-DE"/>
        </w:rPr>
        <w:t xml:space="preserve">has found ‘green recruitment’ as the most effective </w:t>
      </w:r>
      <w:r w:rsidR="005427AB" w:rsidRPr="004C21F6">
        <w:rPr>
          <w:rFonts w:ascii="Times New Roman" w:eastAsia="Times New Roman" w:hAnsi="Times New Roman" w:cs="Times New Roman"/>
          <w:lang w:eastAsia="de-DE"/>
        </w:rPr>
        <w:t xml:space="preserve">GHRM </w:t>
      </w:r>
      <w:r w:rsidR="00FA42A8" w:rsidRPr="004C21F6">
        <w:rPr>
          <w:rFonts w:ascii="Times New Roman" w:eastAsia="Times New Roman" w:hAnsi="Times New Roman" w:cs="Times New Roman"/>
          <w:lang w:eastAsia="de-DE"/>
        </w:rPr>
        <w:t>practice followed by ‘green training</w:t>
      </w:r>
      <w:r w:rsidR="005427AB" w:rsidRPr="004C21F6">
        <w:rPr>
          <w:rFonts w:ascii="Times New Roman" w:eastAsia="Times New Roman" w:hAnsi="Times New Roman" w:cs="Times New Roman"/>
          <w:lang w:eastAsia="de-DE"/>
        </w:rPr>
        <w:t xml:space="preserve">‘ </w:t>
      </w:r>
      <w:r w:rsidR="00FA42A8" w:rsidRPr="004C21F6">
        <w:rPr>
          <w:rFonts w:ascii="Times New Roman" w:eastAsia="Times New Roman" w:hAnsi="Times New Roman" w:cs="Times New Roman"/>
          <w:lang w:eastAsia="de-DE"/>
        </w:rPr>
        <w:t xml:space="preserve">whereas ‘green performance management and green compensation’ </w:t>
      </w:r>
      <w:r w:rsidR="005427AB" w:rsidRPr="004C21F6">
        <w:rPr>
          <w:rFonts w:ascii="Times New Roman" w:eastAsia="Times New Roman" w:hAnsi="Times New Roman" w:cs="Times New Roman"/>
          <w:lang w:eastAsia="de-DE"/>
        </w:rPr>
        <w:t xml:space="preserve">were </w:t>
      </w:r>
      <w:r w:rsidR="00FA42A8" w:rsidRPr="004C21F6">
        <w:rPr>
          <w:rFonts w:ascii="Times New Roman" w:eastAsia="Times New Roman" w:hAnsi="Times New Roman" w:cs="Times New Roman"/>
          <w:lang w:eastAsia="de-DE"/>
        </w:rPr>
        <w:t xml:space="preserve">the least effective </w:t>
      </w:r>
      <w:r w:rsidR="005427AB" w:rsidRPr="004C21F6">
        <w:rPr>
          <w:rFonts w:ascii="Times New Roman" w:eastAsia="Times New Roman" w:hAnsi="Times New Roman" w:cs="Times New Roman"/>
          <w:lang w:eastAsia="de-DE"/>
        </w:rPr>
        <w:t>GHRM</w:t>
      </w:r>
      <w:r w:rsidR="00FA42A8" w:rsidRPr="004C21F6">
        <w:rPr>
          <w:rFonts w:ascii="Times New Roman" w:eastAsia="Times New Roman" w:hAnsi="Times New Roman" w:cs="Times New Roman"/>
          <w:lang w:eastAsia="de-DE"/>
        </w:rPr>
        <w:t xml:space="preserve"> practice in the </w:t>
      </w:r>
      <w:r w:rsidR="005427AB" w:rsidRPr="004C21F6">
        <w:rPr>
          <w:rFonts w:ascii="Times New Roman" w:eastAsia="Times New Roman" w:hAnsi="Times New Roman" w:cs="Times New Roman"/>
          <w:lang w:eastAsia="de-DE"/>
        </w:rPr>
        <w:t>healthcare</w:t>
      </w:r>
      <w:r w:rsidR="00FA42A8" w:rsidRPr="004C21F6">
        <w:rPr>
          <w:rFonts w:ascii="Times New Roman" w:eastAsia="Times New Roman" w:hAnsi="Times New Roman" w:cs="Times New Roman"/>
          <w:lang w:eastAsia="de-DE"/>
        </w:rPr>
        <w:t xml:space="preserve"> sector of a developing country</w:t>
      </w:r>
      <w:r w:rsidR="005427AB" w:rsidRPr="004C21F6">
        <w:rPr>
          <w:rFonts w:ascii="Times New Roman" w:eastAsia="Times New Roman" w:hAnsi="Times New Roman" w:cs="Times New Roman"/>
          <w:lang w:eastAsia="de-DE"/>
        </w:rPr>
        <w:t xml:space="preserve"> </w:t>
      </w:r>
      <w:r w:rsidR="00FA42A8" w:rsidRPr="004C21F6">
        <w:rPr>
          <w:rFonts w:ascii="Times New Roman" w:eastAsia="Times New Roman" w:hAnsi="Times New Roman" w:cs="Times New Roman"/>
          <w:lang w:eastAsia="de-DE"/>
        </w:rPr>
        <w:fldChar w:fldCharType="begin"/>
      </w:r>
      <w:r w:rsidR="00FA42A8" w:rsidRPr="004C21F6">
        <w:rPr>
          <w:rFonts w:ascii="Times New Roman" w:eastAsia="Times New Roman" w:hAnsi="Times New Roman" w:cs="Times New Roman"/>
          <w:lang w:eastAsia="de-DE"/>
        </w:rPr>
        <w:instrText xml:space="preserve"> ADDIN ZOTERO_ITEM CSL_CITATION {"citationID":"rYOOi0LF","properties":{"formattedCitation":"(Mousa &amp; Othman, 2020)","plainCitation":"(Mousa &amp; Othman, 2020)","noteIndex":0},"citationItems":[{"id":1493,"uris":["http://zotero.org/users/6932863/items/BDKUPPFE"],"uri":["http://zotero.org/users/6932863/items/BDKUPPFE"],"itemData":{"id":1493,"type":"article-journal","ISSN":"0959-6526","page":"118595","title":"The impact of green human resource management practices on sustainable performance in healthcare organisations: A conceptual framework","volume":"243","author":[{"family":"Mousa","given":"Sharifa K"},{"family":"Othman","given":"Mohammed %J Journal of Cleaner Production"}],"issued":{"date-parts":[["2020"]]}}}],"schema":"https://github.com/citation-style-language/schema/raw/master/csl-citation.json"} </w:instrText>
      </w:r>
      <w:r w:rsidR="00FA42A8" w:rsidRPr="004C21F6">
        <w:rPr>
          <w:rFonts w:ascii="Times New Roman" w:eastAsia="Times New Roman" w:hAnsi="Times New Roman" w:cs="Times New Roman"/>
          <w:lang w:eastAsia="de-DE"/>
        </w:rPr>
        <w:fldChar w:fldCharType="separate"/>
      </w:r>
      <w:r w:rsidR="00FA42A8" w:rsidRPr="004C21F6">
        <w:rPr>
          <w:rFonts w:ascii="Times New Roman" w:eastAsia="Times New Roman" w:hAnsi="Times New Roman" w:cs="Times New Roman"/>
          <w:lang w:eastAsia="de-DE"/>
        </w:rPr>
        <w:t>(Mousa &amp; Othman, 2020)</w:t>
      </w:r>
      <w:r w:rsidR="00FA42A8" w:rsidRPr="004C21F6">
        <w:rPr>
          <w:rFonts w:ascii="Times New Roman" w:eastAsia="Times New Roman" w:hAnsi="Times New Roman" w:cs="Times New Roman"/>
          <w:lang w:eastAsia="de-DE"/>
        </w:rPr>
        <w:fldChar w:fldCharType="end"/>
      </w:r>
      <w:r w:rsidR="00FA42A8" w:rsidRPr="004C21F6">
        <w:rPr>
          <w:rFonts w:ascii="Times New Roman" w:eastAsia="Times New Roman" w:hAnsi="Times New Roman" w:cs="Times New Roman"/>
          <w:lang w:eastAsia="de-DE"/>
        </w:rPr>
        <w:t>.</w:t>
      </w:r>
    </w:p>
    <w:p w14:paraId="454C317A" w14:textId="77777777" w:rsidR="005112BD" w:rsidRPr="004C21F6" w:rsidRDefault="005112BD" w:rsidP="007F285B">
      <w:pPr>
        <w:spacing w:line="360" w:lineRule="auto"/>
        <w:jc w:val="both"/>
        <w:rPr>
          <w:rFonts w:ascii="Times New Roman" w:eastAsia="Times New Roman" w:hAnsi="Times New Roman" w:cs="Times New Roman"/>
          <w:lang w:eastAsia="de-DE"/>
        </w:rPr>
      </w:pPr>
    </w:p>
    <w:p w14:paraId="19842C4D" w14:textId="50F57F3B" w:rsidR="0074716A" w:rsidRPr="004C21F6" w:rsidRDefault="00140D98" w:rsidP="007F285B">
      <w:pPr>
        <w:spacing w:line="360" w:lineRule="auto"/>
        <w:jc w:val="both"/>
        <w:rPr>
          <w:rFonts w:ascii="Times New Roman" w:eastAsia="Times New Roman" w:hAnsi="Times New Roman" w:cs="Times New Roman"/>
          <w:lang w:eastAsia="de-DE"/>
        </w:rPr>
      </w:pPr>
      <w:r w:rsidRPr="004C21F6">
        <w:rPr>
          <w:rFonts w:ascii="Times New Roman" w:eastAsia="Times New Roman" w:hAnsi="Times New Roman" w:cs="Times New Roman"/>
          <w:lang w:eastAsia="de-DE"/>
        </w:rPr>
        <w:t>Further</w:t>
      </w:r>
      <w:r w:rsidR="004441FE" w:rsidRPr="004C21F6">
        <w:rPr>
          <w:rFonts w:ascii="Times New Roman" w:eastAsia="Times New Roman" w:hAnsi="Times New Roman" w:cs="Times New Roman"/>
          <w:lang w:eastAsia="de-DE"/>
        </w:rPr>
        <w:t>,</w:t>
      </w:r>
      <w:r w:rsidR="00840C33" w:rsidRPr="004C21F6">
        <w:rPr>
          <w:rFonts w:ascii="Times New Roman" w:eastAsia="Times New Roman" w:hAnsi="Times New Roman" w:cs="Times New Roman"/>
          <w:lang w:eastAsia="de-DE"/>
        </w:rPr>
        <w:t xml:space="preserve"> </w:t>
      </w:r>
      <w:r w:rsidR="005427AB" w:rsidRPr="004C21F6">
        <w:rPr>
          <w:rFonts w:ascii="Times New Roman" w:eastAsia="Times New Roman" w:hAnsi="Times New Roman" w:cs="Times New Roman"/>
          <w:lang w:eastAsia="de-DE"/>
        </w:rPr>
        <w:t xml:space="preserve">for hypothesis </w:t>
      </w:r>
      <w:r w:rsidR="00B607A5" w:rsidRPr="004C21F6">
        <w:rPr>
          <w:rFonts w:ascii="Times New Roman" w:eastAsia="Times New Roman" w:hAnsi="Times New Roman" w:cs="Times New Roman"/>
          <w:lang w:eastAsia="de-DE"/>
        </w:rPr>
        <w:t>H</w:t>
      </w:r>
      <w:r w:rsidR="00840C33" w:rsidRPr="004C21F6">
        <w:rPr>
          <w:rFonts w:ascii="Times New Roman" w:eastAsia="Times New Roman" w:hAnsi="Times New Roman" w:cs="Times New Roman"/>
          <w:lang w:eastAsia="de-DE"/>
        </w:rPr>
        <w:t>8 to H10,</w:t>
      </w:r>
      <w:r w:rsidR="00782380" w:rsidRPr="004C21F6">
        <w:rPr>
          <w:rFonts w:ascii="Times New Roman" w:eastAsia="Times New Roman" w:hAnsi="Times New Roman" w:cs="Times New Roman"/>
          <w:lang w:eastAsia="de-DE"/>
        </w:rPr>
        <w:t xml:space="preserve"> </w:t>
      </w:r>
      <w:r w:rsidR="005427AB" w:rsidRPr="004C21F6">
        <w:rPr>
          <w:rFonts w:ascii="Times New Roman" w:eastAsia="Times New Roman" w:hAnsi="Times New Roman" w:cs="Times New Roman"/>
          <w:lang w:eastAsia="de-DE"/>
        </w:rPr>
        <w:t xml:space="preserve">we </w:t>
      </w:r>
      <w:r w:rsidR="00782380" w:rsidRPr="004C21F6">
        <w:rPr>
          <w:rFonts w:ascii="Times New Roman" w:eastAsia="Times New Roman" w:hAnsi="Times New Roman" w:cs="Times New Roman"/>
          <w:lang w:eastAsia="de-DE"/>
        </w:rPr>
        <w:t xml:space="preserve">find that </w:t>
      </w:r>
      <w:r w:rsidR="005427AB" w:rsidRPr="004C21F6">
        <w:rPr>
          <w:rFonts w:ascii="Times New Roman" w:eastAsia="Times New Roman" w:hAnsi="Times New Roman" w:cs="Times New Roman"/>
          <w:lang w:eastAsia="de-DE"/>
        </w:rPr>
        <w:t xml:space="preserve">big </w:t>
      </w:r>
      <w:r w:rsidR="00782380" w:rsidRPr="004C21F6">
        <w:rPr>
          <w:rFonts w:ascii="Times New Roman" w:eastAsia="Times New Roman" w:hAnsi="Times New Roman" w:cs="Times New Roman"/>
          <w:lang w:eastAsia="de-DE"/>
        </w:rPr>
        <w:t xml:space="preserve">data analytics </w:t>
      </w:r>
      <w:r w:rsidR="00B56CF6" w:rsidRPr="004C21F6">
        <w:rPr>
          <w:rFonts w:ascii="Times New Roman" w:eastAsia="Times New Roman" w:hAnsi="Times New Roman" w:cs="Times New Roman"/>
          <w:lang w:eastAsia="de-DE"/>
        </w:rPr>
        <w:t xml:space="preserve">moderates </w:t>
      </w:r>
      <w:r w:rsidR="00254B41" w:rsidRPr="004C21F6">
        <w:rPr>
          <w:rFonts w:ascii="Times New Roman" w:eastAsia="Times New Roman" w:hAnsi="Times New Roman" w:cs="Times New Roman"/>
          <w:lang w:eastAsia="de-DE"/>
        </w:rPr>
        <w:t>the relationship of GHRM and</w:t>
      </w:r>
      <w:r w:rsidR="00782380" w:rsidRPr="004C21F6">
        <w:rPr>
          <w:rFonts w:ascii="Times New Roman" w:eastAsia="Times New Roman" w:hAnsi="Times New Roman" w:cs="Times New Roman"/>
          <w:lang w:eastAsia="de-DE"/>
        </w:rPr>
        <w:t xml:space="preserve"> </w:t>
      </w:r>
      <w:r w:rsidR="00254B41" w:rsidRPr="004C21F6">
        <w:rPr>
          <w:rFonts w:ascii="Times New Roman" w:eastAsia="Times New Roman" w:hAnsi="Times New Roman" w:cs="Times New Roman"/>
          <w:lang w:eastAsia="de-DE"/>
        </w:rPr>
        <w:t xml:space="preserve">organizational </w:t>
      </w:r>
      <w:r w:rsidR="005427AB" w:rsidRPr="004C21F6">
        <w:rPr>
          <w:rFonts w:ascii="Times New Roman" w:eastAsia="Times New Roman" w:hAnsi="Times New Roman" w:cs="Times New Roman"/>
          <w:lang w:eastAsia="de-DE"/>
        </w:rPr>
        <w:t>performance</w:t>
      </w:r>
      <w:r w:rsidR="00785A02" w:rsidRPr="004C21F6">
        <w:rPr>
          <w:rFonts w:ascii="Times New Roman" w:eastAsia="Times New Roman" w:hAnsi="Times New Roman" w:cs="Times New Roman"/>
          <w:lang w:eastAsia="de-DE"/>
        </w:rPr>
        <w:t>,</w:t>
      </w:r>
      <w:r w:rsidR="00782380" w:rsidRPr="004C21F6">
        <w:rPr>
          <w:rFonts w:ascii="Times New Roman" w:eastAsia="Times New Roman" w:hAnsi="Times New Roman" w:cs="Times New Roman"/>
          <w:lang w:eastAsia="de-DE"/>
        </w:rPr>
        <w:t xml:space="preserve"> which is consistent with previous studies that </w:t>
      </w:r>
      <w:r w:rsidR="00254B41" w:rsidRPr="004C21F6">
        <w:rPr>
          <w:rFonts w:ascii="Times New Roman" w:eastAsia="Times New Roman" w:hAnsi="Times New Roman" w:cs="Times New Roman"/>
          <w:lang w:eastAsia="de-DE"/>
        </w:rPr>
        <w:t xml:space="preserve">big data </w:t>
      </w:r>
      <w:r w:rsidR="00943338" w:rsidRPr="004C21F6">
        <w:rPr>
          <w:rFonts w:ascii="Times New Roman" w:eastAsia="Times New Roman" w:hAnsi="Times New Roman" w:cs="Times New Roman"/>
          <w:lang w:eastAsia="de-DE"/>
        </w:rPr>
        <w:t xml:space="preserve">analytics is positively associated with organizational performance and </w:t>
      </w:r>
      <w:r w:rsidR="004E3073" w:rsidRPr="004C21F6">
        <w:rPr>
          <w:rFonts w:ascii="Times New Roman" w:eastAsia="Times New Roman" w:hAnsi="Times New Roman" w:cs="Times New Roman"/>
          <w:lang w:eastAsia="de-DE"/>
        </w:rPr>
        <w:t>plays a vital role in</w:t>
      </w:r>
      <w:r w:rsidR="00782380" w:rsidRPr="004C21F6">
        <w:rPr>
          <w:rFonts w:ascii="Times New Roman" w:eastAsia="Times New Roman" w:hAnsi="Times New Roman" w:cs="Times New Roman"/>
          <w:lang w:eastAsia="de-DE"/>
        </w:rPr>
        <w:t xml:space="preserve"> </w:t>
      </w:r>
      <w:r w:rsidR="00414448" w:rsidRPr="004C21F6">
        <w:rPr>
          <w:rFonts w:ascii="Times New Roman" w:eastAsia="Times New Roman" w:hAnsi="Times New Roman" w:cs="Times New Roman"/>
          <w:lang w:eastAsia="de-DE"/>
        </w:rPr>
        <w:t>enabl</w:t>
      </w:r>
      <w:r w:rsidR="004E3073" w:rsidRPr="004C21F6">
        <w:rPr>
          <w:rFonts w:ascii="Times New Roman" w:eastAsia="Times New Roman" w:hAnsi="Times New Roman" w:cs="Times New Roman"/>
          <w:lang w:eastAsia="de-DE"/>
        </w:rPr>
        <w:t>ing</w:t>
      </w:r>
      <w:r w:rsidR="00414448" w:rsidRPr="004C21F6">
        <w:rPr>
          <w:rFonts w:ascii="Times New Roman" w:eastAsia="Times New Roman" w:hAnsi="Times New Roman" w:cs="Times New Roman"/>
          <w:lang w:eastAsia="de-DE"/>
        </w:rPr>
        <w:t xml:space="preserve"> organizations </w:t>
      </w:r>
      <w:r w:rsidR="004E3073" w:rsidRPr="004C21F6">
        <w:rPr>
          <w:rFonts w:ascii="Times New Roman" w:eastAsia="Times New Roman" w:hAnsi="Times New Roman" w:cs="Times New Roman"/>
          <w:lang w:eastAsia="de-DE"/>
        </w:rPr>
        <w:t>to</w:t>
      </w:r>
      <w:r w:rsidR="00414448" w:rsidRPr="004C21F6">
        <w:rPr>
          <w:rFonts w:ascii="Times New Roman" w:eastAsia="Times New Roman" w:hAnsi="Times New Roman" w:cs="Times New Roman"/>
          <w:lang w:eastAsia="de-DE"/>
        </w:rPr>
        <w:t xml:space="preserve"> achie</w:t>
      </w:r>
      <w:r w:rsidR="004E3073" w:rsidRPr="004C21F6">
        <w:rPr>
          <w:rFonts w:ascii="Times New Roman" w:eastAsia="Times New Roman" w:hAnsi="Times New Roman" w:cs="Times New Roman"/>
          <w:lang w:eastAsia="de-DE"/>
        </w:rPr>
        <w:t>ve</w:t>
      </w:r>
      <w:r w:rsidR="00414448" w:rsidRPr="004C21F6">
        <w:rPr>
          <w:rFonts w:ascii="Times New Roman" w:eastAsia="Times New Roman" w:hAnsi="Times New Roman" w:cs="Times New Roman"/>
          <w:lang w:eastAsia="de-DE"/>
        </w:rPr>
        <w:t xml:space="preserve"> </w:t>
      </w:r>
      <w:r w:rsidR="009811AA" w:rsidRPr="004C21F6">
        <w:rPr>
          <w:rFonts w:ascii="Times New Roman" w:eastAsia="Times New Roman" w:hAnsi="Times New Roman" w:cs="Times New Roman"/>
          <w:lang w:eastAsia="de-DE"/>
        </w:rPr>
        <w:t xml:space="preserve">competitive or superior performance </w:t>
      </w:r>
      <w:r w:rsidR="002F271D" w:rsidRPr="004C21F6">
        <w:rPr>
          <w:rFonts w:ascii="Times New Roman" w:eastAsia="Times New Roman" w:hAnsi="Times New Roman" w:cs="Times New Roman"/>
          <w:lang w:eastAsia="de-DE"/>
        </w:rPr>
        <w:fldChar w:fldCharType="begin"/>
      </w:r>
      <w:r w:rsidR="002F271D" w:rsidRPr="004C21F6">
        <w:rPr>
          <w:rFonts w:ascii="Times New Roman" w:eastAsia="Times New Roman" w:hAnsi="Times New Roman" w:cs="Times New Roman"/>
          <w:lang w:eastAsia="de-DE"/>
        </w:rPr>
        <w:instrText xml:space="preserve"> ADDIN ZOTERO_ITEM CSL_CITATION {"citationID":"7GdgKtsD","properties":{"formattedCitation":"(S. Gupta et al., 2020; Mikalef et al., 2020)","plainCitation":"(S. Gupta et al., 2020; Mikalef et al., 2020)","noteIndex":0},"citationItems":[{"id":1970,"uris":["http://zotero.org/users/6932863/items/LCI3CDXM"],"uri":["http://zotero.org/users/6932863/items/LCI3CDXM"],"itemData":{"id":1970,"type":"article-journal","abstract":"The art of unwinding voluminous data expects the expertise in analyzing meaningful decisions out of the acquired information. To encounter new age challenges, practitioners are trying hard to shatter the constraints and work edge-to-edge to achieve higher performance (Market, Financial and Operational performance). It is evident that organizations desire to exploit maximum of their injected resources, but often fail to reap their actual potential. Developing resource-based capabilities stands out to be the most concerned aspect for the firms in recent times, and the same is studied by the previous scholars. In the dearth of literature, it is challenging to find out evidence which marks up the effect of strategic resources in the development of dynamic organizational capability. This study is a two-fold attempt to examine the relationship between organizational capabilities, i.e. big data predictive analytics while achieving superior organizational performance; also, examining the effect of control variables on superior organizational of performance. We tested our research hypotheses using cross-sectional data of 209 responses collected using pre-tested single-informant questionnaire. The results underpin criticality human factor while developing analytical capabilities dynamic in nature in the process of achieving superior performance.","container-title":"Industrial Marketing Management","DOI":"10.1016/j.indmarman.2019.11.009","issue":"October","note":"publisher: Elsevier","page":"581-592","title":"Achieving superior organizational performance via big data predictive analytics: A dynamic capability view","volume":"90","author":[{"family":"Gupta","given":"Shivam"},{"family":"Drave","given":"Vinayak A."},{"family":"Dwivedi","given":"Yogesh K."},{"family":"Baabdullah","given":"Abdullah M."},{"family":"Ismagilova","given":"Elvira"}],"issued":{"date-parts":[["2020"]]}}},{"id":2222,"uris":["http://zotero.org/users/6932863/items/J5987Q6N"],"uri":["http://zotero.org/users/6932863/items/J5987Q6N"],"itemData":{"id":2222,"type":"article-journal","container-title":"Information &amp; Management","ISSN":"0378-7206","issue":"2","journalAbbreviation":"Information &amp; Management","note":"publisher: Elsevier","page":"103169","title":"Exploring the relationship between big data analytics capability and competitive performance: The mediating roles of dynamic and operational capabilities","volume":"57","author":[{"family":"Mikalef","given":"Patrick"},{"family":"Krogstie","given":"John"},{"family":"Pappas","given":"Ilias O"},{"family":"Pavlou","given":"Paul"}],"issued":{"date-parts":[["2020"]]}}}],"schema":"https://github.com/citation-style-language/schema/raw/master/csl-citation.json"} </w:instrText>
      </w:r>
      <w:r w:rsidR="002F271D" w:rsidRPr="004C21F6">
        <w:rPr>
          <w:rFonts w:ascii="Times New Roman" w:eastAsia="Times New Roman" w:hAnsi="Times New Roman" w:cs="Times New Roman"/>
          <w:lang w:eastAsia="de-DE"/>
        </w:rPr>
        <w:fldChar w:fldCharType="separate"/>
      </w:r>
      <w:r w:rsidR="002F271D" w:rsidRPr="004C21F6">
        <w:rPr>
          <w:rFonts w:ascii="Times New Roman" w:eastAsia="Times New Roman" w:hAnsi="Times New Roman" w:cs="Times New Roman"/>
          <w:lang w:eastAsia="de-DE"/>
        </w:rPr>
        <w:t>(Gupta et al., 2020)</w:t>
      </w:r>
      <w:r w:rsidR="002F271D" w:rsidRPr="004C21F6">
        <w:rPr>
          <w:rFonts w:ascii="Times New Roman" w:eastAsia="Times New Roman" w:hAnsi="Times New Roman" w:cs="Times New Roman"/>
          <w:lang w:eastAsia="de-DE"/>
        </w:rPr>
        <w:fldChar w:fldCharType="end"/>
      </w:r>
      <w:r w:rsidR="00912F9C" w:rsidRPr="004C21F6">
        <w:rPr>
          <w:rFonts w:ascii="Times New Roman" w:eastAsia="Times New Roman" w:hAnsi="Times New Roman" w:cs="Times New Roman"/>
          <w:lang w:eastAsia="de-DE"/>
        </w:rPr>
        <w:t xml:space="preserve">. </w:t>
      </w:r>
      <w:r w:rsidR="0074716A" w:rsidRPr="004C21F6">
        <w:rPr>
          <w:rFonts w:ascii="Times New Roman" w:eastAsia="Times New Roman" w:hAnsi="Times New Roman" w:cs="Times New Roman"/>
          <w:lang w:eastAsia="de-DE"/>
        </w:rPr>
        <w:t xml:space="preserve">In </w:t>
      </w:r>
      <w:r w:rsidR="00462F36" w:rsidRPr="004C21F6">
        <w:rPr>
          <w:rFonts w:ascii="Times New Roman" w:eastAsia="Times New Roman" w:hAnsi="Times New Roman" w:cs="Times New Roman"/>
          <w:lang w:eastAsia="de-DE"/>
        </w:rPr>
        <w:t>sum</w:t>
      </w:r>
      <w:r w:rsidR="005427AB" w:rsidRPr="004C21F6">
        <w:rPr>
          <w:rFonts w:ascii="Times New Roman" w:eastAsia="Times New Roman" w:hAnsi="Times New Roman" w:cs="Times New Roman"/>
          <w:lang w:eastAsia="de-DE"/>
        </w:rPr>
        <w:t>mary</w:t>
      </w:r>
      <w:r w:rsidR="00462F36" w:rsidRPr="004C21F6">
        <w:rPr>
          <w:rFonts w:ascii="Times New Roman" w:eastAsia="Times New Roman" w:hAnsi="Times New Roman" w:cs="Times New Roman"/>
          <w:lang w:eastAsia="de-DE"/>
        </w:rPr>
        <w:t xml:space="preserve">, </w:t>
      </w:r>
      <w:r w:rsidR="00B56CF6" w:rsidRPr="004C21F6">
        <w:rPr>
          <w:rFonts w:ascii="Times New Roman" w:eastAsia="Times New Roman" w:hAnsi="Times New Roman" w:cs="Times New Roman"/>
          <w:lang w:eastAsia="de-DE"/>
        </w:rPr>
        <w:t xml:space="preserve">the moderating effect </w:t>
      </w:r>
      <w:r w:rsidR="00462F36" w:rsidRPr="004C21F6">
        <w:rPr>
          <w:rFonts w:ascii="Times New Roman" w:eastAsia="Times New Roman" w:hAnsi="Times New Roman" w:cs="Times New Roman"/>
          <w:lang w:eastAsia="de-DE"/>
        </w:rPr>
        <w:t>big</w:t>
      </w:r>
      <w:r w:rsidR="0074716A" w:rsidRPr="004C21F6">
        <w:rPr>
          <w:rFonts w:ascii="Times New Roman" w:eastAsia="Times New Roman" w:hAnsi="Times New Roman" w:cs="Times New Roman"/>
          <w:lang w:eastAsia="de-DE"/>
        </w:rPr>
        <w:t xml:space="preserve"> data analytics was observed on the interaction between </w:t>
      </w:r>
      <w:r w:rsidR="005427AB" w:rsidRPr="004C21F6">
        <w:rPr>
          <w:rFonts w:ascii="Times New Roman" w:eastAsia="Times New Roman" w:hAnsi="Times New Roman" w:cs="Times New Roman"/>
          <w:lang w:eastAsia="de-DE"/>
        </w:rPr>
        <w:t>GHRM</w:t>
      </w:r>
      <w:r w:rsidR="0074716A" w:rsidRPr="004C21F6">
        <w:rPr>
          <w:rFonts w:ascii="Times New Roman" w:eastAsia="Times New Roman" w:hAnsi="Times New Roman" w:cs="Times New Roman"/>
          <w:lang w:eastAsia="de-DE"/>
        </w:rPr>
        <w:t xml:space="preserve"> practices and three big data analytics dimensions, i.e., big data acceptance, big data adoption, and big data assimilation and outcome variables (</w:t>
      </w:r>
      <w:r w:rsidR="00B56CF6" w:rsidRPr="004C21F6">
        <w:rPr>
          <w:rFonts w:ascii="Times New Roman" w:eastAsia="Times New Roman" w:hAnsi="Times New Roman" w:cs="Times New Roman"/>
          <w:lang w:eastAsia="de-DE"/>
        </w:rPr>
        <w:t xml:space="preserve">i.e. </w:t>
      </w:r>
      <w:r w:rsidR="0074716A" w:rsidRPr="004C21F6">
        <w:rPr>
          <w:rFonts w:ascii="Times New Roman" w:eastAsia="Times New Roman" w:hAnsi="Times New Roman" w:cs="Times New Roman"/>
          <w:lang w:eastAsia="de-DE"/>
        </w:rPr>
        <w:t xml:space="preserve">organizational </w:t>
      </w:r>
      <w:r w:rsidR="005427AB" w:rsidRPr="004C21F6">
        <w:rPr>
          <w:rFonts w:ascii="Times New Roman" w:eastAsia="Times New Roman" w:hAnsi="Times New Roman" w:cs="Times New Roman"/>
          <w:lang w:eastAsia="de-DE"/>
        </w:rPr>
        <w:t>performance</w:t>
      </w:r>
      <w:r w:rsidR="0074716A" w:rsidRPr="004C21F6">
        <w:rPr>
          <w:rFonts w:ascii="Times New Roman" w:eastAsia="Times New Roman" w:hAnsi="Times New Roman" w:cs="Times New Roman"/>
          <w:lang w:eastAsia="de-DE"/>
        </w:rPr>
        <w:t xml:space="preserve">). The findings reveal that GHRM </w:t>
      </w:r>
      <w:r w:rsidR="005427AB" w:rsidRPr="004C21F6">
        <w:rPr>
          <w:rFonts w:ascii="Times New Roman" w:eastAsia="Times New Roman" w:hAnsi="Times New Roman" w:cs="Times New Roman"/>
          <w:lang w:eastAsia="de-DE"/>
        </w:rPr>
        <w:t xml:space="preserve">practices </w:t>
      </w:r>
      <w:r w:rsidR="00B56CF6" w:rsidRPr="004C21F6">
        <w:rPr>
          <w:rFonts w:ascii="Times New Roman" w:eastAsia="Times New Roman" w:hAnsi="Times New Roman" w:cs="Times New Roman"/>
          <w:lang w:eastAsia="de-DE"/>
        </w:rPr>
        <w:t xml:space="preserve">integrated with </w:t>
      </w:r>
      <w:r w:rsidR="0074716A" w:rsidRPr="004C21F6">
        <w:rPr>
          <w:rFonts w:ascii="Times New Roman" w:eastAsia="Times New Roman" w:hAnsi="Times New Roman" w:cs="Times New Roman"/>
          <w:lang w:eastAsia="de-DE"/>
        </w:rPr>
        <w:t xml:space="preserve">big data analytics </w:t>
      </w:r>
      <w:r w:rsidR="00B56CF6" w:rsidRPr="004C21F6">
        <w:rPr>
          <w:rFonts w:ascii="Times New Roman" w:eastAsia="Times New Roman" w:hAnsi="Times New Roman" w:cs="Times New Roman"/>
          <w:lang w:eastAsia="de-DE"/>
        </w:rPr>
        <w:t xml:space="preserve">capabilities </w:t>
      </w:r>
      <w:r w:rsidR="005C6A03" w:rsidRPr="004C21F6">
        <w:rPr>
          <w:rFonts w:ascii="Times New Roman" w:eastAsia="Times New Roman" w:hAnsi="Times New Roman" w:cs="Times New Roman"/>
          <w:lang w:eastAsia="de-DE"/>
        </w:rPr>
        <w:t>help</w:t>
      </w:r>
      <w:r w:rsidR="0074716A" w:rsidRPr="004C21F6">
        <w:rPr>
          <w:rFonts w:ascii="Times New Roman" w:eastAsia="Times New Roman" w:hAnsi="Times New Roman" w:cs="Times New Roman"/>
          <w:lang w:eastAsia="de-DE"/>
        </w:rPr>
        <w:t xml:space="preserve"> in augmenting the organization's performance. </w:t>
      </w:r>
    </w:p>
    <w:p w14:paraId="2846D81C" w14:textId="01B77B14" w:rsidR="00862DCA" w:rsidRPr="004C21F6" w:rsidRDefault="00862DCA" w:rsidP="00A773E2">
      <w:pPr>
        <w:spacing w:line="360" w:lineRule="auto"/>
        <w:rPr>
          <w:rFonts w:ascii="Times New Roman" w:hAnsi="Times New Roman" w:cs="Times New Roman"/>
          <w:lang w:eastAsia="de-DE"/>
        </w:rPr>
      </w:pPr>
    </w:p>
    <w:p w14:paraId="562D9E75" w14:textId="751ED4B9" w:rsidR="00987F27" w:rsidRPr="004C21F6" w:rsidRDefault="00987F27" w:rsidP="00987F27">
      <w:pPr>
        <w:tabs>
          <w:tab w:val="left" w:pos="7180"/>
        </w:tabs>
        <w:spacing w:line="360" w:lineRule="auto"/>
        <w:jc w:val="both"/>
        <w:rPr>
          <w:rFonts w:ascii="Times New Roman" w:eastAsia="Times New Roman" w:hAnsi="Times New Roman" w:cs="Times New Roman"/>
          <w:lang w:eastAsia="de-DE"/>
        </w:rPr>
      </w:pPr>
      <w:r w:rsidRPr="004C21F6">
        <w:rPr>
          <w:rFonts w:ascii="Times New Roman" w:eastAsia="Times New Roman" w:hAnsi="Times New Roman" w:cs="Times New Roman"/>
          <w:lang w:eastAsia="de-DE"/>
        </w:rPr>
        <w:t xml:space="preserve">Congruent with the above findings, our results also supported the previous literature </w:t>
      </w:r>
      <w:r w:rsidR="00CB1640" w:rsidRPr="004C21F6">
        <w:rPr>
          <w:rFonts w:ascii="Times New Roman" w:eastAsia="Times New Roman" w:hAnsi="Times New Roman" w:cs="Times New Roman"/>
          <w:lang w:eastAsia="de-DE"/>
        </w:rPr>
        <w:t xml:space="preserve">through </w:t>
      </w:r>
      <w:r w:rsidRPr="004C21F6">
        <w:rPr>
          <w:rFonts w:ascii="Times New Roman" w:eastAsia="Times New Roman" w:hAnsi="Times New Roman" w:cs="Times New Roman"/>
          <w:lang w:eastAsia="de-DE"/>
        </w:rPr>
        <w:t xml:space="preserve">validating each dimension of big data analytics’ moderating role. </w:t>
      </w:r>
      <w:r w:rsidR="00E0551B" w:rsidRPr="004C21F6">
        <w:rPr>
          <w:rFonts w:ascii="Times New Roman" w:eastAsia="Times New Roman" w:hAnsi="Times New Roman" w:cs="Times New Roman"/>
          <w:lang w:eastAsia="de-DE"/>
        </w:rPr>
        <w:t xml:space="preserve">This </w:t>
      </w:r>
      <w:r w:rsidRPr="004C21F6">
        <w:rPr>
          <w:rFonts w:ascii="Times New Roman" w:eastAsia="Times New Roman" w:hAnsi="Times New Roman" w:cs="Times New Roman"/>
          <w:lang w:eastAsia="de-DE"/>
        </w:rPr>
        <w:t xml:space="preserve">study results are also consistent with the findings of </w:t>
      </w:r>
      <w:r w:rsidRPr="004C21F6">
        <w:rPr>
          <w:rFonts w:ascii="Times New Roman" w:eastAsia="Times New Roman" w:hAnsi="Times New Roman" w:cs="Times New Roman"/>
          <w:lang w:eastAsia="de-DE"/>
        </w:rPr>
        <w:fldChar w:fldCharType="begin"/>
      </w:r>
      <w:r w:rsidRPr="004C21F6">
        <w:rPr>
          <w:rFonts w:ascii="Times New Roman" w:eastAsia="Times New Roman" w:hAnsi="Times New Roman" w:cs="Times New Roman"/>
          <w:lang w:eastAsia="de-DE"/>
        </w:rPr>
        <w:instrText xml:space="preserve"> ADDIN ZOTERO_ITEM CSL_CITATION {"citationID":"oC7I8KFW","properties":{"formattedCitation":"(C. Wang, Zhang, &amp; Zhang, 2020)","plainCitation":"(C. Wang, Zhang, &amp; Zhang, 2020)","noteIndex":0},"citationItems":[{"id":2144,"uris":["http://zotero.org/users/6932863/items/PYT466UH"],"uri":["http://zotero.org/users/6932863/items/PYT466UH"],"itemData":{"id":2144,"type":"article-journal","container-title":"Research in Transportation Business &amp; Management","ISSN":"2210-5395","journalAbbreviation":"Research in Transportation Business &amp; Management","note":"publisher: Elsevier","page":"100557","title":"Corporate social responsibility, Green supply chain management and firm performance: The moderating role of big-data analytics capability","volume":"37","author":[{"family":"Wang","given":"Chenxiao"},{"family":"Zhang","given":"Qingpu"},{"family":"Zhang","given":"Wei"}],"issued":{"date-parts":[["2020"]]}}}],"schema":"https://github.com/citation-style-language/schema/raw/master/csl-citation.json"} </w:instrText>
      </w:r>
      <w:r w:rsidRPr="004C21F6">
        <w:rPr>
          <w:rFonts w:ascii="Times New Roman" w:eastAsia="Times New Roman" w:hAnsi="Times New Roman" w:cs="Times New Roman"/>
          <w:lang w:eastAsia="de-DE"/>
        </w:rPr>
        <w:fldChar w:fldCharType="separate"/>
      </w:r>
      <w:r w:rsidRPr="004C21F6">
        <w:rPr>
          <w:rFonts w:ascii="Times New Roman" w:eastAsia="Times New Roman" w:hAnsi="Times New Roman" w:cs="Times New Roman"/>
          <w:lang w:eastAsia="de-DE"/>
        </w:rPr>
        <w:t>Wang, Zhang, &amp; Zhang</w:t>
      </w:r>
      <w:r w:rsidR="00B56CF6" w:rsidRPr="004C21F6">
        <w:rPr>
          <w:rFonts w:ascii="Times New Roman" w:eastAsia="Times New Roman" w:hAnsi="Times New Roman" w:cs="Times New Roman"/>
          <w:lang w:eastAsia="de-DE"/>
        </w:rPr>
        <w:t xml:space="preserve"> </w:t>
      </w:r>
      <w:r w:rsidR="00CB1640" w:rsidRPr="004C21F6">
        <w:rPr>
          <w:rFonts w:ascii="Times New Roman" w:eastAsia="Times New Roman" w:hAnsi="Times New Roman" w:cs="Times New Roman"/>
          <w:lang w:eastAsia="de-DE"/>
        </w:rPr>
        <w:t>(</w:t>
      </w:r>
      <w:r w:rsidRPr="004C21F6">
        <w:rPr>
          <w:rFonts w:ascii="Times New Roman" w:eastAsia="Times New Roman" w:hAnsi="Times New Roman" w:cs="Times New Roman"/>
          <w:lang w:eastAsia="de-DE"/>
        </w:rPr>
        <w:t>2020)</w:t>
      </w:r>
      <w:r w:rsidRPr="004C21F6">
        <w:rPr>
          <w:rFonts w:ascii="Times New Roman" w:eastAsia="Times New Roman" w:hAnsi="Times New Roman" w:cs="Times New Roman"/>
          <w:lang w:eastAsia="de-DE"/>
        </w:rPr>
        <w:fldChar w:fldCharType="end"/>
      </w:r>
      <w:r w:rsidRPr="004C21F6">
        <w:rPr>
          <w:rFonts w:ascii="Times New Roman" w:eastAsia="Times New Roman" w:hAnsi="Times New Roman" w:cs="Times New Roman"/>
          <w:lang w:eastAsia="de-DE"/>
        </w:rPr>
        <w:t xml:space="preserve">, who examined the role of big data analytics on the relationship between corporate social responsibility (CSR) and </w:t>
      </w:r>
      <w:r w:rsidR="00CB1640" w:rsidRPr="004C21F6">
        <w:rPr>
          <w:rFonts w:ascii="Times New Roman" w:eastAsia="Times New Roman" w:hAnsi="Times New Roman" w:cs="Times New Roman"/>
          <w:lang w:eastAsia="de-DE"/>
        </w:rPr>
        <w:t>g</w:t>
      </w:r>
      <w:r w:rsidRPr="004C21F6">
        <w:rPr>
          <w:rFonts w:ascii="Times New Roman" w:eastAsia="Times New Roman" w:hAnsi="Times New Roman" w:cs="Times New Roman"/>
          <w:lang w:eastAsia="de-DE"/>
        </w:rPr>
        <w:t>reen supply chain management (GSM)</w:t>
      </w:r>
      <w:r w:rsidR="00CB1640" w:rsidRPr="004C21F6">
        <w:rPr>
          <w:rFonts w:ascii="Times New Roman" w:eastAsia="Times New Roman" w:hAnsi="Times New Roman" w:cs="Times New Roman"/>
          <w:lang w:eastAsia="de-DE"/>
        </w:rPr>
        <w:t xml:space="preserve"> practices</w:t>
      </w:r>
      <w:r w:rsidRPr="004C21F6">
        <w:rPr>
          <w:rFonts w:ascii="Times New Roman" w:eastAsia="Times New Roman" w:hAnsi="Times New Roman" w:cs="Times New Roman"/>
          <w:lang w:eastAsia="de-DE"/>
        </w:rPr>
        <w:t xml:space="preserve">. They found that </w:t>
      </w:r>
      <w:r w:rsidR="00CB1640" w:rsidRPr="004C21F6">
        <w:rPr>
          <w:rFonts w:ascii="Times New Roman" w:eastAsia="Times New Roman" w:hAnsi="Times New Roman" w:cs="Times New Roman"/>
          <w:lang w:eastAsia="de-DE"/>
        </w:rPr>
        <w:t>b</w:t>
      </w:r>
      <w:r w:rsidRPr="004C21F6">
        <w:rPr>
          <w:rFonts w:ascii="Times New Roman" w:eastAsia="Times New Roman" w:hAnsi="Times New Roman" w:cs="Times New Roman"/>
          <w:lang w:eastAsia="de-DE"/>
        </w:rPr>
        <w:t xml:space="preserve">ig-data analytics capability intensifies the relationship between external CSR and firm performance. </w:t>
      </w:r>
      <w:r w:rsidR="00CB1640" w:rsidRPr="004C21F6">
        <w:rPr>
          <w:rFonts w:ascii="Times New Roman" w:eastAsia="Times New Roman" w:hAnsi="Times New Roman" w:cs="Times New Roman"/>
          <w:lang w:eastAsia="de-DE"/>
        </w:rPr>
        <w:t xml:space="preserve">Furthermore, the researchers </w:t>
      </w:r>
      <w:r w:rsidRPr="004C21F6">
        <w:rPr>
          <w:rFonts w:ascii="Times New Roman" w:eastAsia="Times New Roman" w:hAnsi="Times New Roman" w:cs="Times New Roman"/>
          <w:lang w:eastAsia="de-DE"/>
        </w:rPr>
        <w:t>concluded that big data analytics positively moderated the relationship between external CSR (ECSR) and GSCM, i.e. (BDAC×ECSR; b = 0.29, p &lt; 0.01), and there was a significant incremental variance (ΔR2 = 0.07), but GSCM was not moderated by big-data analytics capability.</w:t>
      </w:r>
    </w:p>
    <w:p w14:paraId="2F24DB60" w14:textId="77777777" w:rsidR="00987F27" w:rsidRPr="004C21F6" w:rsidRDefault="00987F27" w:rsidP="00987F27">
      <w:pPr>
        <w:tabs>
          <w:tab w:val="left" w:pos="7180"/>
        </w:tabs>
        <w:spacing w:line="360" w:lineRule="auto"/>
        <w:jc w:val="both"/>
        <w:rPr>
          <w:rFonts w:ascii="Times New Roman" w:eastAsia="Times New Roman" w:hAnsi="Times New Roman" w:cs="Times New Roman"/>
          <w:lang w:eastAsia="de-DE"/>
        </w:rPr>
      </w:pPr>
    </w:p>
    <w:p w14:paraId="3400C8CB" w14:textId="6513D98C" w:rsidR="00987F27" w:rsidRPr="004C21F6" w:rsidRDefault="00987F27" w:rsidP="00987F27">
      <w:pPr>
        <w:tabs>
          <w:tab w:val="left" w:pos="7180"/>
        </w:tabs>
        <w:spacing w:line="360" w:lineRule="auto"/>
        <w:jc w:val="both"/>
        <w:rPr>
          <w:rFonts w:ascii="Times New Roman" w:eastAsia="Times New Roman" w:hAnsi="Times New Roman" w:cs="Times New Roman"/>
          <w:lang w:eastAsia="de-DE"/>
        </w:rPr>
      </w:pPr>
      <w:r w:rsidRPr="004C21F6">
        <w:rPr>
          <w:rFonts w:ascii="Times New Roman" w:eastAsia="Times New Roman" w:hAnsi="Times New Roman" w:cs="Times New Roman"/>
          <w:lang w:eastAsia="de-DE"/>
        </w:rPr>
        <w:t xml:space="preserve">Big data analytics was also examined as a mediator in the study </w:t>
      </w:r>
      <w:r w:rsidRPr="004C21F6">
        <w:rPr>
          <w:rFonts w:ascii="Times New Roman" w:eastAsia="Times New Roman" w:hAnsi="Times New Roman" w:cs="Times New Roman"/>
          <w:lang w:eastAsia="de-DE"/>
        </w:rPr>
        <w:fldChar w:fldCharType="begin"/>
      </w:r>
      <w:r w:rsidRPr="004C21F6">
        <w:rPr>
          <w:rFonts w:ascii="Times New Roman" w:eastAsia="Times New Roman" w:hAnsi="Times New Roman" w:cs="Times New Roman"/>
          <w:lang w:eastAsia="de-DE"/>
        </w:rPr>
        <w:instrText xml:space="preserve"> ADDIN ZOTERO_ITEM CSL_CITATION {"citationID":"3FmQuFzk","properties":{"formattedCitation":"(D. Mishra et al., 2019)","plainCitation":"(D. Mishra et al., 2019)","noteIndex":0},"citationItems":[{"id":2000,"uris":["http://zotero.org/users/6932863/items/3MYNSJS4"],"uri":["http://zotero.org/users/6932863/items/3MYNSJS4"],"itemData":{"id":2000,"type":"article-journal","abstract":"Purpose: Big data and predictive analytics (BDPA) has received great attention in terms of its role in making business decisions. However, current knowledge on BDPA regarding how it might link organizational capabilities and organizational performance (OP) remains unclear. Drawing from the resource-based view, the purpose of this paper is to propose a model to examine how information technology (IT) deployment (i.e. strategic IT flexibility, business–BDPA partnership and business–BDPA alignment) and HR capabilities affect OP through BDPA. Design/methodology/approach: To test the proposed hypotheses, structural equation modeling is applied on survey data collected from 159 Indian firms. Findings: The results show that BDPA diffusion mediates the influence of IT deployment and HR capabilities on OP. In addition, there is a direct effect of IT deployment and HR capabilities on BDPA diffusion, which also has a direct relationship with OP. Originality/value: Through this study, authors demonstrate that IT deployment and HR capabilities have an indirect impact on OP through BDPA diffusion.","container-title":"Management Decision","DOI":"10.1108/MD-03-2018-0324","issue":"8","page":"1734-1755","title":"Organizational capabilities that enable big data and predictive analytics diffusion and organizational performance: A resource-based perspective","volume":"57","author":[{"family":"Mishra","given":"Deepa"},{"family":"Luo","given":"Zongwei"},{"family":"Hazen","given":"Benjamin"},{"family":"Hassini","given":"Elkafi"},{"family":"Foropon","given":"Cyril"}],"issued":{"date-parts":[["2019"]]}}}],"schema":"https://github.com/citation-style-language/schema/raw/master/csl-citation.json"} </w:instrText>
      </w:r>
      <w:r w:rsidRPr="004C21F6">
        <w:rPr>
          <w:rFonts w:ascii="Times New Roman" w:eastAsia="Times New Roman" w:hAnsi="Times New Roman" w:cs="Times New Roman"/>
          <w:lang w:eastAsia="de-DE"/>
        </w:rPr>
        <w:fldChar w:fldCharType="separate"/>
      </w:r>
      <w:r w:rsidRPr="004C21F6">
        <w:rPr>
          <w:rFonts w:ascii="Times New Roman" w:eastAsia="Times New Roman" w:hAnsi="Times New Roman" w:cs="Times New Roman"/>
          <w:lang w:eastAsia="de-DE"/>
        </w:rPr>
        <w:t>Mishra et al.</w:t>
      </w:r>
      <w:r w:rsidR="00B56CF6" w:rsidRPr="004C21F6">
        <w:rPr>
          <w:rFonts w:ascii="Times New Roman" w:eastAsia="Times New Roman" w:hAnsi="Times New Roman" w:cs="Times New Roman"/>
          <w:lang w:eastAsia="de-DE"/>
        </w:rPr>
        <w:t xml:space="preserve"> </w:t>
      </w:r>
      <w:r w:rsidR="00CB1640" w:rsidRPr="004C21F6">
        <w:rPr>
          <w:rFonts w:ascii="Times New Roman" w:eastAsia="Times New Roman" w:hAnsi="Times New Roman" w:cs="Times New Roman"/>
          <w:lang w:eastAsia="de-DE"/>
        </w:rPr>
        <w:t>(</w:t>
      </w:r>
      <w:r w:rsidRPr="004C21F6">
        <w:rPr>
          <w:rFonts w:ascii="Times New Roman" w:eastAsia="Times New Roman" w:hAnsi="Times New Roman" w:cs="Times New Roman"/>
          <w:lang w:eastAsia="de-DE"/>
        </w:rPr>
        <w:t>2019)</w:t>
      </w:r>
      <w:r w:rsidRPr="004C21F6">
        <w:rPr>
          <w:rFonts w:ascii="Times New Roman" w:eastAsia="Times New Roman" w:hAnsi="Times New Roman" w:cs="Times New Roman"/>
          <w:lang w:eastAsia="de-DE"/>
        </w:rPr>
        <w:fldChar w:fldCharType="end"/>
      </w:r>
      <w:r w:rsidRPr="004C21F6">
        <w:rPr>
          <w:rFonts w:ascii="Times New Roman" w:eastAsia="Times New Roman" w:hAnsi="Times New Roman" w:cs="Times New Roman"/>
          <w:lang w:eastAsia="de-DE"/>
        </w:rPr>
        <w:t xml:space="preserve">, which confirms that IT and HR </w:t>
      </w:r>
      <w:r w:rsidR="00CB1640" w:rsidRPr="004C21F6">
        <w:rPr>
          <w:rFonts w:ascii="Times New Roman" w:eastAsia="Times New Roman" w:hAnsi="Times New Roman" w:cs="Times New Roman"/>
          <w:lang w:eastAsia="de-DE"/>
        </w:rPr>
        <w:t>c</w:t>
      </w:r>
      <w:r w:rsidRPr="004C21F6">
        <w:rPr>
          <w:rFonts w:ascii="Times New Roman" w:eastAsia="Times New Roman" w:hAnsi="Times New Roman" w:cs="Times New Roman"/>
          <w:lang w:eastAsia="de-DE"/>
        </w:rPr>
        <w:t xml:space="preserve">apabilities do not directly influence </w:t>
      </w:r>
      <w:r w:rsidR="00CB1640" w:rsidRPr="004C21F6">
        <w:rPr>
          <w:rFonts w:ascii="Times New Roman" w:eastAsia="Times New Roman" w:hAnsi="Times New Roman" w:cs="Times New Roman"/>
          <w:lang w:eastAsia="de-DE"/>
        </w:rPr>
        <w:t>o</w:t>
      </w:r>
      <w:r w:rsidRPr="004C21F6">
        <w:rPr>
          <w:rFonts w:ascii="Times New Roman" w:eastAsia="Times New Roman" w:hAnsi="Times New Roman" w:cs="Times New Roman"/>
          <w:lang w:eastAsia="de-DE"/>
        </w:rPr>
        <w:t xml:space="preserve">rganizational performance but </w:t>
      </w:r>
      <w:r w:rsidR="00CB1640" w:rsidRPr="004C21F6">
        <w:rPr>
          <w:rFonts w:ascii="Times New Roman" w:eastAsia="Times New Roman" w:hAnsi="Times New Roman" w:cs="Times New Roman"/>
          <w:lang w:eastAsia="de-DE"/>
        </w:rPr>
        <w:lastRenderedPageBreak/>
        <w:t xml:space="preserve">instead </w:t>
      </w:r>
      <w:r w:rsidRPr="004C21F6">
        <w:rPr>
          <w:rFonts w:ascii="Times New Roman" w:eastAsia="Times New Roman" w:hAnsi="Times New Roman" w:cs="Times New Roman"/>
          <w:lang w:eastAsia="de-DE"/>
        </w:rPr>
        <w:t xml:space="preserve">indirectly </w:t>
      </w:r>
      <w:r w:rsidR="00B56CF6" w:rsidRPr="004C21F6">
        <w:rPr>
          <w:rFonts w:ascii="Times New Roman" w:eastAsia="Times New Roman" w:hAnsi="Times New Roman" w:cs="Times New Roman"/>
          <w:lang w:eastAsia="de-DE"/>
        </w:rPr>
        <w:t xml:space="preserve">influence </w:t>
      </w:r>
      <w:r w:rsidRPr="004C21F6">
        <w:rPr>
          <w:rFonts w:ascii="Times New Roman" w:eastAsia="Times New Roman" w:hAnsi="Times New Roman" w:cs="Times New Roman"/>
          <w:lang w:eastAsia="de-DE"/>
        </w:rPr>
        <w:t xml:space="preserve">through </w:t>
      </w:r>
      <w:r w:rsidR="00B56CF6" w:rsidRPr="004C21F6">
        <w:rPr>
          <w:rFonts w:ascii="Times New Roman" w:eastAsia="Times New Roman" w:hAnsi="Times New Roman" w:cs="Times New Roman"/>
          <w:lang w:eastAsia="de-DE"/>
        </w:rPr>
        <w:t xml:space="preserve">the diffusion of </w:t>
      </w:r>
      <w:r w:rsidR="00CB1640" w:rsidRPr="004C21F6">
        <w:rPr>
          <w:rFonts w:ascii="Times New Roman" w:eastAsia="Times New Roman" w:hAnsi="Times New Roman" w:cs="Times New Roman"/>
          <w:lang w:eastAsia="de-DE"/>
        </w:rPr>
        <w:t>b</w:t>
      </w:r>
      <w:r w:rsidRPr="004C21F6">
        <w:rPr>
          <w:rFonts w:ascii="Times New Roman" w:eastAsia="Times New Roman" w:hAnsi="Times New Roman" w:cs="Times New Roman"/>
          <w:lang w:eastAsia="de-DE"/>
        </w:rPr>
        <w:t xml:space="preserve">ig data analytics. Further, the study </w:t>
      </w:r>
      <w:r w:rsidR="00B56CF6" w:rsidRPr="004C21F6">
        <w:rPr>
          <w:rFonts w:ascii="Times New Roman" w:eastAsia="Times New Roman" w:hAnsi="Times New Roman" w:cs="Times New Roman"/>
          <w:lang w:eastAsia="de-DE"/>
        </w:rPr>
        <w:t xml:space="preserve">by </w:t>
      </w:r>
      <w:r w:rsidRPr="004C21F6">
        <w:rPr>
          <w:rFonts w:ascii="Times New Roman" w:eastAsia="Times New Roman" w:hAnsi="Times New Roman" w:cs="Times New Roman"/>
          <w:lang w:eastAsia="de-DE"/>
        </w:rPr>
        <w:fldChar w:fldCharType="begin"/>
      </w:r>
      <w:r w:rsidRPr="004C21F6">
        <w:rPr>
          <w:rFonts w:ascii="Times New Roman" w:eastAsia="Times New Roman" w:hAnsi="Times New Roman" w:cs="Times New Roman"/>
          <w:lang w:eastAsia="de-DE"/>
        </w:rPr>
        <w:instrText xml:space="preserve"> ADDIN ZOTERO_ITEM CSL_CITATION {"citationID":"qgGeJCIB","properties":{"formattedCitation":"(S. Gupta et al., 2020)","plainCitation":"(S. Gupta et al., 2020)","noteIndex":0},"citationItems":[{"id":1970,"uris":["http://zotero.org/users/6932863/items/LCI3CDXM"],"uri":["http://zotero.org/users/6932863/items/LCI3CDXM"],"itemData":{"id":1970,"type":"article-journal","abstract":"The art of unwinding voluminous data expects the expertise in analyzing meaningful decisions out of the acquired information. To encounter new age challenges, practitioners are trying hard to shatter the constraints and work edge-to-edge to achieve higher performance (Market, Financial and Operational performance). It is evident that organizations desire to exploit maximum of their injected resources, but often fail to reap their actual potential. Developing resource-based capabilities stands out to be the most concerned aspect for the firms in recent times, and the same is studied by the previous scholars. In the dearth of literature, it is challenging to find out evidence which marks up the effect of strategic resources in the development of dynamic organizational capability. This study is a two-fold attempt to examine the relationship between organizational capabilities, i.e. big data predictive analytics while achieving superior organizational performance; also, examining the effect of control variables on superior organizational of performance. We tested our research hypotheses using cross-sectional data of 209 responses collected using pre-tested single-informant questionnaire. The results underpin criticality human factor while developing analytical capabilities dynamic in nature in the process of achieving superior performance.","container-title":"Industrial Marketing Management","DOI":"10.1016/j.indmarman.2019.11.009","issue":"October","note":"publisher: Elsevier","page":"581-592","title":"Achieving superior organizational performance via big data predictive analytics: A dynamic capability view","volume":"90","author":[{"family":"Gupta","given":"Shivam"},{"family":"Drave","given":"Vinayak A."},{"family":"Dwivedi","given":"Yogesh K."},{"family":"Baabdullah","given":"Abdullah M."},{"family":"Ismagilova","given":"Elvira"}],"issued":{"date-parts":[["2020"]]}}}],"schema":"https://github.com/citation-style-language/schema/raw/master/csl-citation.json"} </w:instrText>
      </w:r>
      <w:r w:rsidRPr="004C21F6">
        <w:rPr>
          <w:rFonts w:ascii="Times New Roman" w:eastAsia="Times New Roman" w:hAnsi="Times New Roman" w:cs="Times New Roman"/>
          <w:lang w:eastAsia="de-DE"/>
        </w:rPr>
        <w:fldChar w:fldCharType="separate"/>
      </w:r>
      <w:r w:rsidRPr="004C21F6">
        <w:rPr>
          <w:rFonts w:ascii="Times New Roman" w:eastAsia="Times New Roman" w:hAnsi="Times New Roman" w:cs="Times New Roman"/>
          <w:lang w:eastAsia="de-DE"/>
        </w:rPr>
        <w:t>Gupta et al.</w:t>
      </w:r>
      <w:r w:rsidR="00CB1640" w:rsidRPr="004C21F6">
        <w:rPr>
          <w:rFonts w:ascii="Times New Roman" w:eastAsia="Times New Roman" w:hAnsi="Times New Roman" w:cs="Times New Roman"/>
          <w:lang w:eastAsia="de-DE"/>
        </w:rPr>
        <w:t xml:space="preserve"> (</w:t>
      </w:r>
      <w:r w:rsidRPr="004C21F6">
        <w:rPr>
          <w:rFonts w:ascii="Times New Roman" w:eastAsia="Times New Roman" w:hAnsi="Times New Roman" w:cs="Times New Roman"/>
          <w:lang w:eastAsia="de-DE"/>
        </w:rPr>
        <w:t>2020)</w:t>
      </w:r>
      <w:r w:rsidRPr="004C21F6">
        <w:rPr>
          <w:rFonts w:ascii="Times New Roman" w:eastAsia="Times New Roman" w:hAnsi="Times New Roman" w:cs="Times New Roman"/>
          <w:lang w:eastAsia="de-DE"/>
        </w:rPr>
        <w:fldChar w:fldCharType="end"/>
      </w:r>
      <w:r w:rsidRPr="004C21F6">
        <w:rPr>
          <w:rFonts w:ascii="Times New Roman" w:eastAsia="Times New Roman" w:hAnsi="Times New Roman" w:cs="Times New Roman"/>
          <w:lang w:eastAsia="de-DE"/>
        </w:rPr>
        <w:t xml:space="preserve"> demonstrated a positive direct relationship between </w:t>
      </w:r>
      <w:r w:rsidR="00CB1640" w:rsidRPr="004C21F6">
        <w:rPr>
          <w:rFonts w:ascii="Times New Roman" w:eastAsia="Times New Roman" w:hAnsi="Times New Roman" w:cs="Times New Roman"/>
          <w:lang w:eastAsia="de-DE"/>
        </w:rPr>
        <w:t xml:space="preserve">big data </w:t>
      </w:r>
      <w:r w:rsidRPr="004C21F6">
        <w:rPr>
          <w:rFonts w:ascii="Times New Roman" w:eastAsia="Times New Roman" w:hAnsi="Times New Roman" w:cs="Times New Roman"/>
          <w:lang w:eastAsia="de-DE"/>
        </w:rPr>
        <w:t xml:space="preserve">organizational capability (BDPA) and organizational performance. The result of the study indicated that all the p values were &lt;0.05, which means </w:t>
      </w:r>
      <w:r w:rsidR="00CB1640" w:rsidRPr="004C21F6">
        <w:rPr>
          <w:rFonts w:ascii="Times New Roman" w:eastAsia="Times New Roman" w:hAnsi="Times New Roman" w:cs="Times New Roman"/>
          <w:lang w:eastAsia="de-DE"/>
        </w:rPr>
        <w:t xml:space="preserve">that for </w:t>
      </w:r>
      <w:r w:rsidRPr="004C21F6">
        <w:rPr>
          <w:rFonts w:ascii="Times New Roman" w:eastAsia="Times New Roman" w:hAnsi="Times New Roman" w:cs="Times New Roman"/>
          <w:lang w:eastAsia="de-DE"/>
        </w:rPr>
        <w:t>95% of the time, the dependent variable</w:t>
      </w:r>
      <w:r w:rsidR="00CB1640" w:rsidRPr="004C21F6">
        <w:rPr>
          <w:rFonts w:ascii="Times New Roman" w:eastAsia="Times New Roman" w:hAnsi="Times New Roman" w:cs="Times New Roman"/>
          <w:lang w:eastAsia="de-DE"/>
        </w:rPr>
        <w:t>s</w:t>
      </w:r>
      <w:r w:rsidRPr="004C21F6">
        <w:rPr>
          <w:rFonts w:ascii="Times New Roman" w:eastAsia="Times New Roman" w:hAnsi="Times New Roman" w:cs="Times New Roman"/>
          <w:lang w:eastAsia="de-DE"/>
        </w:rPr>
        <w:t xml:space="preserve"> (i.e., operational performance, market performance, and financial performance) were positively influenced by the enablers (</w:t>
      </w:r>
      <w:r w:rsidR="00CB1640" w:rsidRPr="004C21F6">
        <w:rPr>
          <w:rFonts w:ascii="Times New Roman" w:eastAsia="Times New Roman" w:hAnsi="Times New Roman" w:cs="Times New Roman"/>
          <w:lang w:eastAsia="de-DE"/>
        </w:rPr>
        <w:t xml:space="preserve">namely </w:t>
      </w:r>
      <w:r w:rsidRPr="004C21F6">
        <w:rPr>
          <w:rFonts w:ascii="Times New Roman" w:eastAsia="Times New Roman" w:hAnsi="Times New Roman" w:cs="Times New Roman"/>
          <w:lang w:eastAsia="de-DE"/>
        </w:rPr>
        <w:t xml:space="preserve">managerial skills and technical skills) of </w:t>
      </w:r>
      <w:r w:rsidR="00CB1640" w:rsidRPr="004C21F6">
        <w:rPr>
          <w:rFonts w:ascii="Times New Roman" w:eastAsia="Times New Roman" w:hAnsi="Times New Roman" w:cs="Times New Roman"/>
          <w:lang w:eastAsia="de-DE"/>
        </w:rPr>
        <w:t>b</w:t>
      </w:r>
      <w:r w:rsidRPr="004C21F6">
        <w:rPr>
          <w:rFonts w:ascii="Times New Roman" w:eastAsia="Times New Roman" w:hAnsi="Times New Roman" w:cs="Times New Roman"/>
          <w:lang w:eastAsia="de-DE"/>
        </w:rPr>
        <w:t xml:space="preserve">ig </w:t>
      </w:r>
      <w:r w:rsidR="00CB1640" w:rsidRPr="004C21F6">
        <w:rPr>
          <w:rFonts w:ascii="Times New Roman" w:eastAsia="Times New Roman" w:hAnsi="Times New Roman" w:cs="Times New Roman"/>
          <w:lang w:eastAsia="de-DE"/>
        </w:rPr>
        <w:t>d</w:t>
      </w:r>
      <w:r w:rsidRPr="004C21F6">
        <w:rPr>
          <w:rFonts w:ascii="Times New Roman" w:eastAsia="Times New Roman" w:hAnsi="Times New Roman" w:cs="Times New Roman"/>
          <w:lang w:eastAsia="de-DE"/>
        </w:rPr>
        <w:t xml:space="preserve">ata </w:t>
      </w:r>
      <w:r w:rsidR="00CB1640" w:rsidRPr="004C21F6">
        <w:rPr>
          <w:rFonts w:ascii="Times New Roman" w:eastAsia="Times New Roman" w:hAnsi="Times New Roman" w:cs="Times New Roman"/>
          <w:lang w:eastAsia="de-DE"/>
        </w:rPr>
        <w:t>p</w:t>
      </w:r>
      <w:r w:rsidRPr="004C21F6">
        <w:rPr>
          <w:rFonts w:ascii="Times New Roman" w:eastAsia="Times New Roman" w:hAnsi="Times New Roman" w:cs="Times New Roman"/>
          <w:lang w:eastAsia="de-DE"/>
        </w:rPr>
        <w:t xml:space="preserve">redictive </w:t>
      </w:r>
      <w:r w:rsidR="00CB1640" w:rsidRPr="004C21F6">
        <w:rPr>
          <w:rFonts w:ascii="Times New Roman" w:eastAsia="Times New Roman" w:hAnsi="Times New Roman" w:cs="Times New Roman"/>
          <w:lang w:eastAsia="de-DE"/>
        </w:rPr>
        <w:t>a</w:t>
      </w:r>
      <w:r w:rsidRPr="004C21F6">
        <w:rPr>
          <w:rFonts w:ascii="Times New Roman" w:eastAsia="Times New Roman" w:hAnsi="Times New Roman" w:cs="Times New Roman"/>
          <w:lang w:eastAsia="de-DE"/>
        </w:rPr>
        <w:t xml:space="preserve">nalytics. </w:t>
      </w:r>
    </w:p>
    <w:p w14:paraId="1D23E233" w14:textId="77777777" w:rsidR="00987F27" w:rsidRPr="004C21F6" w:rsidRDefault="00987F27" w:rsidP="00987F27">
      <w:pPr>
        <w:rPr>
          <w:rFonts w:ascii="Times New Roman" w:hAnsi="Times New Roman" w:cs="Times New Roman"/>
          <w:lang w:eastAsia="de-DE"/>
        </w:rPr>
      </w:pPr>
    </w:p>
    <w:p w14:paraId="04A978D3" w14:textId="0E9B2EFA" w:rsidR="00987F27" w:rsidRPr="004C21F6" w:rsidRDefault="005C6A03" w:rsidP="00987F27">
      <w:pPr>
        <w:spacing w:line="360" w:lineRule="auto"/>
        <w:jc w:val="both"/>
        <w:rPr>
          <w:rFonts w:ascii="Times New Roman" w:eastAsia="Times New Roman" w:hAnsi="Times New Roman" w:cs="Times New Roman"/>
          <w:lang w:eastAsia="de-DE"/>
        </w:rPr>
      </w:pPr>
      <w:r w:rsidRPr="004C21F6">
        <w:rPr>
          <w:rFonts w:ascii="Times New Roman" w:hAnsi="Times New Roman" w:cs="Times New Roman"/>
        </w:rPr>
        <w:t>Finally</w:t>
      </w:r>
      <w:r w:rsidR="00987F27" w:rsidRPr="004C21F6">
        <w:rPr>
          <w:rFonts w:ascii="Times New Roman" w:hAnsi="Times New Roman" w:cs="Times New Roman"/>
        </w:rPr>
        <w:t xml:space="preserve">, </w:t>
      </w:r>
      <w:r w:rsidR="00B56CF6" w:rsidRPr="004C21F6">
        <w:rPr>
          <w:rFonts w:ascii="Times New Roman" w:hAnsi="Times New Roman" w:cs="Times New Roman"/>
        </w:rPr>
        <w:t xml:space="preserve">the results </w:t>
      </w:r>
      <w:r w:rsidR="00987F27" w:rsidRPr="004C21F6">
        <w:rPr>
          <w:rFonts w:ascii="Times New Roman" w:hAnsi="Times New Roman" w:cs="Times New Roman"/>
        </w:rPr>
        <w:t xml:space="preserve">strongly supported that GHRM practices positively and significantly impact organizational performance. </w:t>
      </w:r>
      <w:r w:rsidR="00987F27" w:rsidRPr="004C21F6">
        <w:rPr>
          <w:rFonts w:ascii="Times New Roman" w:eastAsia="Times New Roman" w:hAnsi="Times New Roman" w:cs="Times New Roman"/>
          <w:lang w:eastAsia="de-DE"/>
        </w:rPr>
        <w:t xml:space="preserve">This is consistent with existing literature that GHRM positively affects environmental performance </w:t>
      </w:r>
      <w:r w:rsidR="00987F27" w:rsidRPr="004C21F6">
        <w:rPr>
          <w:rFonts w:ascii="Times New Roman" w:eastAsia="Times New Roman" w:hAnsi="Times New Roman" w:cs="Times New Roman"/>
          <w:lang w:eastAsia="de-DE"/>
        </w:rPr>
        <w:fldChar w:fldCharType="begin"/>
      </w:r>
      <w:r w:rsidR="00987F27" w:rsidRPr="004C21F6">
        <w:rPr>
          <w:rFonts w:ascii="Times New Roman" w:eastAsia="Times New Roman" w:hAnsi="Times New Roman" w:cs="Times New Roman"/>
          <w:lang w:eastAsia="de-DE"/>
        </w:rPr>
        <w:instrText xml:space="preserve"> ADDIN ZOTERO_ITEM CSL_CITATION {"citationID":"oRl8Z4Vk","properties":{"formattedCitation":"(Ren, Tang, &amp; Jackson, 2020)","plainCitation":"(Ren, Tang, &amp; Jackson, 2020)","noteIndex":0},"citationItems":[{"id":841,"uris":["http://zotero.org/users/6932863/items/WQJPRJGD"],"uri":["http://zotero.org/users/6932863/items/WQJPRJGD"],"itemData":{"id":841,"type":"article-journal","ISSN":"0143-7720","title":"Effects of Green HRM and CEO ethical leadership on organizations' environmental performance","author":[{"family":"Ren","given":"Shuang"},{"family":"Tang","given":"Guiyao"},{"family":"Jackson","given":"Susan E %J International Journal of Manpower"}],"issued":{"date-parts":[["2020"]]}}}],"schema":"https://github.com/citation-style-language/schema/raw/master/csl-citation.json"} </w:instrText>
      </w:r>
      <w:r w:rsidR="00987F27" w:rsidRPr="004C21F6">
        <w:rPr>
          <w:rFonts w:ascii="Times New Roman" w:eastAsia="Times New Roman" w:hAnsi="Times New Roman" w:cs="Times New Roman"/>
          <w:lang w:eastAsia="de-DE"/>
        </w:rPr>
        <w:fldChar w:fldCharType="separate"/>
      </w:r>
      <w:r w:rsidR="00987F27" w:rsidRPr="004C21F6">
        <w:rPr>
          <w:rFonts w:ascii="Times New Roman" w:eastAsia="Times New Roman" w:hAnsi="Times New Roman" w:cs="Times New Roman"/>
          <w:lang w:eastAsia="de-DE"/>
        </w:rPr>
        <w:t>(Ren, Tang, &amp; Jackson, 2020)</w:t>
      </w:r>
      <w:r w:rsidR="00987F27" w:rsidRPr="004C21F6">
        <w:rPr>
          <w:rFonts w:ascii="Times New Roman" w:eastAsia="Times New Roman" w:hAnsi="Times New Roman" w:cs="Times New Roman"/>
          <w:lang w:eastAsia="de-DE"/>
        </w:rPr>
        <w:fldChar w:fldCharType="end"/>
      </w:r>
      <w:r w:rsidR="00987F27" w:rsidRPr="004C21F6">
        <w:rPr>
          <w:rFonts w:ascii="Times New Roman" w:eastAsia="Times New Roman" w:hAnsi="Times New Roman" w:cs="Times New Roman"/>
          <w:lang w:eastAsia="de-DE"/>
        </w:rPr>
        <w:t xml:space="preserve"> and organizational and environmental performance </w:t>
      </w:r>
      <w:r w:rsidR="00987F27" w:rsidRPr="004C21F6">
        <w:rPr>
          <w:rFonts w:ascii="Times New Roman" w:eastAsia="Times New Roman" w:hAnsi="Times New Roman" w:cs="Times New Roman"/>
          <w:lang w:eastAsia="de-DE"/>
        </w:rPr>
        <w:fldChar w:fldCharType="begin"/>
      </w:r>
      <w:r w:rsidR="00987F27" w:rsidRPr="004C21F6">
        <w:rPr>
          <w:rFonts w:ascii="Times New Roman" w:eastAsia="Times New Roman" w:hAnsi="Times New Roman" w:cs="Times New Roman"/>
          <w:lang w:eastAsia="de-DE"/>
        </w:rPr>
        <w:instrText xml:space="preserve"> ADDIN ZOTERO_ITEM CSL_CITATION {"citationID":"ygz93aXB","properties":{"formattedCitation":"(Obeidat et al., 2018)","plainCitation":"(Obeidat et al., 2018)","noteIndex":0},"citationItems":[{"id":1500,"uris":["http://zotero.org/users/6932863/items/NT6UBKJZ"],"uri":["http://zotero.org/users/6932863/items/NT6UBKJZ"],"itemData":{"id":1500,"type":"article-journal","container-title":"%J Journal of Business Ethics","ISSN":"0167-4544","page":"1-18","title":"Leveraging “Green” Human Resource Practices to Enable Environmental and Organizational Performance: Evidence from the Qatari Oil and Gas Industry","author":[{"family":"Obeidat","given":"Shatha M"},{"family":"Al Bakri","given":"Anas A"},{"family":"Elbanna","given":"Said"}],"issued":{"date-parts":[["2018"]]}}}],"schema":"https://github.com/citation-style-language/schema/raw/master/csl-citation.json"} </w:instrText>
      </w:r>
      <w:r w:rsidR="00987F27" w:rsidRPr="004C21F6">
        <w:rPr>
          <w:rFonts w:ascii="Times New Roman" w:eastAsia="Times New Roman" w:hAnsi="Times New Roman" w:cs="Times New Roman"/>
          <w:lang w:eastAsia="de-DE"/>
        </w:rPr>
        <w:fldChar w:fldCharType="separate"/>
      </w:r>
      <w:r w:rsidR="00987F27" w:rsidRPr="004C21F6">
        <w:rPr>
          <w:rFonts w:ascii="Times New Roman" w:eastAsia="Times New Roman" w:hAnsi="Times New Roman" w:cs="Times New Roman"/>
          <w:lang w:eastAsia="de-DE"/>
        </w:rPr>
        <w:t>(Obeidat et al., 20</w:t>
      </w:r>
      <w:r w:rsidR="00770AEF" w:rsidRPr="004C21F6">
        <w:rPr>
          <w:rFonts w:ascii="Times New Roman" w:eastAsia="Times New Roman" w:hAnsi="Times New Roman" w:cs="Times New Roman"/>
          <w:lang w:eastAsia="de-DE"/>
        </w:rPr>
        <w:t>20</w:t>
      </w:r>
      <w:r w:rsidR="00987F27" w:rsidRPr="004C21F6">
        <w:rPr>
          <w:rFonts w:ascii="Times New Roman" w:eastAsia="Times New Roman" w:hAnsi="Times New Roman" w:cs="Times New Roman"/>
          <w:lang w:eastAsia="de-DE"/>
        </w:rPr>
        <w:t>)</w:t>
      </w:r>
      <w:r w:rsidR="00987F27" w:rsidRPr="004C21F6">
        <w:rPr>
          <w:rFonts w:ascii="Times New Roman" w:eastAsia="Times New Roman" w:hAnsi="Times New Roman" w:cs="Times New Roman"/>
          <w:lang w:eastAsia="de-DE"/>
        </w:rPr>
        <w:fldChar w:fldCharType="end"/>
      </w:r>
      <w:r w:rsidR="00987F27" w:rsidRPr="004C21F6">
        <w:rPr>
          <w:rFonts w:ascii="Times New Roman" w:eastAsia="Times New Roman" w:hAnsi="Times New Roman" w:cs="Times New Roman"/>
          <w:lang w:eastAsia="de-DE"/>
        </w:rPr>
        <w:t xml:space="preserve">. Lastly, </w:t>
      </w:r>
      <w:r w:rsidR="00CB1640" w:rsidRPr="004C21F6">
        <w:rPr>
          <w:rFonts w:ascii="Times New Roman" w:eastAsia="Times New Roman" w:hAnsi="Times New Roman" w:cs="Times New Roman"/>
          <w:lang w:eastAsia="de-DE"/>
        </w:rPr>
        <w:t xml:space="preserve">our research </w:t>
      </w:r>
      <w:r w:rsidR="00987F27" w:rsidRPr="004C21F6">
        <w:rPr>
          <w:rFonts w:ascii="Times New Roman" w:eastAsia="Times New Roman" w:hAnsi="Times New Roman" w:cs="Times New Roman"/>
          <w:lang w:eastAsia="de-DE"/>
        </w:rPr>
        <w:t>add</w:t>
      </w:r>
      <w:r w:rsidR="00CB1640" w:rsidRPr="004C21F6">
        <w:rPr>
          <w:rFonts w:ascii="Times New Roman" w:eastAsia="Times New Roman" w:hAnsi="Times New Roman" w:cs="Times New Roman"/>
          <w:lang w:eastAsia="de-DE"/>
        </w:rPr>
        <w:t>s</w:t>
      </w:r>
      <w:r w:rsidR="00987F27" w:rsidRPr="004C21F6">
        <w:rPr>
          <w:rFonts w:ascii="Times New Roman" w:eastAsia="Times New Roman" w:hAnsi="Times New Roman" w:cs="Times New Roman"/>
          <w:lang w:eastAsia="de-DE"/>
        </w:rPr>
        <w:t xml:space="preserve"> a new dimension to the previous literature on organizational performance by </w:t>
      </w:r>
      <w:r w:rsidR="00987F27" w:rsidRPr="004C21F6">
        <w:rPr>
          <w:rFonts w:ascii="Times New Roman" w:eastAsia="Times New Roman" w:hAnsi="Times New Roman" w:cs="Times New Roman"/>
          <w:lang w:eastAsia="de-DE"/>
        </w:rPr>
        <w:fldChar w:fldCharType="begin"/>
      </w:r>
      <w:r w:rsidR="00987F27" w:rsidRPr="004C21F6">
        <w:rPr>
          <w:rFonts w:ascii="Times New Roman" w:eastAsia="Times New Roman" w:hAnsi="Times New Roman" w:cs="Times New Roman"/>
          <w:lang w:eastAsia="de-DE"/>
        </w:rPr>
        <w:instrText xml:space="preserve"> ADDIN ZOTERO_ITEM CSL_CITATION {"citationID":"T3saLmij","properties":{"formattedCitation":"(Obeidat et al., 2018)","plainCitation":"(Obeidat et al., 2018)","noteIndex":0},"citationItems":[{"id":1500,"uris":["http://zotero.org/users/6932863/items/NT6UBKJZ"],"uri":["http://zotero.org/users/6932863/items/NT6UBKJZ"],"itemData":{"id":1500,"type":"article-journal","container-title":"%J Journal of Business Ethics","ISSN":"0167-4544","page":"1-18","title":"Leveraging “Green” Human Resource Practices to Enable Environmental and Organizational Performance: Evidence from the Qatari Oil and Gas Industry","author":[{"family":"Obeidat","given":"Shatha M"},{"family":"Al Bakri","given":"Anas A"},{"family":"Elbanna","given":"Said"}],"issued":{"date-parts":[["2018"]]}}}],"schema":"https://github.com/citation-style-language/schema/raw/master/csl-citation.json"} </w:instrText>
      </w:r>
      <w:r w:rsidR="00987F27" w:rsidRPr="004C21F6">
        <w:rPr>
          <w:rFonts w:ascii="Times New Roman" w:eastAsia="Times New Roman" w:hAnsi="Times New Roman" w:cs="Times New Roman"/>
          <w:lang w:eastAsia="de-DE"/>
        </w:rPr>
        <w:fldChar w:fldCharType="separate"/>
      </w:r>
      <w:r w:rsidR="00987F27" w:rsidRPr="004C21F6">
        <w:rPr>
          <w:rFonts w:ascii="Times New Roman" w:eastAsia="Times New Roman" w:hAnsi="Times New Roman" w:cs="Times New Roman"/>
          <w:lang w:eastAsia="de-DE"/>
        </w:rPr>
        <w:t>Obeidat et al.</w:t>
      </w:r>
      <w:r w:rsidR="00CB1640" w:rsidRPr="004C21F6">
        <w:rPr>
          <w:rFonts w:ascii="Times New Roman" w:eastAsia="Times New Roman" w:hAnsi="Times New Roman" w:cs="Times New Roman"/>
          <w:lang w:eastAsia="de-DE"/>
        </w:rPr>
        <w:t xml:space="preserve"> (</w:t>
      </w:r>
      <w:r w:rsidR="00987F27" w:rsidRPr="004C21F6">
        <w:rPr>
          <w:rFonts w:ascii="Times New Roman" w:eastAsia="Times New Roman" w:hAnsi="Times New Roman" w:cs="Times New Roman"/>
          <w:lang w:eastAsia="de-DE"/>
        </w:rPr>
        <w:t>20</w:t>
      </w:r>
      <w:r w:rsidR="00770AEF" w:rsidRPr="004C21F6">
        <w:rPr>
          <w:rFonts w:ascii="Times New Roman" w:eastAsia="Times New Roman" w:hAnsi="Times New Roman" w:cs="Times New Roman"/>
          <w:lang w:eastAsia="de-DE"/>
        </w:rPr>
        <w:t>20</w:t>
      </w:r>
      <w:r w:rsidR="00987F27" w:rsidRPr="004C21F6">
        <w:rPr>
          <w:rFonts w:ascii="Times New Roman" w:eastAsia="Times New Roman" w:hAnsi="Times New Roman" w:cs="Times New Roman"/>
          <w:lang w:eastAsia="de-DE"/>
        </w:rPr>
        <w:t>)</w:t>
      </w:r>
      <w:r w:rsidR="00987F27" w:rsidRPr="004C21F6">
        <w:rPr>
          <w:rFonts w:ascii="Times New Roman" w:eastAsia="Times New Roman" w:hAnsi="Times New Roman" w:cs="Times New Roman"/>
          <w:lang w:eastAsia="de-DE"/>
        </w:rPr>
        <w:fldChar w:fldCharType="end"/>
      </w:r>
      <w:r w:rsidR="00550517" w:rsidRPr="004C21F6">
        <w:rPr>
          <w:rFonts w:ascii="Times New Roman" w:eastAsia="Times New Roman" w:hAnsi="Times New Roman" w:cs="Times New Roman"/>
          <w:lang w:eastAsia="de-DE"/>
        </w:rPr>
        <w:t>, which can be enhanced through leveraging</w:t>
      </w:r>
      <w:r w:rsidR="00987F27" w:rsidRPr="004C21F6">
        <w:rPr>
          <w:rFonts w:ascii="Times New Roman" w:eastAsia="Times New Roman" w:hAnsi="Times New Roman" w:cs="Times New Roman"/>
          <w:lang w:eastAsia="de-DE"/>
        </w:rPr>
        <w:t xml:space="preserve"> green HRM </w:t>
      </w:r>
      <w:r w:rsidR="00CB1640" w:rsidRPr="004C21F6">
        <w:rPr>
          <w:rFonts w:ascii="Times New Roman" w:eastAsia="Times New Roman" w:hAnsi="Times New Roman" w:cs="Times New Roman"/>
          <w:lang w:eastAsia="de-DE"/>
        </w:rPr>
        <w:t>p</w:t>
      </w:r>
      <w:r w:rsidR="00987F27" w:rsidRPr="004C21F6">
        <w:rPr>
          <w:rFonts w:ascii="Times New Roman" w:eastAsia="Times New Roman" w:hAnsi="Times New Roman" w:cs="Times New Roman"/>
          <w:lang w:eastAsia="de-DE"/>
        </w:rPr>
        <w:t>ractices to enable environmental and corporate performance</w:t>
      </w:r>
      <w:r w:rsidR="00CB1640" w:rsidRPr="004C21F6">
        <w:rPr>
          <w:rFonts w:ascii="Times New Roman" w:eastAsia="Times New Roman" w:hAnsi="Times New Roman" w:cs="Times New Roman"/>
          <w:lang w:eastAsia="de-DE"/>
        </w:rPr>
        <w:t>. In this regard,</w:t>
      </w:r>
      <w:r w:rsidR="00987F27" w:rsidRPr="004C21F6">
        <w:rPr>
          <w:rFonts w:ascii="Times New Roman" w:eastAsia="Times New Roman" w:hAnsi="Times New Roman" w:cs="Times New Roman"/>
          <w:lang w:eastAsia="de-DE"/>
        </w:rPr>
        <w:t xml:space="preserve"> our study extends into the downstream integrating relationship of big data analytics capabilities and utiliz</w:t>
      </w:r>
      <w:r w:rsidR="00CB1640" w:rsidRPr="004C21F6">
        <w:rPr>
          <w:rFonts w:ascii="Times New Roman" w:eastAsia="Times New Roman" w:hAnsi="Times New Roman" w:cs="Times New Roman"/>
          <w:lang w:eastAsia="de-DE"/>
        </w:rPr>
        <w:t>es</w:t>
      </w:r>
      <w:r w:rsidR="00987F27" w:rsidRPr="004C21F6">
        <w:rPr>
          <w:rFonts w:ascii="Times New Roman" w:eastAsia="Times New Roman" w:hAnsi="Times New Roman" w:cs="Times New Roman"/>
          <w:lang w:eastAsia="de-DE"/>
        </w:rPr>
        <w:t xml:space="preserve"> strategic human resources. This integration complements technology </w:t>
      </w:r>
      <w:r w:rsidR="00CB1640" w:rsidRPr="004C21F6">
        <w:rPr>
          <w:rFonts w:ascii="Times New Roman" w:eastAsia="Times New Roman" w:hAnsi="Times New Roman" w:cs="Times New Roman"/>
          <w:lang w:eastAsia="de-DE"/>
        </w:rPr>
        <w:t xml:space="preserve">adoption </w:t>
      </w:r>
      <w:r w:rsidR="00987F27" w:rsidRPr="004C21F6">
        <w:rPr>
          <w:rFonts w:ascii="Times New Roman" w:eastAsia="Times New Roman" w:hAnsi="Times New Roman" w:cs="Times New Roman"/>
          <w:lang w:eastAsia="de-DE"/>
        </w:rPr>
        <w:t xml:space="preserve">and catalyzes </w:t>
      </w:r>
      <w:r w:rsidR="00550517" w:rsidRPr="004C21F6">
        <w:rPr>
          <w:rFonts w:ascii="Times New Roman" w:eastAsia="Times New Roman" w:hAnsi="Times New Roman" w:cs="Times New Roman"/>
          <w:lang w:eastAsia="de-DE"/>
        </w:rPr>
        <w:t xml:space="preserve">transformational </w:t>
      </w:r>
      <w:r w:rsidR="00987F27" w:rsidRPr="004C21F6">
        <w:rPr>
          <w:rFonts w:ascii="Times New Roman" w:eastAsia="Times New Roman" w:hAnsi="Times New Roman" w:cs="Times New Roman"/>
          <w:lang w:eastAsia="de-DE"/>
        </w:rPr>
        <w:t xml:space="preserve">practices into core capabilities within an organization, thus completing the whole </w:t>
      </w:r>
      <w:r w:rsidR="00CB1640" w:rsidRPr="004C21F6">
        <w:rPr>
          <w:rFonts w:ascii="Times New Roman" w:eastAsia="Times New Roman" w:hAnsi="Times New Roman" w:cs="Times New Roman"/>
          <w:lang w:eastAsia="de-DE"/>
        </w:rPr>
        <w:t xml:space="preserve">value </w:t>
      </w:r>
      <w:r w:rsidR="00987F27" w:rsidRPr="004C21F6">
        <w:rPr>
          <w:rFonts w:ascii="Times New Roman" w:eastAsia="Times New Roman" w:hAnsi="Times New Roman" w:cs="Times New Roman"/>
          <w:lang w:eastAsia="de-DE"/>
        </w:rPr>
        <w:t>chain process to achieve organizational performance. This study is rooted in the resource-based view of Barney</w:t>
      </w:r>
      <w:r w:rsidR="009962E4" w:rsidRPr="004C21F6">
        <w:rPr>
          <w:rFonts w:ascii="Times New Roman" w:eastAsia="Times New Roman" w:hAnsi="Times New Roman" w:cs="Times New Roman"/>
          <w:lang w:eastAsia="de-DE"/>
        </w:rPr>
        <w:t xml:space="preserve"> et al.</w:t>
      </w:r>
      <w:r w:rsidR="00987F27" w:rsidRPr="004C21F6">
        <w:rPr>
          <w:rFonts w:ascii="Times New Roman" w:eastAsia="Times New Roman" w:hAnsi="Times New Roman" w:cs="Times New Roman"/>
          <w:lang w:eastAsia="de-DE"/>
        </w:rPr>
        <w:t xml:space="preserve"> (1991), which continuously encourages organizations to strengthen their technical (</w:t>
      </w:r>
      <w:r w:rsidR="00CB1640" w:rsidRPr="004C21F6">
        <w:rPr>
          <w:rFonts w:ascii="Times New Roman" w:eastAsia="Times New Roman" w:hAnsi="Times New Roman" w:cs="Times New Roman"/>
          <w:lang w:eastAsia="de-DE"/>
        </w:rPr>
        <w:t xml:space="preserve">i.e. </w:t>
      </w:r>
      <w:r w:rsidR="00987F27" w:rsidRPr="004C21F6">
        <w:rPr>
          <w:rFonts w:ascii="Times New Roman" w:eastAsia="Times New Roman" w:hAnsi="Times New Roman" w:cs="Times New Roman"/>
          <w:lang w:eastAsia="de-DE"/>
        </w:rPr>
        <w:t xml:space="preserve">BDA capabilities) and human resource </w:t>
      </w:r>
      <w:r w:rsidR="00550517" w:rsidRPr="004C21F6">
        <w:rPr>
          <w:rFonts w:ascii="Times New Roman" w:eastAsia="Times New Roman" w:hAnsi="Times New Roman" w:cs="Times New Roman"/>
          <w:lang w:eastAsia="de-DE"/>
        </w:rPr>
        <w:t>skill-</w:t>
      </w:r>
      <w:r w:rsidR="00987F27" w:rsidRPr="004C21F6">
        <w:rPr>
          <w:rFonts w:ascii="Times New Roman" w:eastAsia="Times New Roman" w:hAnsi="Times New Roman" w:cs="Times New Roman"/>
          <w:lang w:eastAsia="de-DE"/>
        </w:rPr>
        <w:t xml:space="preserve">sets to </w:t>
      </w:r>
      <w:r w:rsidR="00CB1640" w:rsidRPr="004C21F6">
        <w:rPr>
          <w:rFonts w:ascii="Times New Roman" w:eastAsia="Times New Roman" w:hAnsi="Times New Roman" w:cs="Times New Roman"/>
          <w:lang w:eastAsia="de-DE"/>
        </w:rPr>
        <w:t>ac</w:t>
      </w:r>
      <w:r w:rsidR="005C3FBE" w:rsidRPr="004C21F6">
        <w:rPr>
          <w:rFonts w:ascii="Times New Roman" w:eastAsia="Times New Roman" w:hAnsi="Times New Roman" w:cs="Times New Roman"/>
          <w:lang w:eastAsia="de-DE"/>
        </w:rPr>
        <w:t>quire and sustain</w:t>
      </w:r>
      <w:r w:rsidR="00987F27" w:rsidRPr="004C21F6">
        <w:rPr>
          <w:rFonts w:ascii="Times New Roman" w:eastAsia="Times New Roman" w:hAnsi="Times New Roman" w:cs="Times New Roman"/>
          <w:lang w:eastAsia="de-DE"/>
        </w:rPr>
        <w:t xml:space="preserve"> a source of competitive advantage.</w:t>
      </w:r>
    </w:p>
    <w:p w14:paraId="76F9548D" w14:textId="77777777" w:rsidR="00987F27" w:rsidRPr="004C21F6" w:rsidRDefault="00987F27" w:rsidP="007F285B">
      <w:pPr>
        <w:spacing w:line="360" w:lineRule="auto"/>
        <w:rPr>
          <w:rFonts w:ascii="Times New Roman" w:hAnsi="Times New Roman" w:cs="Times New Roman"/>
          <w:lang w:eastAsia="de-DE"/>
        </w:rPr>
      </w:pPr>
    </w:p>
    <w:p w14:paraId="786629DF" w14:textId="3CFE64AF" w:rsidR="00B5741D" w:rsidRPr="004C21F6" w:rsidRDefault="00D47E3E">
      <w:pPr>
        <w:pStyle w:val="Els-2ndorder-head"/>
        <w:numPr>
          <w:ilvl w:val="0"/>
          <w:numId w:val="0"/>
        </w:numPr>
        <w:spacing w:before="0" w:after="0" w:line="360" w:lineRule="auto"/>
        <w:rPr>
          <w:b/>
          <w:bCs/>
          <w:i w:val="0"/>
          <w:iCs/>
          <w:sz w:val="24"/>
          <w:szCs w:val="24"/>
        </w:rPr>
      </w:pPr>
      <w:r w:rsidRPr="004C21F6">
        <w:rPr>
          <w:b/>
          <w:bCs/>
          <w:i w:val="0"/>
          <w:iCs/>
          <w:sz w:val="24"/>
          <w:szCs w:val="24"/>
        </w:rPr>
        <w:t xml:space="preserve">6. </w:t>
      </w:r>
      <w:r w:rsidR="002B2D22" w:rsidRPr="004C21F6">
        <w:rPr>
          <w:b/>
          <w:bCs/>
          <w:i w:val="0"/>
          <w:iCs/>
          <w:sz w:val="24"/>
          <w:szCs w:val="24"/>
        </w:rPr>
        <w:t xml:space="preserve">Theoretical and </w:t>
      </w:r>
      <w:r w:rsidR="00741F68" w:rsidRPr="004C21F6">
        <w:rPr>
          <w:b/>
          <w:bCs/>
          <w:i w:val="0"/>
          <w:iCs/>
          <w:sz w:val="24"/>
          <w:szCs w:val="24"/>
        </w:rPr>
        <w:t>practical implications</w:t>
      </w:r>
    </w:p>
    <w:p w14:paraId="203114C7" w14:textId="4B969B8C" w:rsidR="005038D1" w:rsidRPr="004C21F6" w:rsidRDefault="00B655FC" w:rsidP="005038D1">
      <w:pPr>
        <w:spacing w:line="360" w:lineRule="auto"/>
        <w:jc w:val="both"/>
        <w:rPr>
          <w:rFonts w:ascii="Times New Roman" w:hAnsi="Times New Roman" w:cs="Times New Roman"/>
          <w:lang w:eastAsia="de-DE"/>
        </w:rPr>
      </w:pPr>
      <w:r w:rsidRPr="004C21F6">
        <w:rPr>
          <w:rFonts w:ascii="Times New Roman" w:hAnsi="Times New Roman" w:cs="Times New Roman"/>
        </w:rPr>
        <w:t>This</w:t>
      </w:r>
      <w:r w:rsidR="00B5741D" w:rsidRPr="004C21F6">
        <w:rPr>
          <w:rFonts w:ascii="Times New Roman" w:hAnsi="Times New Roman" w:cs="Times New Roman"/>
        </w:rPr>
        <w:t xml:space="preserve"> study advances the </w:t>
      </w:r>
      <w:r w:rsidR="00292F8A" w:rsidRPr="004C21F6">
        <w:rPr>
          <w:rFonts w:ascii="Times New Roman" w:hAnsi="Times New Roman" w:cs="Times New Roman"/>
        </w:rPr>
        <w:t xml:space="preserve">knowledge </w:t>
      </w:r>
      <w:r w:rsidR="006A47EA" w:rsidRPr="004C21F6">
        <w:rPr>
          <w:rFonts w:ascii="Times New Roman" w:hAnsi="Times New Roman" w:cs="Times New Roman"/>
        </w:rPr>
        <w:t>base through</w:t>
      </w:r>
      <w:r w:rsidR="00292F8A" w:rsidRPr="004C21F6">
        <w:rPr>
          <w:rFonts w:ascii="Times New Roman" w:hAnsi="Times New Roman" w:cs="Times New Roman"/>
        </w:rPr>
        <w:t xml:space="preserve"> investigating</w:t>
      </w:r>
      <w:r w:rsidR="00B5741D" w:rsidRPr="004C21F6">
        <w:rPr>
          <w:rFonts w:ascii="Times New Roman" w:hAnsi="Times New Roman" w:cs="Times New Roman"/>
        </w:rPr>
        <w:t xml:space="preserve"> the impact of each</w:t>
      </w:r>
      <w:r w:rsidR="00292F8A" w:rsidRPr="004C21F6">
        <w:rPr>
          <w:rFonts w:ascii="Times New Roman" w:hAnsi="Times New Roman" w:cs="Times New Roman"/>
        </w:rPr>
        <w:t xml:space="preserve"> individual GHRM</w:t>
      </w:r>
      <w:r w:rsidR="00B5741D" w:rsidRPr="004C21F6">
        <w:rPr>
          <w:rFonts w:ascii="Times New Roman" w:hAnsi="Times New Roman" w:cs="Times New Roman"/>
        </w:rPr>
        <w:t xml:space="preserve"> practice on </w:t>
      </w:r>
      <w:r w:rsidR="00296B8D" w:rsidRPr="004C21F6">
        <w:rPr>
          <w:rFonts w:ascii="Times New Roman" w:hAnsi="Times New Roman" w:cs="Times New Roman"/>
        </w:rPr>
        <w:t>organizational performance</w:t>
      </w:r>
      <w:r w:rsidR="00292F8A" w:rsidRPr="004C21F6">
        <w:rPr>
          <w:rFonts w:ascii="Times New Roman" w:hAnsi="Times New Roman" w:cs="Times New Roman"/>
        </w:rPr>
        <w:t xml:space="preserve"> as </w:t>
      </w:r>
      <w:r w:rsidR="00B5741D" w:rsidRPr="004C21F6">
        <w:rPr>
          <w:rFonts w:ascii="Times New Roman" w:hAnsi="Times New Roman" w:cs="Times New Roman"/>
        </w:rPr>
        <w:t xml:space="preserve">the current literature </w:t>
      </w:r>
      <w:r w:rsidR="00292F8A" w:rsidRPr="004C21F6">
        <w:rPr>
          <w:rFonts w:ascii="Times New Roman" w:hAnsi="Times New Roman" w:cs="Times New Roman"/>
        </w:rPr>
        <w:t xml:space="preserve">mainly focuses </w:t>
      </w:r>
      <w:r w:rsidR="006A47EA" w:rsidRPr="004C21F6">
        <w:rPr>
          <w:rFonts w:ascii="Times New Roman" w:hAnsi="Times New Roman" w:cs="Times New Roman"/>
        </w:rPr>
        <w:t>on</w:t>
      </w:r>
      <w:r w:rsidR="00292F8A" w:rsidRPr="004C21F6">
        <w:rPr>
          <w:rFonts w:ascii="Times New Roman" w:hAnsi="Times New Roman" w:cs="Times New Roman"/>
        </w:rPr>
        <w:t xml:space="preserve"> investigat</w:t>
      </w:r>
      <w:r w:rsidR="006A47EA" w:rsidRPr="004C21F6">
        <w:rPr>
          <w:rFonts w:ascii="Times New Roman" w:hAnsi="Times New Roman" w:cs="Times New Roman"/>
        </w:rPr>
        <w:t>ing</w:t>
      </w:r>
      <w:r w:rsidR="00B5741D" w:rsidRPr="004C21F6">
        <w:rPr>
          <w:rFonts w:ascii="Times New Roman" w:hAnsi="Times New Roman" w:cs="Times New Roman"/>
        </w:rPr>
        <w:t xml:space="preserve"> the composite role of GHRM practices</w:t>
      </w:r>
      <w:r w:rsidR="00292F8A" w:rsidRPr="004C21F6">
        <w:rPr>
          <w:rFonts w:ascii="Times New Roman" w:hAnsi="Times New Roman" w:cs="Times New Roman"/>
        </w:rPr>
        <w:t xml:space="preserve"> towards </w:t>
      </w:r>
      <w:r w:rsidR="006A47EA" w:rsidRPr="004C21F6">
        <w:rPr>
          <w:rFonts w:ascii="Times New Roman" w:hAnsi="Times New Roman" w:cs="Times New Roman"/>
        </w:rPr>
        <w:t xml:space="preserve">the </w:t>
      </w:r>
      <w:r w:rsidR="00292F8A" w:rsidRPr="004C21F6">
        <w:rPr>
          <w:rFonts w:ascii="Times New Roman" w:hAnsi="Times New Roman" w:cs="Times New Roman"/>
        </w:rPr>
        <w:t xml:space="preserve">performance of organizations. Moreover, </w:t>
      </w:r>
      <w:r w:rsidR="0020665B" w:rsidRPr="004C21F6">
        <w:rPr>
          <w:rFonts w:ascii="Times New Roman" w:hAnsi="Times New Roman" w:cs="Times New Roman"/>
        </w:rPr>
        <w:t>organizational performance can be significantly enhanced through adoption of GHRM practices in the presence of</w:t>
      </w:r>
      <w:r w:rsidR="00292F8A" w:rsidRPr="004C21F6">
        <w:rPr>
          <w:rFonts w:ascii="Times New Roman" w:hAnsi="Times New Roman" w:cs="Times New Roman"/>
        </w:rPr>
        <w:t xml:space="preserve"> big data analytics. </w:t>
      </w:r>
      <w:r w:rsidRPr="004C21F6">
        <w:rPr>
          <w:rFonts w:ascii="Times New Roman" w:hAnsi="Times New Roman" w:cs="Times New Roman"/>
        </w:rPr>
        <w:t xml:space="preserve">This research study provides empirical evidence with the support of the resource-based view </w:t>
      </w:r>
      <w:r w:rsidR="006A47EA" w:rsidRPr="004C21F6">
        <w:rPr>
          <w:rFonts w:ascii="Times New Roman" w:hAnsi="Times New Roman" w:cs="Times New Roman"/>
        </w:rPr>
        <w:t xml:space="preserve">of strategy </w:t>
      </w:r>
      <w:r w:rsidRPr="004C21F6">
        <w:rPr>
          <w:rFonts w:ascii="Times New Roman" w:hAnsi="Times New Roman" w:cs="Times New Roman"/>
        </w:rPr>
        <w:t xml:space="preserve">that efficient utilization and management of green resources (i.e. human resources) </w:t>
      </w:r>
      <w:r w:rsidR="006A47EA" w:rsidRPr="004C21F6">
        <w:rPr>
          <w:rFonts w:ascii="Times New Roman" w:hAnsi="Times New Roman" w:cs="Times New Roman"/>
        </w:rPr>
        <w:t xml:space="preserve">combined with </w:t>
      </w:r>
      <w:r w:rsidRPr="004C21F6">
        <w:rPr>
          <w:rFonts w:ascii="Times New Roman" w:hAnsi="Times New Roman" w:cs="Times New Roman"/>
        </w:rPr>
        <w:t>effective implementation of big data analytics enhance</w:t>
      </w:r>
      <w:r w:rsidR="006A47EA" w:rsidRPr="004C21F6">
        <w:rPr>
          <w:rFonts w:ascii="Times New Roman" w:hAnsi="Times New Roman" w:cs="Times New Roman"/>
        </w:rPr>
        <w:t>s</w:t>
      </w:r>
      <w:r w:rsidRPr="004C21F6">
        <w:rPr>
          <w:rFonts w:ascii="Times New Roman" w:hAnsi="Times New Roman" w:cs="Times New Roman"/>
        </w:rPr>
        <w:t xml:space="preserve"> organizational productivity and </w:t>
      </w:r>
      <w:r w:rsidR="006A47EA" w:rsidRPr="004C21F6">
        <w:rPr>
          <w:rFonts w:ascii="Times New Roman" w:hAnsi="Times New Roman" w:cs="Times New Roman"/>
        </w:rPr>
        <w:t xml:space="preserve">corresponding </w:t>
      </w:r>
      <w:r w:rsidRPr="004C21F6">
        <w:rPr>
          <w:rFonts w:ascii="Times New Roman" w:hAnsi="Times New Roman" w:cs="Times New Roman"/>
        </w:rPr>
        <w:t xml:space="preserve">performance. </w:t>
      </w:r>
      <w:r w:rsidR="006A47EA" w:rsidRPr="004C21F6">
        <w:rPr>
          <w:rFonts w:ascii="Times New Roman" w:hAnsi="Times New Roman" w:cs="Times New Roman"/>
        </w:rPr>
        <w:t>The f</w:t>
      </w:r>
      <w:r w:rsidRPr="004C21F6">
        <w:rPr>
          <w:rFonts w:ascii="Times New Roman" w:hAnsi="Times New Roman" w:cs="Times New Roman"/>
        </w:rPr>
        <w:t xml:space="preserve">indings of this study support earlier literature suggesting the use of GHRM practices and big data analytics </w:t>
      </w:r>
      <w:r w:rsidRPr="004C21F6">
        <w:rPr>
          <w:rFonts w:ascii="Times New Roman" w:hAnsi="Times New Roman" w:cs="Times New Roman"/>
        </w:rPr>
        <w:lastRenderedPageBreak/>
        <w:t>can significantly contribute to improve</w:t>
      </w:r>
      <w:r w:rsidR="006A47EA" w:rsidRPr="004C21F6">
        <w:rPr>
          <w:rFonts w:ascii="Times New Roman" w:hAnsi="Times New Roman" w:cs="Times New Roman"/>
        </w:rPr>
        <w:t>d</w:t>
      </w:r>
      <w:r w:rsidRPr="004C21F6">
        <w:rPr>
          <w:rFonts w:ascii="Times New Roman" w:hAnsi="Times New Roman" w:cs="Times New Roman"/>
        </w:rPr>
        <w:t xml:space="preserve"> organizational performance </w:t>
      </w:r>
      <w:r w:rsidRPr="004C21F6">
        <w:rPr>
          <w:rFonts w:ascii="Times New Roman" w:hAnsi="Times New Roman" w:cs="Times New Roman"/>
        </w:rPr>
        <w:fldChar w:fldCharType="begin"/>
      </w:r>
      <w:r w:rsidRPr="004C21F6">
        <w:rPr>
          <w:rFonts w:ascii="Times New Roman" w:hAnsi="Times New Roman" w:cs="Times New Roman"/>
        </w:rPr>
        <w:instrText xml:space="preserve"> ADDIN ZOTERO_ITEM CSL_CITATION {"citationID":"fxXSHTAK","properties":{"formattedCitation":"(Thirathon, Wieder, Matolcsy, &amp; Ossimitz, 2017)","plainCitation":"(Thirathon, Wieder, Matolcsy, &amp; Ossimitz, 2017)","noteIndex":0},"citationItems":[{"id":2142,"uris":["http://zotero.org/users/6932863/items/5TP8SG3G"],"uri":["http://zotero.org/users/6932863/items/5TP8SG3G"],"itemData":{"id":2142,"type":"article-journal","container-title":"Procedia computer science","ISSN":"1877-0509","journalAbbreviation":"Procedia computer science","note":"publisher: Elsevier","page":"775-783","title":"Big data, analytic culture and analytic-based decision making evidence from Australia","volume":"121","author":[{"family":"Thirathon","given":"Usarat"},{"family":"Wieder","given":"Bernhard"},{"family":"Matolcsy","given":"Zoltan"},{"family":"Ossimitz","given":"Maria-Luise"}],"issued":{"date-parts":[["2017"]]}}}],"schema":"https://github.com/citation-style-language/schema/raw/master/csl-citation.json"} </w:instrText>
      </w:r>
      <w:r w:rsidRPr="004C21F6">
        <w:rPr>
          <w:rFonts w:ascii="Times New Roman" w:hAnsi="Times New Roman" w:cs="Times New Roman"/>
        </w:rPr>
        <w:fldChar w:fldCharType="separate"/>
      </w:r>
      <w:r w:rsidRPr="004C21F6">
        <w:rPr>
          <w:rFonts w:ascii="Times New Roman" w:hAnsi="Times New Roman" w:cs="Times New Roman"/>
        </w:rPr>
        <w:t>(Gupta et al., 2020; Obeidat et al., 2020; Thirathon et al., 2017)</w:t>
      </w:r>
      <w:r w:rsidRPr="004C21F6">
        <w:rPr>
          <w:rFonts w:ascii="Times New Roman" w:hAnsi="Times New Roman" w:cs="Times New Roman"/>
        </w:rPr>
        <w:fldChar w:fldCharType="end"/>
      </w:r>
      <w:r w:rsidRPr="004C21F6">
        <w:rPr>
          <w:rFonts w:ascii="Times New Roman" w:hAnsi="Times New Roman" w:cs="Times New Roman"/>
        </w:rPr>
        <w:t xml:space="preserve">. </w:t>
      </w:r>
      <w:r w:rsidR="006A47EA" w:rsidRPr="004C21F6">
        <w:rPr>
          <w:rFonts w:ascii="Times New Roman" w:hAnsi="Times New Roman" w:cs="Times New Roman"/>
        </w:rPr>
        <w:t>Additionally</w:t>
      </w:r>
      <w:r w:rsidR="005038D1" w:rsidRPr="004C21F6">
        <w:rPr>
          <w:rFonts w:ascii="Times New Roman" w:hAnsi="Times New Roman" w:cs="Times New Roman"/>
        </w:rPr>
        <w:t>, i</w:t>
      </w:r>
      <w:r w:rsidR="005038D1" w:rsidRPr="004C21F6">
        <w:rPr>
          <w:rFonts w:ascii="Times New Roman" w:hAnsi="Times New Roman" w:cs="Times New Roman"/>
          <w:lang w:eastAsia="de-DE"/>
        </w:rPr>
        <w:t>mplementation of GHRM practices in organizations of developing countries (</w:t>
      </w:r>
      <w:r w:rsidR="006A47EA" w:rsidRPr="004C21F6">
        <w:rPr>
          <w:rFonts w:ascii="Times New Roman" w:hAnsi="Times New Roman" w:cs="Times New Roman"/>
          <w:lang w:eastAsia="de-DE"/>
        </w:rPr>
        <w:t>such as</w:t>
      </w:r>
      <w:r w:rsidR="005038D1" w:rsidRPr="004C21F6">
        <w:rPr>
          <w:rFonts w:ascii="Times New Roman" w:hAnsi="Times New Roman" w:cs="Times New Roman"/>
          <w:lang w:eastAsia="de-DE"/>
        </w:rPr>
        <w:t xml:space="preserve"> Pakistan</w:t>
      </w:r>
      <w:r w:rsidR="006A47EA" w:rsidRPr="004C21F6">
        <w:rPr>
          <w:rFonts w:ascii="Times New Roman" w:hAnsi="Times New Roman" w:cs="Times New Roman"/>
          <w:lang w:eastAsia="de-DE"/>
        </w:rPr>
        <w:t xml:space="preserve"> and others</w:t>
      </w:r>
      <w:r w:rsidR="005038D1" w:rsidRPr="004C21F6">
        <w:rPr>
          <w:rFonts w:ascii="Times New Roman" w:hAnsi="Times New Roman" w:cs="Times New Roman"/>
          <w:lang w:eastAsia="de-DE"/>
        </w:rPr>
        <w:t xml:space="preserve">) is still in </w:t>
      </w:r>
      <w:r w:rsidR="00550517" w:rsidRPr="004C21F6">
        <w:rPr>
          <w:rFonts w:ascii="Times New Roman" w:hAnsi="Times New Roman" w:cs="Times New Roman"/>
          <w:lang w:eastAsia="de-DE"/>
        </w:rPr>
        <w:t xml:space="preserve">its </w:t>
      </w:r>
      <w:r w:rsidR="005038D1" w:rsidRPr="004C21F6">
        <w:rPr>
          <w:rFonts w:ascii="Times New Roman" w:hAnsi="Times New Roman" w:cs="Times New Roman"/>
          <w:lang w:eastAsia="de-DE"/>
        </w:rPr>
        <w:t xml:space="preserve">infancy; </w:t>
      </w:r>
      <w:r w:rsidR="006A47EA" w:rsidRPr="004C21F6">
        <w:rPr>
          <w:rFonts w:ascii="Times New Roman" w:hAnsi="Times New Roman" w:cs="Times New Roman"/>
          <w:lang w:eastAsia="de-DE"/>
        </w:rPr>
        <w:t xml:space="preserve">in such cases </w:t>
      </w:r>
      <w:r w:rsidR="005038D1" w:rsidRPr="004C21F6">
        <w:rPr>
          <w:rFonts w:ascii="Times New Roman" w:hAnsi="Times New Roman" w:cs="Times New Roman"/>
          <w:lang w:eastAsia="de-DE"/>
        </w:rPr>
        <w:t xml:space="preserve">either the management </w:t>
      </w:r>
      <w:r w:rsidR="00550517" w:rsidRPr="004C21F6">
        <w:rPr>
          <w:rFonts w:ascii="Times New Roman" w:hAnsi="Times New Roman" w:cs="Times New Roman"/>
          <w:lang w:eastAsia="de-DE"/>
        </w:rPr>
        <w:t xml:space="preserve">function </w:t>
      </w:r>
      <w:r w:rsidR="005038D1" w:rsidRPr="004C21F6">
        <w:rPr>
          <w:rFonts w:ascii="Times New Roman" w:hAnsi="Times New Roman" w:cs="Times New Roman"/>
          <w:lang w:eastAsia="de-DE"/>
        </w:rPr>
        <w:t>is reluctant to invest in environmental initiatives or is unaware of the benefits the organization and society can reap in the long run.</w:t>
      </w:r>
    </w:p>
    <w:p w14:paraId="3A8BD6E1" w14:textId="15F6ECD7" w:rsidR="00B655FC" w:rsidRPr="004C21F6" w:rsidRDefault="00B655FC" w:rsidP="00B655FC">
      <w:pPr>
        <w:pStyle w:val="Els-body-text"/>
        <w:spacing w:line="360" w:lineRule="auto"/>
        <w:ind w:firstLine="0"/>
        <w:rPr>
          <w:sz w:val="24"/>
          <w:szCs w:val="24"/>
        </w:rPr>
      </w:pPr>
    </w:p>
    <w:p w14:paraId="61565843" w14:textId="6A63BAB2" w:rsidR="00162B5D" w:rsidRPr="004C21F6" w:rsidRDefault="00B655FC" w:rsidP="007F285B">
      <w:pPr>
        <w:spacing w:line="360" w:lineRule="auto"/>
        <w:jc w:val="both"/>
        <w:rPr>
          <w:rFonts w:ascii="Times New Roman" w:hAnsi="Times New Roman" w:cs="Times New Roman"/>
        </w:rPr>
      </w:pPr>
      <w:r w:rsidRPr="004C21F6">
        <w:rPr>
          <w:rFonts w:ascii="Times New Roman" w:hAnsi="Times New Roman" w:cs="Times New Roman"/>
          <w:lang w:eastAsia="de-DE"/>
        </w:rPr>
        <w:t>This</w:t>
      </w:r>
      <w:r w:rsidR="00296B8D" w:rsidRPr="004C21F6">
        <w:rPr>
          <w:rFonts w:ascii="Times New Roman" w:hAnsi="Times New Roman" w:cs="Times New Roman"/>
          <w:lang w:eastAsia="de-DE"/>
        </w:rPr>
        <w:t xml:space="preserve"> </w:t>
      </w:r>
      <w:r w:rsidR="00B5741D" w:rsidRPr="004C21F6">
        <w:rPr>
          <w:rFonts w:ascii="Times New Roman" w:hAnsi="Times New Roman" w:cs="Times New Roman"/>
          <w:lang w:eastAsia="de-DE"/>
        </w:rPr>
        <w:t>study</w:t>
      </w:r>
      <w:r w:rsidR="005038D1" w:rsidRPr="004C21F6">
        <w:rPr>
          <w:rFonts w:ascii="Times New Roman" w:hAnsi="Times New Roman" w:cs="Times New Roman"/>
          <w:lang w:eastAsia="de-DE"/>
        </w:rPr>
        <w:t xml:space="preserve"> also</w:t>
      </w:r>
      <w:r w:rsidR="00B5741D" w:rsidRPr="004C21F6">
        <w:rPr>
          <w:rFonts w:ascii="Times New Roman" w:hAnsi="Times New Roman" w:cs="Times New Roman"/>
          <w:lang w:eastAsia="de-DE"/>
        </w:rPr>
        <w:t xml:space="preserve"> suggest</w:t>
      </w:r>
      <w:r w:rsidRPr="004C21F6">
        <w:rPr>
          <w:rFonts w:ascii="Times New Roman" w:hAnsi="Times New Roman" w:cs="Times New Roman"/>
          <w:lang w:eastAsia="de-DE"/>
        </w:rPr>
        <w:t>s</w:t>
      </w:r>
      <w:r w:rsidR="00B5741D" w:rsidRPr="004C21F6">
        <w:rPr>
          <w:rFonts w:ascii="Times New Roman" w:hAnsi="Times New Roman" w:cs="Times New Roman"/>
          <w:lang w:eastAsia="de-DE"/>
        </w:rPr>
        <w:t xml:space="preserve"> implications for </w:t>
      </w:r>
      <w:r w:rsidR="00296B8D" w:rsidRPr="004C21F6">
        <w:rPr>
          <w:rFonts w:ascii="Times New Roman" w:hAnsi="Times New Roman" w:cs="Times New Roman"/>
          <w:lang w:eastAsia="de-DE"/>
        </w:rPr>
        <w:t>managers</w:t>
      </w:r>
      <w:r w:rsidR="00B5741D" w:rsidRPr="004C21F6">
        <w:rPr>
          <w:rFonts w:ascii="Times New Roman" w:hAnsi="Times New Roman" w:cs="Times New Roman"/>
          <w:lang w:eastAsia="de-DE"/>
        </w:rPr>
        <w:t xml:space="preserve">, HR </w:t>
      </w:r>
      <w:r w:rsidR="00296B8D" w:rsidRPr="004C21F6">
        <w:rPr>
          <w:rFonts w:ascii="Times New Roman" w:hAnsi="Times New Roman" w:cs="Times New Roman"/>
          <w:lang w:eastAsia="de-DE"/>
        </w:rPr>
        <w:t>managers</w:t>
      </w:r>
      <w:r w:rsidR="00B5741D" w:rsidRPr="004C21F6">
        <w:rPr>
          <w:rFonts w:ascii="Times New Roman" w:hAnsi="Times New Roman" w:cs="Times New Roman"/>
          <w:lang w:eastAsia="de-DE"/>
        </w:rPr>
        <w:t xml:space="preserve">, executives, </w:t>
      </w:r>
      <w:r w:rsidR="00296B8D" w:rsidRPr="004C21F6">
        <w:rPr>
          <w:rFonts w:ascii="Times New Roman" w:hAnsi="Times New Roman" w:cs="Times New Roman"/>
          <w:lang w:eastAsia="de-DE"/>
        </w:rPr>
        <w:t xml:space="preserve">senior </w:t>
      </w:r>
      <w:r w:rsidR="00B5741D" w:rsidRPr="004C21F6">
        <w:rPr>
          <w:rFonts w:ascii="Times New Roman" w:hAnsi="Times New Roman" w:cs="Times New Roman"/>
          <w:lang w:eastAsia="de-DE"/>
        </w:rPr>
        <w:t xml:space="preserve">management, and decision-makers </w:t>
      </w:r>
      <w:r w:rsidRPr="004C21F6">
        <w:rPr>
          <w:rFonts w:ascii="Times New Roman" w:hAnsi="Times New Roman" w:cs="Times New Roman"/>
          <w:lang w:eastAsia="de-DE"/>
        </w:rPr>
        <w:t xml:space="preserve">involved in implementation of </w:t>
      </w:r>
      <w:r w:rsidR="00B5741D" w:rsidRPr="004C21F6">
        <w:rPr>
          <w:rFonts w:ascii="Times New Roman" w:hAnsi="Times New Roman" w:cs="Times New Roman"/>
          <w:lang w:eastAsia="de-DE"/>
        </w:rPr>
        <w:t xml:space="preserve">GHRM practices </w:t>
      </w:r>
      <w:r w:rsidR="00296B8D" w:rsidRPr="004C21F6">
        <w:rPr>
          <w:rFonts w:ascii="Times New Roman" w:hAnsi="Times New Roman" w:cs="Times New Roman"/>
          <w:lang w:eastAsia="de-DE"/>
        </w:rPr>
        <w:t xml:space="preserve">to promote </w:t>
      </w:r>
      <w:r w:rsidR="00B5741D" w:rsidRPr="004C21F6">
        <w:rPr>
          <w:rFonts w:ascii="Times New Roman" w:hAnsi="Times New Roman" w:cs="Times New Roman"/>
          <w:lang w:eastAsia="de-DE"/>
        </w:rPr>
        <w:t xml:space="preserve">green behavior </w:t>
      </w:r>
      <w:r w:rsidR="00296B8D" w:rsidRPr="004C21F6">
        <w:rPr>
          <w:rFonts w:ascii="Times New Roman" w:hAnsi="Times New Roman" w:cs="Times New Roman"/>
          <w:lang w:eastAsia="de-DE"/>
        </w:rPr>
        <w:t>and enhance</w:t>
      </w:r>
      <w:r w:rsidR="00B5741D" w:rsidRPr="004C21F6">
        <w:rPr>
          <w:rFonts w:ascii="Times New Roman" w:hAnsi="Times New Roman" w:cs="Times New Roman"/>
          <w:lang w:eastAsia="de-DE"/>
        </w:rPr>
        <w:t xml:space="preserve"> organizational performance. Employees' green skills and competencies should be developed through </w:t>
      </w:r>
      <w:r w:rsidR="00296B8D" w:rsidRPr="004C21F6">
        <w:rPr>
          <w:rFonts w:ascii="Times New Roman" w:hAnsi="Times New Roman" w:cs="Times New Roman"/>
          <w:lang w:eastAsia="de-DE"/>
        </w:rPr>
        <w:t xml:space="preserve">effective </w:t>
      </w:r>
      <w:r w:rsidR="00B5741D" w:rsidRPr="004C21F6">
        <w:rPr>
          <w:rFonts w:ascii="Times New Roman" w:hAnsi="Times New Roman" w:cs="Times New Roman"/>
          <w:lang w:eastAsia="de-DE"/>
        </w:rPr>
        <w:t xml:space="preserve">mechanisms and systems </w:t>
      </w:r>
      <w:r w:rsidR="00296B8D" w:rsidRPr="004C21F6">
        <w:rPr>
          <w:rFonts w:ascii="Times New Roman" w:hAnsi="Times New Roman" w:cs="Times New Roman"/>
          <w:lang w:eastAsia="de-DE"/>
        </w:rPr>
        <w:t xml:space="preserve">along with </w:t>
      </w:r>
      <w:r w:rsidR="00B5741D" w:rsidRPr="004C21F6">
        <w:rPr>
          <w:rFonts w:ascii="Times New Roman" w:hAnsi="Times New Roman" w:cs="Times New Roman"/>
          <w:lang w:eastAsia="de-DE"/>
        </w:rPr>
        <w:t xml:space="preserve">strengthening health and safety </w:t>
      </w:r>
      <w:r w:rsidR="00296B8D" w:rsidRPr="004C21F6">
        <w:rPr>
          <w:rFonts w:ascii="Times New Roman" w:hAnsi="Times New Roman" w:cs="Times New Roman"/>
          <w:lang w:eastAsia="de-DE"/>
        </w:rPr>
        <w:t>protocols</w:t>
      </w:r>
      <w:r w:rsidR="00B5741D" w:rsidRPr="004C21F6">
        <w:rPr>
          <w:rFonts w:ascii="Times New Roman" w:hAnsi="Times New Roman" w:cs="Times New Roman"/>
          <w:lang w:eastAsia="de-DE"/>
        </w:rPr>
        <w:t xml:space="preserve">. Therefore, </w:t>
      </w:r>
      <w:r w:rsidRPr="004C21F6">
        <w:rPr>
          <w:rFonts w:ascii="Times New Roman" w:hAnsi="Times New Roman" w:cs="Times New Roman"/>
          <w:lang w:eastAsia="de-DE"/>
        </w:rPr>
        <w:t xml:space="preserve">senior </w:t>
      </w:r>
      <w:r w:rsidR="00296B8D" w:rsidRPr="004C21F6">
        <w:rPr>
          <w:rFonts w:ascii="Times New Roman" w:hAnsi="Times New Roman" w:cs="Times New Roman"/>
          <w:lang w:eastAsia="de-DE"/>
        </w:rPr>
        <w:t>management</w:t>
      </w:r>
      <w:r w:rsidR="00B5741D" w:rsidRPr="004C21F6">
        <w:rPr>
          <w:rFonts w:ascii="Times New Roman" w:hAnsi="Times New Roman" w:cs="Times New Roman"/>
          <w:lang w:eastAsia="de-DE"/>
        </w:rPr>
        <w:t xml:space="preserve"> should prioritize incorporating </w:t>
      </w:r>
      <w:r w:rsidR="00296B8D" w:rsidRPr="004C21F6">
        <w:rPr>
          <w:rFonts w:ascii="Times New Roman" w:hAnsi="Times New Roman" w:cs="Times New Roman"/>
          <w:lang w:eastAsia="de-DE"/>
        </w:rPr>
        <w:t>GHRM</w:t>
      </w:r>
      <w:r w:rsidR="00B5741D" w:rsidRPr="004C21F6">
        <w:rPr>
          <w:rFonts w:ascii="Times New Roman" w:hAnsi="Times New Roman" w:cs="Times New Roman"/>
          <w:lang w:eastAsia="de-DE"/>
        </w:rPr>
        <w:t xml:space="preserve"> practices with strategic business goals for improved organizational outcomes.</w:t>
      </w:r>
      <w:r w:rsidR="005038D1" w:rsidRPr="004C21F6">
        <w:rPr>
          <w:rFonts w:ascii="Times New Roman" w:hAnsi="Times New Roman" w:cs="Times New Roman"/>
          <w:lang w:eastAsia="de-DE"/>
        </w:rPr>
        <w:t xml:space="preserve"> Indeed, t</w:t>
      </w:r>
      <w:r w:rsidR="00162B5D" w:rsidRPr="004C21F6">
        <w:rPr>
          <w:rFonts w:ascii="Times New Roman" w:hAnsi="Times New Roman" w:cs="Times New Roman"/>
        </w:rPr>
        <w:t>he moderating role of big data analytics contributes to a growing body of knowledge</w:t>
      </w:r>
      <w:r w:rsidR="00FB2D28" w:rsidRPr="004C21F6">
        <w:rPr>
          <w:rFonts w:ascii="Times New Roman" w:hAnsi="Times New Roman" w:cs="Times New Roman"/>
        </w:rPr>
        <w:t xml:space="preserve"> </w:t>
      </w:r>
      <w:r w:rsidR="00550517" w:rsidRPr="004C21F6">
        <w:rPr>
          <w:rFonts w:ascii="Times New Roman" w:hAnsi="Times New Roman" w:cs="Times New Roman"/>
        </w:rPr>
        <w:t xml:space="preserve">relevant to </w:t>
      </w:r>
      <w:r w:rsidR="00FB2D28" w:rsidRPr="004C21F6">
        <w:rPr>
          <w:rFonts w:ascii="Times New Roman" w:hAnsi="Times New Roman" w:cs="Times New Roman"/>
        </w:rPr>
        <w:t>practitioners</w:t>
      </w:r>
      <w:r w:rsidR="00162B5D" w:rsidRPr="004C21F6">
        <w:rPr>
          <w:rFonts w:ascii="Times New Roman" w:hAnsi="Times New Roman" w:cs="Times New Roman"/>
        </w:rPr>
        <w:t xml:space="preserve"> concerning the importance of effective and timely decision-making </w:t>
      </w:r>
      <w:r w:rsidR="00550517" w:rsidRPr="004C21F6">
        <w:rPr>
          <w:rFonts w:ascii="Times New Roman" w:hAnsi="Times New Roman" w:cs="Times New Roman"/>
        </w:rPr>
        <w:t xml:space="preserve">as well as the </w:t>
      </w:r>
      <w:r w:rsidR="00162B5D" w:rsidRPr="004C21F6">
        <w:rPr>
          <w:rFonts w:ascii="Times New Roman" w:hAnsi="Times New Roman" w:cs="Times New Roman"/>
        </w:rPr>
        <w:t xml:space="preserve">conservation of resources </w:t>
      </w:r>
      <w:r w:rsidR="00550517" w:rsidRPr="004C21F6">
        <w:rPr>
          <w:rFonts w:ascii="Times New Roman" w:hAnsi="Times New Roman" w:cs="Times New Roman"/>
        </w:rPr>
        <w:t xml:space="preserve">through adopting </w:t>
      </w:r>
      <w:r w:rsidR="00162B5D" w:rsidRPr="004C21F6">
        <w:rPr>
          <w:rFonts w:ascii="Times New Roman" w:hAnsi="Times New Roman" w:cs="Times New Roman"/>
        </w:rPr>
        <w:t xml:space="preserve">GHRM policies and practices. Moreover, this </w:t>
      </w:r>
      <w:r w:rsidR="00FB2D28" w:rsidRPr="004C21F6">
        <w:rPr>
          <w:rFonts w:ascii="Times New Roman" w:hAnsi="Times New Roman" w:cs="Times New Roman"/>
        </w:rPr>
        <w:t>study</w:t>
      </w:r>
      <w:r w:rsidR="00162B5D" w:rsidRPr="004C21F6">
        <w:rPr>
          <w:rFonts w:ascii="Times New Roman" w:hAnsi="Times New Roman" w:cs="Times New Roman"/>
        </w:rPr>
        <w:t xml:space="preserve"> acknowledge</w:t>
      </w:r>
      <w:r w:rsidR="00550517" w:rsidRPr="004C21F6">
        <w:rPr>
          <w:rFonts w:ascii="Times New Roman" w:hAnsi="Times New Roman" w:cs="Times New Roman"/>
        </w:rPr>
        <w:t>s</w:t>
      </w:r>
      <w:r w:rsidR="00162B5D" w:rsidRPr="004C21F6">
        <w:rPr>
          <w:rFonts w:ascii="Times New Roman" w:hAnsi="Times New Roman" w:cs="Times New Roman"/>
        </w:rPr>
        <w:t xml:space="preserve"> the existing literature </w:t>
      </w:r>
      <w:r w:rsidR="00550517" w:rsidRPr="004C21F6">
        <w:rPr>
          <w:rFonts w:ascii="Times New Roman" w:hAnsi="Times New Roman" w:cs="Times New Roman"/>
        </w:rPr>
        <w:t xml:space="preserve">through </w:t>
      </w:r>
      <w:r w:rsidR="00162B5D" w:rsidRPr="004C21F6">
        <w:rPr>
          <w:rFonts w:ascii="Times New Roman" w:hAnsi="Times New Roman" w:cs="Times New Roman"/>
        </w:rPr>
        <w:t xml:space="preserve">articulating that the availability and appropriate use of resources and big data </w:t>
      </w:r>
      <w:r w:rsidR="0097563F" w:rsidRPr="004C21F6">
        <w:rPr>
          <w:rFonts w:ascii="Times New Roman" w:hAnsi="Times New Roman" w:cs="Times New Roman"/>
        </w:rPr>
        <w:t xml:space="preserve">analytics are </w:t>
      </w:r>
      <w:r w:rsidR="00162B5D" w:rsidRPr="004C21F6">
        <w:rPr>
          <w:rFonts w:ascii="Times New Roman" w:hAnsi="Times New Roman" w:cs="Times New Roman"/>
        </w:rPr>
        <w:t xml:space="preserve">critical for organizations to </w:t>
      </w:r>
      <w:r w:rsidR="0097563F" w:rsidRPr="004C21F6">
        <w:rPr>
          <w:rFonts w:ascii="Times New Roman" w:hAnsi="Times New Roman" w:cs="Times New Roman"/>
        </w:rPr>
        <w:t xml:space="preserve">improve efficiency and </w:t>
      </w:r>
      <w:r w:rsidR="00162B5D" w:rsidRPr="004C21F6">
        <w:rPr>
          <w:rFonts w:ascii="Times New Roman" w:hAnsi="Times New Roman" w:cs="Times New Roman"/>
        </w:rPr>
        <w:t xml:space="preserve">achieve competitive advantage </w:t>
      </w:r>
      <w:r w:rsidR="00162B5D" w:rsidRPr="004C21F6">
        <w:rPr>
          <w:rFonts w:ascii="Times New Roman" w:hAnsi="Times New Roman" w:cs="Times New Roman"/>
        </w:rPr>
        <w:fldChar w:fldCharType="begin"/>
      </w:r>
      <w:r w:rsidR="00162B5D" w:rsidRPr="004C21F6">
        <w:rPr>
          <w:rFonts w:ascii="Times New Roman" w:hAnsi="Times New Roman" w:cs="Times New Roman"/>
        </w:rPr>
        <w:instrText xml:space="preserve"> ADDIN ZOTERO_ITEM CSL_CITATION {"citationID":"Acquuv3j","properties":{"formattedCitation":"(M. Gupta &amp; George, 2016)","plainCitation":"(M. Gupta &amp; George, 2016)","noteIndex":0},"citationItems":[{"id":2133,"uris":["http://zotero.org/users/6932863/items/ZQNBX6SZ"],"uri":["http://zotero.org/users/6932863/items/ZQNBX6SZ"],"itemData":{"id":2133,"type":"article-journal","container-title":"Information &amp; Management","ISSN":"0378-7206","issue":"8","journalAbbreviation":"Information &amp; Management","note":"publisher: Elsevier","page":"1049-1064","title":"Toward the development of a big data analytics capability","volume":"53","author":[{"family":"Gupta","given":"Manjul"},{"family":"George","given":"Joey F"}],"issued":{"date-parts":[["2016"]]}}}],"schema":"https://github.com/citation-style-language/schema/raw/master/csl-citation.json"} </w:instrText>
      </w:r>
      <w:r w:rsidR="00162B5D" w:rsidRPr="004C21F6">
        <w:rPr>
          <w:rFonts w:ascii="Times New Roman" w:hAnsi="Times New Roman" w:cs="Times New Roman"/>
        </w:rPr>
        <w:fldChar w:fldCharType="separate"/>
      </w:r>
      <w:r w:rsidR="00162B5D" w:rsidRPr="004C21F6">
        <w:rPr>
          <w:rFonts w:ascii="Times New Roman" w:hAnsi="Times New Roman" w:cs="Times New Roman"/>
        </w:rPr>
        <w:t>(Gupta</w:t>
      </w:r>
      <w:r w:rsidR="00ED1557" w:rsidRPr="004C21F6">
        <w:rPr>
          <w:rFonts w:ascii="Times New Roman" w:hAnsi="Times New Roman" w:cs="Times New Roman"/>
        </w:rPr>
        <w:t xml:space="preserve"> et al.</w:t>
      </w:r>
      <w:r w:rsidR="00162B5D" w:rsidRPr="004C21F6">
        <w:rPr>
          <w:rFonts w:ascii="Times New Roman" w:hAnsi="Times New Roman" w:cs="Times New Roman"/>
        </w:rPr>
        <w:t>, 2016)</w:t>
      </w:r>
      <w:r w:rsidR="00162B5D" w:rsidRPr="004C21F6">
        <w:rPr>
          <w:rFonts w:ascii="Times New Roman" w:hAnsi="Times New Roman" w:cs="Times New Roman"/>
        </w:rPr>
        <w:fldChar w:fldCharType="end"/>
      </w:r>
      <w:r w:rsidR="00162B5D" w:rsidRPr="004C21F6">
        <w:rPr>
          <w:rFonts w:ascii="Times New Roman" w:hAnsi="Times New Roman" w:cs="Times New Roman"/>
        </w:rPr>
        <w:t xml:space="preserve">. </w:t>
      </w:r>
      <w:r w:rsidR="00550517" w:rsidRPr="004C21F6">
        <w:rPr>
          <w:rFonts w:ascii="Times New Roman" w:hAnsi="Times New Roman" w:cs="Times New Roman"/>
        </w:rPr>
        <w:t>Nevertheless</w:t>
      </w:r>
      <w:r w:rsidR="00FB2D28" w:rsidRPr="004C21F6">
        <w:rPr>
          <w:rFonts w:ascii="Times New Roman" w:hAnsi="Times New Roman" w:cs="Times New Roman"/>
        </w:rPr>
        <w:t xml:space="preserve">, senior management needs to focus </w:t>
      </w:r>
      <w:r w:rsidR="00550517" w:rsidRPr="004C21F6">
        <w:rPr>
          <w:rFonts w:ascii="Times New Roman" w:hAnsi="Times New Roman" w:cs="Times New Roman"/>
        </w:rPr>
        <w:t xml:space="preserve">more </w:t>
      </w:r>
      <w:r w:rsidR="00FB2D28" w:rsidRPr="004C21F6">
        <w:rPr>
          <w:rFonts w:ascii="Times New Roman" w:hAnsi="Times New Roman" w:cs="Times New Roman"/>
        </w:rPr>
        <w:t xml:space="preserve">on </w:t>
      </w:r>
      <w:r w:rsidR="00550517" w:rsidRPr="004C21F6">
        <w:rPr>
          <w:rFonts w:ascii="Times New Roman" w:hAnsi="Times New Roman" w:cs="Times New Roman"/>
        </w:rPr>
        <w:t xml:space="preserve">the </w:t>
      </w:r>
      <w:r w:rsidR="00FB2D28" w:rsidRPr="004C21F6">
        <w:rPr>
          <w:rFonts w:ascii="Times New Roman" w:hAnsi="Times New Roman" w:cs="Times New Roman"/>
        </w:rPr>
        <w:t xml:space="preserve">best use of big data analytics </w:t>
      </w:r>
      <w:r w:rsidR="00ED2592" w:rsidRPr="004C21F6">
        <w:rPr>
          <w:rFonts w:ascii="Times New Roman" w:hAnsi="Times New Roman" w:cs="Times New Roman"/>
        </w:rPr>
        <w:t>to support effective</w:t>
      </w:r>
      <w:r w:rsidR="00FB2D28" w:rsidRPr="004C21F6">
        <w:rPr>
          <w:rFonts w:ascii="Times New Roman" w:hAnsi="Times New Roman" w:cs="Times New Roman"/>
        </w:rPr>
        <w:t xml:space="preserve"> decisions at </w:t>
      </w:r>
      <w:r w:rsidR="00ED2592" w:rsidRPr="004C21F6">
        <w:rPr>
          <w:rFonts w:ascii="Times New Roman" w:hAnsi="Times New Roman" w:cs="Times New Roman"/>
        </w:rPr>
        <w:t xml:space="preserve">the </w:t>
      </w:r>
      <w:r w:rsidR="00FB2D28" w:rsidRPr="004C21F6">
        <w:rPr>
          <w:rFonts w:ascii="Times New Roman" w:hAnsi="Times New Roman" w:cs="Times New Roman"/>
        </w:rPr>
        <w:t>right time</w:t>
      </w:r>
      <w:r w:rsidR="00ED2592" w:rsidRPr="004C21F6">
        <w:rPr>
          <w:rFonts w:ascii="Times New Roman" w:hAnsi="Times New Roman" w:cs="Times New Roman"/>
        </w:rPr>
        <w:t xml:space="preserve">. Further, </w:t>
      </w:r>
      <w:r w:rsidR="00FB2D28" w:rsidRPr="004C21F6">
        <w:rPr>
          <w:rFonts w:ascii="Times New Roman" w:hAnsi="Times New Roman" w:cs="Times New Roman"/>
        </w:rPr>
        <w:t xml:space="preserve">middle management and HR managers </w:t>
      </w:r>
      <w:r w:rsidR="00ED2592" w:rsidRPr="004C21F6">
        <w:rPr>
          <w:rFonts w:ascii="Times New Roman" w:hAnsi="Times New Roman" w:cs="Times New Roman"/>
        </w:rPr>
        <w:t xml:space="preserve">need to </w:t>
      </w:r>
      <w:r w:rsidR="00FB2D28" w:rsidRPr="004C21F6">
        <w:rPr>
          <w:rFonts w:ascii="Times New Roman" w:hAnsi="Times New Roman" w:cs="Times New Roman"/>
        </w:rPr>
        <w:t xml:space="preserve">ensure effective implementation of GHRM practices, and lower management </w:t>
      </w:r>
      <w:r w:rsidR="00ED2592" w:rsidRPr="004C21F6">
        <w:rPr>
          <w:rFonts w:ascii="Times New Roman" w:hAnsi="Times New Roman" w:cs="Times New Roman"/>
        </w:rPr>
        <w:t xml:space="preserve">should </w:t>
      </w:r>
      <w:r w:rsidR="00FB2D28" w:rsidRPr="004C21F6">
        <w:rPr>
          <w:rFonts w:ascii="Times New Roman" w:hAnsi="Times New Roman" w:cs="Times New Roman"/>
        </w:rPr>
        <w:t>follow the guidelines and policies concerning big data analytics and GHRM practices</w:t>
      </w:r>
      <w:r w:rsidR="007C7284" w:rsidRPr="004C21F6">
        <w:rPr>
          <w:rFonts w:ascii="Times New Roman" w:hAnsi="Times New Roman" w:cs="Times New Roman"/>
        </w:rPr>
        <w:t xml:space="preserve"> to enhance productivity and performance of respective organizations</w:t>
      </w:r>
      <w:r w:rsidR="00FB2D28" w:rsidRPr="004C21F6">
        <w:rPr>
          <w:rFonts w:ascii="Times New Roman" w:hAnsi="Times New Roman" w:cs="Times New Roman"/>
        </w:rPr>
        <w:t>.</w:t>
      </w:r>
    </w:p>
    <w:p w14:paraId="0B1936C2" w14:textId="77777777" w:rsidR="00162B5D" w:rsidRPr="004C21F6" w:rsidRDefault="00162B5D" w:rsidP="007F285B">
      <w:pPr>
        <w:spacing w:line="360" w:lineRule="auto"/>
        <w:jc w:val="both"/>
        <w:rPr>
          <w:rFonts w:ascii="Times New Roman" w:hAnsi="Times New Roman" w:cs="Times New Roman"/>
          <w:lang w:eastAsia="de-DE"/>
        </w:rPr>
      </w:pPr>
    </w:p>
    <w:p w14:paraId="35C27444" w14:textId="32A70E40" w:rsidR="00304428" w:rsidRPr="004C21F6" w:rsidRDefault="00D47E3E">
      <w:pPr>
        <w:pStyle w:val="Els-1storder-head"/>
        <w:numPr>
          <w:ilvl w:val="0"/>
          <w:numId w:val="0"/>
        </w:numPr>
        <w:spacing w:before="0" w:after="0" w:line="360" w:lineRule="auto"/>
        <w:rPr>
          <w:sz w:val="24"/>
          <w:szCs w:val="24"/>
        </w:rPr>
      </w:pPr>
      <w:r w:rsidRPr="004C21F6">
        <w:rPr>
          <w:sz w:val="24"/>
          <w:szCs w:val="24"/>
        </w:rPr>
        <w:t xml:space="preserve">7. </w:t>
      </w:r>
      <w:r w:rsidR="00304428" w:rsidRPr="004C21F6">
        <w:rPr>
          <w:sz w:val="24"/>
          <w:szCs w:val="24"/>
        </w:rPr>
        <w:t>Conclusion</w:t>
      </w:r>
      <w:r w:rsidR="00CA4755" w:rsidRPr="004C21F6">
        <w:rPr>
          <w:sz w:val="24"/>
          <w:szCs w:val="24"/>
        </w:rPr>
        <w:t>s</w:t>
      </w:r>
      <w:r w:rsidR="002E6933" w:rsidRPr="004C21F6">
        <w:rPr>
          <w:sz w:val="24"/>
          <w:szCs w:val="24"/>
        </w:rPr>
        <w:t xml:space="preserve">, </w:t>
      </w:r>
      <w:r w:rsidR="00741F68" w:rsidRPr="004C21F6">
        <w:rPr>
          <w:sz w:val="24"/>
          <w:szCs w:val="24"/>
        </w:rPr>
        <w:t xml:space="preserve">limitations, and future research directions </w:t>
      </w:r>
    </w:p>
    <w:p w14:paraId="1917FA25" w14:textId="0EFE3B0C" w:rsidR="00CF3B7D" w:rsidRPr="004C21F6" w:rsidRDefault="00F93D7B" w:rsidP="00CF3B7D">
      <w:pPr>
        <w:spacing w:line="360" w:lineRule="auto"/>
        <w:jc w:val="both"/>
        <w:rPr>
          <w:rFonts w:ascii="Times New Roman" w:eastAsia="Times New Roman" w:hAnsi="Times New Roman" w:cs="Times New Roman"/>
          <w:lang w:eastAsia="de-DE"/>
        </w:rPr>
      </w:pPr>
      <w:r w:rsidRPr="004C21F6">
        <w:rPr>
          <w:rFonts w:ascii="Times New Roman" w:hAnsi="Times New Roman" w:cs="Times New Roman"/>
          <w:lang w:val="en-GB"/>
        </w:rPr>
        <w:t>This study</w:t>
      </w:r>
      <w:r w:rsidR="006B61F3" w:rsidRPr="004C21F6">
        <w:rPr>
          <w:rFonts w:ascii="Times New Roman" w:hAnsi="Times New Roman" w:cs="Times New Roman"/>
          <w:lang w:val="en-GB"/>
        </w:rPr>
        <w:t xml:space="preserve"> </w:t>
      </w:r>
      <w:r w:rsidR="005038D1" w:rsidRPr="004C21F6">
        <w:rPr>
          <w:rFonts w:ascii="Times New Roman" w:hAnsi="Times New Roman" w:cs="Times New Roman"/>
          <w:lang w:val="en-GB"/>
        </w:rPr>
        <w:t xml:space="preserve">investigated the moderating effect of big data analytics on the relationship between GHRM practices and organizational performance to </w:t>
      </w:r>
      <w:r w:rsidR="006B61F3" w:rsidRPr="004C21F6">
        <w:rPr>
          <w:rFonts w:ascii="Times New Roman" w:hAnsi="Times New Roman" w:cs="Times New Roman"/>
          <w:lang w:val="en-GB"/>
        </w:rPr>
        <w:t xml:space="preserve">address </w:t>
      </w:r>
      <w:r w:rsidR="00DF1D43" w:rsidRPr="004C21F6">
        <w:rPr>
          <w:rFonts w:ascii="Times New Roman" w:hAnsi="Times New Roman" w:cs="Times New Roman"/>
          <w:lang w:val="en-GB"/>
        </w:rPr>
        <w:t>the</w:t>
      </w:r>
      <w:r w:rsidR="006B61F3" w:rsidRPr="004C21F6">
        <w:rPr>
          <w:rFonts w:ascii="Times New Roman" w:hAnsi="Times New Roman" w:cs="Times New Roman"/>
          <w:lang w:val="en-GB"/>
        </w:rPr>
        <w:t xml:space="preserve"> critical gap</w:t>
      </w:r>
      <w:r w:rsidR="00DF1D43" w:rsidRPr="004C21F6">
        <w:rPr>
          <w:rFonts w:ascii="Times New Roman" w:hAnsi="Times New Roman" w:cs="Times New Roman"/>
          <w:lang w:val="en-GB"/>
        </w:rPr>
        <w:t>s</w:t>
      </w:r>
      <w:r w:rsidR="006B61F3" w:rsidRPr="004C21F6">
        <w:rPr>
          <w:rFonts w:ascii="Times New Roman" w:hAnsi="Times New Roman" w:cs="Times New Roman"/>
          <w:lang w:val="en-GB"/>
        </w:rPr>
        <w:t xml:space="preserve"> </w:t>
      </w:r>
      <w:r w:rsidR="00796851" w:rsidRPr="004C21F6">
        <w:rPr>
          <w:rFonts w:ascii="Times New Roman" w:hAnsi="Times New Roman" w:cs="Times New Roman"/>
          <w:lang w:val="en-GB"/>
        </w:rPr>
        <w:t xml:space="preserve">in the </w:t>
      </w:r>
      <w:r w:rsidR="00812612" w:rsidRPr="004C21F6">
        <w:rPr>
          <w:rFonts w:ascii="Times New Roman" w:hAnsi="Times New Roman" w:cs="Times New Roman"/>
          <w:lang w:val="en-GB"/>
        </w:rPr>
        <w:t xml:space="preserve">existing </w:t>
      </w:r>
      <w:r w:rsidR="005038D1" w:rsidRPr="004C21F6">
        <w:rPr>
          <w:rFonts w:ascii="Times New Roman" w:hAnsi="Times New Roman" w:cs="Times New Roman"/>
          <w:lang w:val="en-GB"/>
        </w:rPr>
        <w:t>body of knowledge</w:t>
      </w:r>
      <w:r w:rsidR="00B40CB3" w:rsidRPr="004C21F6">
        <w:rPr>
          <w:rFonts w:ascii="Times New Roman" w:hAnsi="Times New Roman" w:cs="Times New Roman"/>
          <w:lang w:val="en-GB"/>
        </w:rPr>
        <w:t>.</w:t>
      </w:r>
      <w:r w:rsidR="00B61524" w:rsidRPr="004C21F6">
        <w:rPr>
          <w:rFonts w:ascii="Times New Roman" w:hAnsi="Times New Roman" w:cs="Times New Roman"/>
          <w:lang w:val="en-GB"/>
        </w:rPr>
        <w:t xml:space="preserve"> </w:t>
      </w:r>
      <w:r w:rsidR="005E5FD0" w:rsidRPr="004C21F6">
        <w:rPr>
          <w:rFonts w:ascii="Times New Roman" w:hAnsi="Times New Roman" w:cs="Times New Roman"/>
        </w:rPr>
        <w:t xml:space="preserve">The </w:t>
      </w:r>
      <w:r w:rsidR="007372B2" w:rsidRPr="004C21F6">
        <w:rPr>
          <w:rFonts w:ascii="Times New Roman" w:hAnsi="Times New Roman" w:cs="Times New Roman"/>
        </w:rPr>
        <w:t>findings</w:t>
      </w:r>
      <w:r w:rsidR="00962540" w:rsidRPr="004C21F6">
        <w:rPr>
          <w:rFonts w:ascii="Times New Roman" w:hAnsi="Times New Roman" w:cs="Times New Roman"/>
        </w:rPr>
        <w:t xml:space="preserve"> revealed that employees perceive green health and safety </w:t>
      </w:r>
      <w:r w:rsidR="00DF1D43" w:rsidRPr="004C21F6">
        <w:rPr>
          <w:rFonts w:ascii="Times New Roman" w:hAnsi="Times New Roman" w:cs="Times New Roman"/>
        </w:rPr>
        <w:t xml:space="preserve">as </w:t>
      </w:r>
      <w:r w:rsidR="00ED2592" w:rsidRPr="004C21F6">
        <w:rPr>
          <w:rFonts w:ascii="Times New Roman" w:hAnsi="Times New Roman" w:cs="Times New Roman"/>
        </w:rPr>
        <w:t xml:space="preserve">the </w:t>
      </w:r>
      <w:r w:rsidR="00DF1D43" w:rsidRPr="004C21F6">
        <w:rPr>
          <w:rFonts w:ascii="Times New Roman" w:hAnsi="Times New Roman" w:cs="Times New Roman"/>
        </w:rPr>
        <w:t xml:space="preserve">most </w:t>
      </w:r>
      <w:r w:rsidR="00C3260D" w:rsidRPr="004C21F6">
        <w:rPr>
          <w:rFonts w:ascii="Times New Roman" w:hAnsi="Times New Roman" w:cs="Times New Roman"/>
        </w:rPr>
        <w:t>effective</w:t>
      </w:r>
      <w:r w:rsidR="00962540" w:rsidRPr="004C21F6">
        <w:rPr>
          <w:rFonts w:ascii="Times New Roman" w:hAnsi="Times New Roman" w:cs="Times New Roman"/>
        </w:rPr>
        <w:t xml:space="preserve"> </w:t>
      </w:r>
      <w:r w:rsidR="00570290" w:rsidRPr="004C21F6">
        <w:rPr>
          <w:rFonts w:ascii="Times New Roman" w:hAnsi="Times New Roman" w:cs="Times New Roman"/>
        </w:rPr>
        <w:t>practice</w:t>
      </w:r>
      <w:r w:rsidR="00962540" w:rsidRPr="004C21F6">
        <w:rPr>
          <w:rFonts w:ascii="Times New Roman" w:hAnsi="Times New Roman" w:cs="Times New Roman"/>
        </w:rPr>
        <w:t xml:space="preserve"> </w:t>
      </w:r>
      <w:r w:rsidR="00DF1D43" w:rsidRPr="004C21F6">
        <w:rPr>
          <w:rFonts w:ascii="Times New Roman" w:hAnsi="Times New Roman" w:cs="Times New Roman"/>
        </w:rPr>
        <w:t xml:space="preserve">to </w:t>
      </w:r>
      <w:r w:rsidR="00962540" w:rsidRPr="004C21F6">
        <w:rPr>
          <w:rFonts w:ascii="Times New Roman" w:hAnsi="Times New Roman" w:cs="Times New Roman"/>
        </w:rPr>
        <w:t xml:space="preserve">play a pivotal role </w:t>
      </w:r>
      <w:r w:rsidR="00570290" w:rsidRPr="004C21F6">
        <w:rPr>
          <w:rFonts w:ascii="Times New Roman" w:hAnsi="Times New Roman" w:cs="Times New Roman"/>
        </w:rPr>
        <w:t>in</w:t>
      </w:r>
      <w:r w:rsidR="00962540" w:rsidRPr="004C21F6">
        <w:rPr>
          <w:rFonts w:ascii="Times New Roman" w:hAnsi="Times New Roman" w:cs="Times New Roman"/>
        </w:rPr>
        <w:t xml:space="preserve"> achieving organizational </w:t>
      </w:r>
      <w:r w:rsidR="007E7213" w:rsidRPr="004C21F6">
        <w:rPr>
          <w:rFonts w:ascii="Times New Roman" w:hAnsi="Times New Roman" w:cs="Times New Roman"/>
        </w:rPr>
        <w:t>p</w:t>
      </w:r>
      <w:r w:rsidR="00962540" w:rsidRPr="004C21F6">
        <w:rPr>
          <w:rFonts w:ascii="Times New Roman" w:hAnsi="Times New Roman" w:cs="Times New Roman"/>
        </w:rPr>
        <w:t>erformance</w:t>
      </w:r>
      <w:r w:rsidR="00DF1D43" w:rsidRPr="004C21F6">
        <w:rPr>
          <w:rFonts w:ascii="Times New Roman" w:hAnsi="Times New Roman" w:cs="Times New Roman"/>
        </w:rPr>
        <w:t xml:space="preserve">, </w:t>
      </w:r>
      <w:r w:rsidR="00ED2592" w:rsidRPr="004C21F6">
        <w:rPr>
          <w:rFonts w:ascii="Times New Roman" w:hAnsi="Times New Roman" w:cs="Times New Roman"/>
        </w:rPr>
        <w:t xml:space="preserve">which is </w:t>
      </w:r>
      <w:r w:rsidR="00DF1D43" w:rsidRPr="004C21F6">
        <w:rPr>
          <w:rFonts w:ascii="Times New Roman" w:hAnsi="Times New Roman" w:cs="Times New Roman"/>
        </w:rPr>
        <w:t xml:space="preserve">in addition to implementation of </w:t>
      </w:r>
      <w:r w:rsidR="00962540" w:rsidRPr="004C21F6">
        <w:rPr>
          <w:rFonts w:ascii="Times New Roman" w:hAnsi="Times New Roman" w:cs="Times New Roman"/>
        </w:rPr>
        <w:t xml:space="preserve">big data </w:t>
      </w:r>
      <w:r w:rsidR="00570290" w:rsidRPr="004C21F6">
        <w:rPr>
          <w:rFonts w:ascii="Times New Roman" w:hAnsi="Times New Roman" w:cs="Times New Roman"/>
        </w:rPr>
        <w:t xml:space="preserve">analytics. </w:t>
      </w:r>
      <w:r w:rsidR="00DF1D43" w:rsidRPr="004C21F6">
        <w:rPr>
          <w:rFonts w:ascii="Times New Roman" w:hAnsi="Times New Roman" w:cs="Times New Roman"/>
        </w:rPr>
        <w:t>This study significantly enhance</w:t>
      </w:r>
      <w:r w:rsidR="00CF3B7D" w:rsidRPr="004C21F6">
        <w:rPr>
          <w:rFonts w:ascii="Times New Roman" w:hAnsi="Times New Roman" w:cs="Times New Roman"/>
        </w:rPr>
        <w:t>s</w:t>
      </w:r>
      <w:r w:rsidR="00DF1D43" w:rsidRPr="004C21F6">
        <w:rPr>
          <w:rFonts w:ascii="Times New Roman" w:hAnsi="Times New Roman" w:cs="Times New Roman"/>
        </w:rPr>
        <w:t xml:space="preserve"> the</w:t>
      </w:r>
      <w:r w:rsidR="00DF1D43" w:rsidRPr="004C21F6">
        <w:rPr>
          <w:rFonts w:ascii="Times New Roman" w:hAnsi="Times New Roman" w:cs="Times New Roman"/>
          <w:lang w:val="en-GB"/>
        </w:rPr>
        <w:t xml:space="preserve"> understanding and role of GHRM </w:t>
      </w:r>
      <w:r w:rsidR="00E0617E" w:rsidRPr="004C21F6">
        <w:rPr>
          <w:rFonts w:ascii="Times New Roman" w:hAnsi="Times New Roman" w:cs="Times New Roman"/>
          <w:lang w:val="en-GB"/>
        </w:rPr>
        <w:t>p</w:t>
      </w:r>
      <w:r w:rsidR="00DF1D43" w:rsidRPr="004C21F6">
        <w:rPr>
          <w:rFonts w:ascii="Times New Roman" w:hAnsi="Times New Roman" w:cs="Times New Roman"/>
          <w:lang w:val="en-GB"/>
        </w:rPr>
        <w:t xml:space="preserve">ractices </w:t>
      </w:r>
      <w:r w:rsidR="00CF3B7D" w:rsidRPr="004C21F6">
        <w:rPr>
          <w:rFonts w:ascii="Times New Roman" w:hAnsi="Times New Roman" w:cs="Times New Roman"/>
          <w:lang w:val="en-GB"/>
        </w:rPr>
        <w:t>that</w:t>
      </w:r>
      <w:r w:rsidR="00DF1D43" w:rsidRPr="004C21F6">
        <w:rPr>
          <w:rFonts w:ascii="Times New Roman" w:hAnsi="Times New Roman" w:cs="Times New Roman"/>
          <w:lang w:val="en-GB"/>
        </w:rPr>
        <w:t xml:space="preserve"> substantially influence organizational performance </w:t>
      </w:r>
      <w:r w:rsidR="00E0617E" w:rsidRPr="004C21F6">
        <w:rPr>
          <w:rFonts w:ascii="Times New Roman" w:hAnsi="Times New Roman" w:cs="Times New Roman"/>
          <w:lang w:val="en-GB"/>
        </w:rPr>
        <w:t>combined</w:t>
      </w:r>
      <w:r w:rsidR="00DF1D43" w:rsidRPr="004C21F6">
        <w:rPr>
          <w:rFonts w:ascii="Times New Roman" w:hAnsi="Times New Roman" w:cs="Times New Roman"/>
          <w:lang w:val="en-GB"/>
        </w:rPr>
        <w:t xml:space="preserve"> with the use of big data analytics to maximize the benefits of GHRM and improve </w:t>
      </w:r>
      <w:r w:rsidR="00DF1D43" w:rsidRPr="004C21F6">
        <w:rPr>
          <w:rFonts w:ascii="Times New Roman" w:hAnsi="Times New Roman" w:cs="Times New Roman"/>
          <w:lang w:val="en-GB"/>
        </w:rPr>
        <w:lastRenderedPageBreak/>
        <w:t xml:space="preserve">organizational </w:t>
      </w:r>
      <w:r w:rsidR="00CF3B7D" w:rsidRPr="004C21F6">
        <w:rPr>
          <w:rFonts w:ascii="Times New Roman" w:hAnsi="Times New Roman" w:cs="Times New Roman"/>
          <w:lang w:val="en-GB"/>
        </w:rPr>
        <w:t>efficiency</w:t>
      </w:r>
      <w:r w:rsidR="00DF1D43" w:rsidRPr="004C21F6">
        <w:rPr>
          <w:rFonts w:ascii="Times New Roman" w:hAnsi="Times New Roman" w:cs="Times New Roman"/>
        </w:rPr>
        <w:t>.</w:t>
      </w:r>
      <w:r w:rsidR="00CF3B7D" w:rsidRPr="004C21F6">
        <w:rPr>
          <w:rFonts w:ascii="Times New Roman" w:hAnsi="Times New Roman" w:cs="Times New Roman"/>
        </w:rPr>
        <w:t xml:space="preserve"> Therefore, organizations must be proactive in identifying and addressing the operational and managerial challenges in implementing big data analytics and GHRM practices. Moreover, t</w:t>
      </w:r>
      <w:r w:rsidR="00CF3B7D" w:rsidRPr="004C21F6">
        <w:rPr>
          <w:rFonts w:ascii="Times New Roman" w:eastAsia="Times New Roman" w:hAnsi="Times New Roman" w:cs="Times New Roman"/>
          <w:lang w:eastAsia="de-DE"/>
        </w:rPr>
        <w:t xml:space="preserve">his study can serve </w:t>
      </w:r>
      <w:r w:rsidR="00624D21" w:rsidRPr="004C21F6">
        <w:rPr>
          <w:rFonts w:ascii="Times New Roman" w:eastAsia="Times New Roman" w:hAnsi="Times New Roman" w:cs="Times New Roman"/>
          <w:lang w:eastAsia="de-DE"/>
        </w:rPr>
        <w:t xml:space="preserve">as </w:t>
      </w:r>
      <w:r w:rsidR="00E0617E" w:rsidRPr="004C21F6">
        <w:rPr>
          <w:rFonts w:ascii="Times New Roman" w:eastAsia="Times New Roman" w:hAnsi="Times New Roman" w:cs="Times New Roman"/>
          <w:lang w:eastAsia="de-DE"/>
        </w:rPr>
        <w:t>guidance</w:t>
      </w:r>
      <w:r w:rsidR="00624D21" w:rsidRPr="004C21F6">
        <w:rPr>
          <w:rFonts w:ascii="Times New Roman" w:eastAsia="Times New Roman" w:hAnsi="Times New Roman" w:cs="Times New Roman"/>
          <w:lang w:eastAsia="de-DE"/>
        </w:rPr>
        <w:t xml:space="preserve"> </w:t>
      </w:r>
      <w:r w:rsidR="00CF3B7D" w:rsidRPr="004C21F6">
        <w:rPr>
          <w:rFonts w:ascii="Times New Roman" w:eastAsia="Times New Roman" w:hAnsi="Times New Roman" w:cs="Times New Roman"/>
          <w:lang w:eastAsia="de-DE"/>
        </w:rPr>
        <w:t xml:space="preserve">for </w:t>
      </w:r>
      <w:r w:rsidR="00624D21" w:rsidRPr="004C21F6">
        <w:rPr>
          <w:rFonts w:ascii="Times New Roman" w:eastAsia="Times New Roman" w:hAnsi="Times New Roman" w:cs="Times New Roman"/>
          <w:lang w:eastAsia="de-DE"/>
        </w:rPr>
        <w:t xml:space="preserve">implementation of </w:t>
      </w:r>
      <w:r w:rsidR="00CF3B7D" w:rsidRPr="004C21F6">
        <w:rPr>
          <w:rFonts w:ascii="Times New Roman" w:eastAsia="Times New Roman" w:hAnsi="Times New Roman" w:cs="Times New Roman"/>
          <w:lang w:eastAsia="de-DE"/>
        </w:rPr>
        <w:t>GHRM in recruitment, training and development, performance management, compensation management, employee involvement, and relation</w:t>
      </w:r>
      <w:r w:rsidR="00624D21" w:rsidRPr="004C21F6">
        <w:rPr>
          <w:rFonts w:ascii="Times New Roman" w:eastAsia="Times New Roman" w:hAnsi="Times New Roman" w:cs="Times New Roman"/>
          <w:lang w:eastAsia="de-DE"/>
        </w:rPr>
        <w:t>ship management</w:t>
      </w:r>
      <w:r w:rsidR="00CF3B7D" w:rsidRPr="004C21F6">
        <w:rPr>
          <w:rFonts w:ascii="Times New Roman" w:eastAsia="Times New Roman" w:hAnsi="Times New Roman" w:cs="Times New Roman"/>
          <w:lang w:eastAsia="de-DE"/>
        </w:rPr>
        <w:t xml:space="preserve"> and its integration with data-driven technologies </w:t>
      </w:r>
      <w:r w:rsidR="00624D21" w:rsidRPr="004C21F6">
        <w:rPr>
          <w:rFonts w:ascii="Times New Roman" w:eastAsia="Times New Roman" w:hAnsi="Times New Roman" w:cs="Times New Roman"/>
          <w:lang w:eastAsia="de-DE"/>
        </w:rPr>
        <w:t>to</w:t>
      </w:r>
      <w:r w:rsidR="00CF3B7D" w:rsidRPr="004C21F6">
        <w:rPr>
          <w:rFonts w:ascii="Times New Roman" w:eastAsia="Times New Roman" w:hAnsi="Times New Roman" w:cs="Times New Roman"/>
          <w:lang w:eastAsia="de-DE"/>
        </w:rPr>
        <w:t xml:space="preserve"> </w:t>
      </w:r>
      <w:r w:rsidR="00E0617E" w:rsidRPr="004C21F6">
        <w:rPr>
          <w:rFonts w:ascii="Times New Roman" w:eastAsia="Times New Roman" w:hAnsi="Times New Roman" w:cs="Times New Roman"/>
          <w:lang w:eastAsia="de-DE"/>
        </w:rPr>
        <w:t>enable</w:t>
      </w:r>
      <w:r w:rsidR="00CF3B7D" w:rsidRPr="004C21F6">
        <w:rPr>
          <w:rFonts w:ascii="Times New Roman" w:eastAsia="Times New Roman" w:hAnsi="Times New Roman" w:cs="Times New Roman"/>
          <w:lang w:eastAsia="de-DE"/>
        </w:rPr>
        <w:t xml:space="preserve"> organization</w:t>
      </w:r>
      <w:r w:rsidR="00624D21" w:rsidRPr="004C21F6">
        <w:rPr>
          <w:rFonts w:ascii="Times New Roman" w:eastAsia="Times New Roman" w:hAnsi="Times New Roman" w:cs="Times New Roman"/>
          <w:lang w:eastAsia="de-DE"/>
        </w:rPr>
        <w:t xml:space="preserve">s </w:t>
      </w:r>
      <w:r w:rsidR="00E0617E" w:rsidRPr="004C21F6">
        <w:rPr>
          <w:rFonts w:ascii="Times New Roman" w:eastAsia="Times New Roman" w:hAnsi="Times New Roman" w:cs="Times New Roman"/>
          <w:lang w:eastAsia="de-DE"/>
        </w:rPr>
        <w:t xml:space="preserve">to become </w:t>
      </w:r>
      <w:r w:rsidR="00624D21" w:rsidRPr="004C21F6">
        <w:rPr>
          <w:rFonts w:ascii="Times New Roman" w:eastAsia="Times New Roman" w:hAnsi="Times New Roman" w:cs="Times New Roman"/>
          <w:lang w:eastAsia="de-DE"/>
        </w:rPr>
        <w:t>more productive</w:t>
      </w:r>
      <w:r w:rsidR="00CF3B7D" w:rsidRPr="004C21F6">
        <w:rPr>
          <w:rFonts w:ascii="Times New Roman" w:eastAsia="Times New Roman" w:hAnsi="Times New Roman" w:cs="Times New Roman"/>
          <w:lang w:eastAsia="de-DE"/>
        </w:rPr>
        <w:t xml:space="preserve">. </w:t>
      </w:r>
    </w:p>
    <w:p w14:paraId="7DCEB9D9" w14:textId="77777777" w:rsidR="00DF1D43" w:rsidRPr="004C21F6" w:rsidRDefault="00DF1D43" w:rsidP="00A773E2">
      <w:pPr>
        <w:spacing w:line="360" w:lineRule="auto"/>
        <w:jc w:val="both"/>
        <w:rPr>
          <w:rFonts w:ascii="Times New Roman" w:hAnsi="Times New Roman" w:cs="Times New Roman"/>
        </w:rPr>
      </w:pPr>
    </w:p>
    <w:p w14:paraId="2EB702B2" w14:textId="02D4DD1E" w:rsidR="0000185E" w:rsidRPr="004C21F6" w:rsidRDefault="008154D6" w:rsidP="007F285B">
      <w:pPr>
        <w:spacing w:line="360" w:lineRule="auto"/>
        <w:jc w:val="both"/>
        <w:rPr>
          <w:rFonts w:ascii="Times New Roman" w:eastAsia="Times New Roman" w:hAnsi="Times New Roman" w:cs="Times New Roman"/>
          <w:lang w:eastAsia="de-DE"/>
        </w:rPr>
      </w:pPr>
      <w:r w:rsidRPr="004C21F6">
        <w:rPr>
          <w:rFonts w:ascii="Times New Roman" w:eastAsia="Times New Roman" w:hAnsi="Times New Roman" w:cs="Times New Roman"/>
          <w:lang w:eastAsia="de-DE"/>
        </w:rPr>
        <w:t>Th</w:t>
      </w:r>
      <w:r w:rsidR="006C0F54" w:rsidRPr="004C21F6">
        <w:rPr>
          <w:rFonts w:ascii="Times New Roman" w:eastAsia="Times New Roman" w:hAnsi="Times New Roman" w:cs="Times New Roman"/>
          <w:lang w:eastAsia="de-DE"/>
        </w:rPr>
        <w:t xml:space="preserve">is explanatory </w:t>
      </w:r>
      <w:r w:rsidRPr="004C21F6">
        <w:rPr>
          <w:rFonts w:ascii="Times New Roman" w:eastAsia="Times New Roman" w:hAnsi="Times New Roman" w:cs="Times New Roman"/>
          <w:lang w:eastAsia="de-DE"/>
        </w:rPr>
        <w:t xml:space="preserve">research </w:t>
      </w:r>
      <w:r w:rsidR="00826CD2" w:rsidRPr="004C21F6">
        <w:rPr>
          <w:rFonts w:ascii="Times New Roman" w:eastAsia="Times New Roman" w:hAnsi="Times New Roman" w:cs="Times New Roman"/>
          <w:lang w:eastAsia="de-DE"/>
        </w:rPr>
        <w:t>was cross-sectional</w:t>
      </w:r>
      <w:r w:rsidR="0066447B" w:rsidRPr="004C21F6">
        <w:rPr>
          <w:rFonts w:ascii="Times New Roman" w:eastAsia="Times New Roman" w:hAnsi="Times New Roman" w:cs="Times New Roman"/>
          <w:lang w:eastAsia="de-DE"/>
        </w:rPr>
        <w:t xml:space="preserve"> </w:t>
      </w:r>
      <w:r w:rsidR="006C0F54" w:rsidRPr="004C21F6">
        <w:rPr>
          <w:rFonts w:ascii="Times New Roman" w:eastAsia="Times New Roman" w:hAnsi="Times New Roman" w:cs="Times New Roman"/>
          <w:lang w:eastAsia="de-DE"/>
        </w:rPr>
        <w:t xml:space="preserve">in nature </w:t>
      </w:r>
      <w:r w:rsidR="0066447B" w:rsidRPr="004C21F6">
        <w:rPr>
          <w:rFonts w:ascii="Times New Roman" w:eastAsia="Times New Roman" w:hAnsi="Times New Roman" w:cs="Times New Roman"/>
          <w:lang w:eastAsia="de-DE"/>
        </w:rPr>
        <w:t>and</w:t>
      </w:r>
      <w:r w:rsidRPr="004C21F6">
        <w:rPr>
          <w:rFonts w:ascii="Times New Roman" w:eastAsia="Times New Roman" w:hAnsi="Times New Roman" w:cs="Times New Roman"/>
          <w:lang w:eastAsia="de-DE"/>
        </w:rPr>
        <w:t xml:space="preserve"> a </w:t>
      </w:r>
      <w:r w:rsidR="00826CD2" w:rsidRPr="004C21F6">
        <w:rPr>
          <w:rFonts w:ascii="Times New Roman" w:eastAsia="Times New Roman" w:hAnsi="Times New Roman" w:cs="Times New Roman"/>
          <w:lang w:eastAsia="de-DE"/>
        </w:rPr>
        <w:t xml:space="preserve">longitudinal or time-lagged study </w:t>
      </w:r>
      <w:r w:rsidR="00E0617E" w:rsidRPr="004C21F6">
        <w:rPr>
          <w:rFonts w:ascii="Times New Roman" w:eastAsia="Times New Roman" w:hAnsi="Times New Roman" w:cs="Times New Roman"/>
          <w:lang w:eastAsia="de-DE"/>
        </w:rPr>
        <w:t>may</w:t>
      </w:r>
      <w:r w:rsidR="006C0F54" w:rsidRPr="004C21F6">
        <w:rPr>
          <w:rFonts w:ascii="Times New Roman" w:eastAsia="Times New Roman" w:hAnsi="Times New Roman" w:cs="Times New Roman"/>
          <w:lang w:eastAsia="de-DE"/>
        </w:rPr>
        <w:t xml:space="preserve"> </w:t>
      </w:r>
      <w:r w:rsidR="00826CD2" w:rsidRPr="004C21F6">
        <w:rPr>
          <w:rFonts w:ascii="Times New Roman" w:eastAsia="Times New Roman" w:hAnsi="Times New Roman" w:cs="Times New Roman"/>
          <w:lang w:eastAsia="de-DE"/>
        </w:rPr>
        <w:t xml:space="preserve">be beneficial </w:t>
      </w:r>
      <w:r w:rsidR="00ED2592" w:rsidRPr="004C21F6">
        <w:rPr>
          <w:rFonts w:ascii="Times New Roman" w:eastAsia="Times New Roman" w:hAnsi="Times New Roman" w:cs="Times New Roman"/>
          <w:lang w:eastAsia="de-DE"/>
        </w:rPr>
        <w:t xml:space="preserve">in the future </w:t>
      </w:r>
      <w:r w:rsidR="00826CD2" w:rsidRPr="004C21F6">
        <w:rPr>
          <w:rFonts w:ascii="Times New Roman" w:eastAsia="Times New Roman" w:hAnsi="Times New Roman" w:cs="Times New Roman"/>
          <w:lang w:eastAsia="de-DE"/>
        </w:rPr>
        <w:t xml:space="preserve">to </w:t>
      </w:r>
      <w:r w:rsidRPr="004C21F6">
        <w:rPr>
          <w:rFonts w:ascii="Times New Roman" w:eastAsia="Times New Roman" w:hAnsi="Times New Roman" w:cs="Times New Roman"/>
          <w:lang w:eastAsia="de-DE"/>
        </w:rPr>
        <w:t xml:space="preserve">evaluate </w:t>
      </w:r>
      <w:r w:rsidR="00826CD2" w:rsidRPr="004C21F6">
        <w:rPr>
          <w:rFonts w:ascii="Times New Roman" w:eastAsia="Times New Roman" w:hAnsi="Times New Roman" w:cs="Times New Roman"/>
          <w:lang w:eastAsia="de-DE"/>
        </w:rPr>
        <w:t xml:space="preserve">the </w:t>
      </w:r>
      <w:r w:rsidR="006C0F54" w:rsidRPr="004C21F6">
        <w:rPr>
          <w:rFonts w:ascii="Times New Roman" w:eastAsia="Times New Roman" w:hAnsi="Times New Roman" w:cs="Times New Roman"/>
          <w:lang w:eastAsia="de-DE"/>
        </w:rPr>
        <w:t xml:space="preserve">GHRM practices </w:t>
      </w:r>
      <w:r w:rsidR="00826CD2" w:rsidRPr="004C21F6">
        <w:rPr>
          <w:rFonts w:ascii="Times New Roman" w:eastAsia="Times New Roman" w:hAnsi="Times New Roman" w:cs="Times New Roman"/>
          <w:lang w:eastAsia="de-DE"/>
        </w:rPr>
        <w:t xml:space="preserve">and </w:t>
      </w:r>
      <w:r w:rsidR="00ED2592" w:rsidRPr="004C21F6">
        <w:rPr>
          <w:rFonts w:ascii="Times New Roman" w:eastAsia="Times New Roman" w:hAnsi="Times New Roman" w:cs="Times New Roman"/>
          <w:lang w:eastAsia="de-DE"/>
        </w:rPr>
        <w:t xml:space="preserve">the </w:t>
      </w:r>
      <w:r w:rsidR="00826CD2" w:rsidRPr="004C21F6">
        <w:rPr>
          <w:rFonts w:ascii="Times New Roman" w:eastAsia="Times New Roman" w:hAnsi="Times New Roman" w:cs="Times New Roman"/>
          <w:lang w:eastAsia="de-DE"/>
        </w:rPr>
        <w:t xml:space="preserve">impact of big data </w:t>
      </w:r>
      <w:r w:rsidR="006C0F54" w:rsidRPr="004C21F6">
        <w:rPr>
          <w:rFonts w:ascii="Times New Roman" w:eastAsia="Times New Roman" w:hAnsi="Times New Roman" w:cs="Times New Roman"/>
          <w:lang w:eastAsia="de-DE"/>
        </w:rPr>
        <w:t>analytics</w:t>
      </w:r>
      <w:r w:rsidR="00826CD2" w:rsidRPr="004C21F6">
        <w:rPr>
          <w:rFonts w:ascii="Times New Roman" w:eastAsia="Times New Roman" w:hAnsi="Times New Roman" w:cs="Times New Roman"/>
          <w:lang w:eastAsia="de-DE"/>
        </w:rPr>
        <w:t xml:space="preserve">. </w:t>
      </w:r>
      <w:r w:rsidR="006C0F54" w:rsidRPr="004C21F6">
        <w:rPr>
          <w:rFonts w:ascii="Times New Roman" w:eastAsia="Times New Roman" w:hAnsi="Times New Roman" w:cs="Times New Roman"/>
          <w:lang w:eastAsia="de-DE"/>
        </w:rPr>
        <w:t xml:space="preserve">Similarly, this study collected data from different organizations of various industries, however, data collection from specific organizations and particular industries or sectors </w:t>
      </w:r>
      <w:r w:rsidR="00E0617E" w:rsidRPr="004C21F6">
        <w:rPr>
          <w:rFonts w:ascii="Times New Roman" w:eastAsia="Times New Roman" w:hAnsi="Times New Roman" w:cs="Times New Roman"/>
          <w:lang w:eastAsia="de-DE"/>
        </w:rPr>
        <w:t>is</w:t>
      </w:r>
      <w:r w:rsidR="006C0F54" w:rsidRPr="004C21F6">
        <w:rPr>
          <w:rFonts w:ascii="Times New Roman" w:eastAsia="Times New Roman" w:hAnsi="Times New Roman" w:cs="Times New Roman"/>
          <w:lang w:eastAsia="de-DE"/>
        </w:rPr>
        <w:t xml:space="preserve"> another area of consideration for future research. Moreover, this study investigated </w:t>
      </w:r>
      <w:r w:rsidR="00E0617E" w:rsidRPr="004C21F6">
        <w:rPr>
          <w:rFonts w:ascii="Times New Roman" w:eastAsia="Times New Roman" w:hAnsi="Times New Roman" w:cs="Times New Roman"/>
          <w:lang w:eastAsia="de-DE"/>
        </w:rPr>
        <w:t xml:space="preserve">the </w:t>
      </w:r>
      <w:r w:rsidR="006C0F54" w:rsidRPr="004C21F6">
        <w:rPr>
          <w:rFonts w:ascii="Times New Roman" w:eastAsia="Times New Roman" w:hAnsi="Times New Roman" w:cs="Times New Roman"/>
          <w:lang w:eastAsia="de-DE"/>
        </w:rPr>
        <w:t>moderating effect of big data analytics</w:t>
      </w:r>
      <w:r w:rsidR="00E0617E" w:rsidRPr="004C21F6">
        <w:rPr>
          <w:rFonts w:ascii="Times New Roman" w:eastAsia="Times New Roman" w:hAnsi="Times New Roman" w:cs="Times New Roman"/>
          <w:lang w:eastAsia="de-DE"/>
        </w:rPr>
        <w:t>,</w:t>
      </w:r>
      <w:r w:rsidR="006C0F54" w:rsidRPr="004C21F6">
        <w:rPr>
          <w:rFonts w:ascii="Times New Roman" w:eastAsia="Times New Roman" w:hAnsi="Times New Roman" w:cs="Times New Roman"/>
          <w:lang w:eastAsia="de-DE"/>
        </w:rPr>
        <w:t xml:space="preserve"> </w:t>
      </w:r>
      <w:r w:rsidR="00E0617E" w:rsidRPr="004C21F6">
        <w:rPr>
          <w:rFonts w:ascii="Times New Roman" w:eastAsia="Times New Roman" w:hAnsi="Times New Roman" w:cs="Times New Roman"/>
          <w:lang w:eastAsia="de-DE"/>
        </w:rPr>
        <w:t xml:space="preserve">whereas </w:t>
      </w:r>
      <w:r w:rsidR="006C0F54" w:rsidRPr="004C21F6">
        <w:rPr>
          <w:rFonts w:ascii="Times New Roman" w:eastAsia="Times New Roman" w:hAnsi="Times New Roman" w:cs="Times New Roman"/>
          <w:lang w:eastAsia="de-DE"/>
        </w:rPr>
        <w:t>its direct impact on organizational performance was not part of this research</w:t>
      </w:r>
      <w:r w:rsidR="00E0617E" w:rsidRPr="004C21F6">
        <w:rPr>
          <w:rFonts w:ascii="Times New Roman" w:eastAsia="Times New Roman" w:hAnsi="Times New Roman" w:cs="Times New Roman"/>
          <w:lang w:eastAsia="de-DE"/>
        </w:rPr>
        <w:t>,</w:t>
      </w:r>
      <w:r w:rsidR="006C0F54" w:rsidRPr="004C21F6">
        <w:rPr>
          <w:rFonts w:ascii="Times New Roman" w:eastAsia="Times New Roman" w:hAnsi="Times New Roman" w:cs="Times New Roman"/>
          <w:lang w:eastAsia="de-DE"/>
        </w:rPr>
        <w:t xml:space="preserve"> which may be examined through future research with </w:t>
      </w:r>
      <w:r w:rsidR="00E0617E" w:rsidRPr="004C21F6">
        <w:rPr>
          <w:rFonts w:ascii="Times New Roman" w:eastAsia="Times New Roman" w:hAnsi="Times New Roman" w:cs="Times New Roman"/>
          <w:lang w:eastAsia="de-DE"/>
        </w:rPr>
        <w:t xml:space="preserve">a </w:t>
      </w:r>
      <w:r w:rsidR="006C0F54" w:rsidRPr="004C21F6">
        <w:rPr>
          <w:rFonts w:ascii="Times New Roman" w:eastAsia="Times New Roman" w:hAnsi="Times New Roman" w:cs="Times New Roman"/>
          <w:lang w:eastAsia="de-DE"/>
        </w:rPr>
        <w:t>greater sample size to ensure more generalizability of the results. Finally, this study employed regression analysis through SPSS</w:t>
      </w:r>
      <w:r w:rsidR="00ED2592" w:rsidRPr="004C21F6">
        <w:rPr>
          <w:rFonts w:ascii="Times New Roman" w:eastAsia="Times New Roman" w:hAnsi="Times New Roman" w:cs="Times New Roman"/>
          <w:lang w:eastAsia="de-DE"/>
        </w:rPr>
        <w:t xml:space="preserve"> software</w:t>
      </w:r>
      <w:r w:rsidR="006C0F54" w:rsidRPr="004C21F6">
        <w:rPr>
          <w:rFonts w:ascii="Times New Roman" w:eastAsia="Times New Roman" w:hAnsi="Times New Roman" w:cs="Times New Roman"/>
          <w:lang w:eastAsia="de-DE"/>
        </w:rPr>
        <w:t xml:space="preserve"> to test the research hypotheses, </w:t>
      </w:r>
      <w:r w:rsidR="00E0617E" w:rsidRPr="004C21F6">
        <w:rPr>
          <w:rFonts w:ascii="Times New Roman" w:eastAsia="Times New Roman" w:hAnsi="Times New Roman" w:cs="Times New Roman"/>
          <w:lang w:eastAsia="de-DE"/>
        </w:rPr>
        <w:t xml:space="preserve">and </w:t>
      </w:r>
      <w:r w:rsidR="006C0F54" w:rsidRPr="004C21F6">
        <w:rPr>
          <w:rFonts w:ascii="Times New Roman" w:eastAsia="Times New Roman" w:hAnsi="Times New Roman" w:cs="Times New Roman"/>
          <w:lang w:eastAsia="de-DE"/>
        </w:rPr>
        <w:t xml:space="preserve">future research may consider other analysis techniques including </w:t>
      </w:r>
      <w:r w:rsidR="00E0617E" w:rsidRPr="004C21F6">
        <w:rPr>
          <w:rFonts w:ascii="Times New Roman" w:eastAsia="Times New Roman" w:hAnsi="Times New Roman" w:cs="Times New Roman"/>
          <w:lang w:eastAsia="de-DE"/>
        </w:rPr>
        <w:t xml:space="preserve">the </w:t>
      </w:r>
      <w:r w:rsidR="006C0F54" w:rsidRPr="004C21F6">
        <w:rPr>
          <w:rFonts w:ascii="Times New Roman" w:eastAsia="Times New Roman" w:hAnsi="Times New Roman" w:cs="Times New Roman"/>
          <w:lang w:eastAsia="de-DE"/>
        </w:rPr>
        <w:t xml:space="preserve">SEM-based multivariate approach and PLS smart to </w:t>
      </w:r>
      <w:r w:rsidR="00E0617E" w:rsidRPr="004C21F6">
        <w:rPr>
          <w:rFonts w:ascii="Times New Roman" w:eastAsia="Times New Roman" w:hAnsi="Times New Roman" w:cs="Times New Roman"/>
          <w:lang w:eastAsia="de-DE"/>
        </w:rPr>
        <w:t>generate</w:t>
      </w:r>
      <w:r w:rsidR="006C0F54" w:rsidRPr="004C21F6">
        <w:rPr>
          <w:rFonts w:ascii="Times New Roman" w:eastAsia="Times New Roman" w:hAnsi="Times New Roman" w:cs="Times New Roman"/>
          <w:lang w:eastAsia="de-DE"/>
        </w:rPr>
        <w:t xml:space="preserve"> more </w:t>
      </w:r>
      <w:r w:rsidR="00E0617E" w:rsidRPr="004C21F6">
        <w:rPr>
          <w:rFonts w:ascii="Times New Roman" w:eastAsia="Times New Roman" w:hAnsi="Times New Roman" w:cs="Times New Roman"/>
          <w:lang w:eastAsia="de-DE"/>
        </w:rPr>
        <w:t>detailed</w:t>
      </w:r>
      <w:r w:rsidR="006C0F54" w:rsidRPr="004C21F6">
        <w:rPr>
          <w:rFonts w:ascii="Times New Roman" w:eastAsia="Times New Roman" w:hAnsi="Times New Roman" w:cs="Times New Roman"/>
          <w:lang w:eastAsia="de-DE"/>
        </w:rPr>
        <w:t xml:space="preserve"> results</w:t>
      </w:r>
      <w:r w:rsidR="00E0617E" w:rsidRPr="004C21F6">
        <w:rPr>
          <w:rFonts w:ascii="Times New Roman" w:eastAsia="Times New Roman" w:hAnsi="Times New Roman" w:cs="Times New Roman"/>
          <w:lang w:eastAsia="de-DE"/>
        </w:rPr>
        <w:t xml:space="preserve"> and corresponding insights</w:t>
      </w:r>
      <w:r w:rsidR="006C0F54" w:rsidRPr="004C21F6">
        <w:rPr>
          <w:rFonts w:ascii="Times New Roman" w:eastAsia="Times New Roman" w:hAnsi="Times New Roman" w:cs="Times New Roman"/>
          <w:lang w:eastAsia="de-DE"/>
        </w:rPr>
        <w:t>.</w:t>
      </w:r>
    </w:p>
    <w:p w14:paraId="6E36019D" w14:textId="6B35AA55" w:rsidR="00983264" w:rsidRPr="004C21F6" w:rsidRDefault="00983264" w:rsidP="007F285B">
      <w:pPr>
        <w:spacing w:line="360" w:lineRule="auto"/>
        <w:jc w:val="both"/>
        <w:rPr>
          <w:rFonts w:ascii="Times New Roman" w:hAnsi="Times New Roman" w:cs="Times New Roman"/>
          <w:b/>
        </w:rPr>
      </w:pPr>
    </w:p>
    <w:p w14:paraId="1ADD0A1A" w14:textId="77777777" w:rsidR="001B0E97" w:rsidRPr="004C21F6" w:rsidRDefault="001B0E97" w:rsidP="007F285B">
      <w:pPr>
        <w:pStyle w:val="Heading1"/>
        <w:spacing w:line="360" w:lineRule="auto"/>
        <w:rPr>
          <w:sz w:val="24"/>
          <w:szCs w:val="24"/>
        </w:rPr>
      </w:pPr>
      <w:r w:rsidRPr="004C21F6">
        <w:rPr>
          <w:sz w:val="24"/>
          <w:szCs w:val="24"/>
        </w:rPr>
        <w:t xml:space="preserve">Acknowledgement </w:t>
      </w:r>
    </w:p>
    <w:p w14:paraId="26E6C831" w14:textId="3B66A897" w:rsidR="001B0E97" w:rsidRPr="004C21F6" w:rsidRDefault="00E862CD" w:rsidP="007F285B">
      <w:pPr>
        <w:spacing w:line="360" w:lineRule="auto"/>
        <w:jc w:val="both"/>
        <w:rPr>
          <w:rFonts w:ascii="Times New Roman" w:hAnsi="Times New Roman" w:cs="Times New Roman"/>
        </w:rPr>
      </w:pPr>
      <w:r w:rsidRPr="004C21F6">
        <w:rPr>
          <w:rFonts w:ascii="Times New Roman" w:hAnsi="Times New Roman" w:cs="Times New Roman"/>
        </w:rPr>
        <w:t xml:space="preserve">We are grateful to the editors and reviewers for their constructive comments and suggestions for further improving the manuscript. </w:t>
      </w:r>
      <w:r w:rsidR="001B0E97" w:rsidRPr="004C21F6">
        <w:rPr>
          <w:rFonts w:ascii="Times New Roman" w:hAnsi="Times New Roman" w:cs="Times New Roman"/>
        </w:rPr>
        <w:t>The authors are</w:t>
      </w:r>
      <w:r w:rsidRPr="004C21F6">
        <w:rPr>
          <w:rFonts w:ascii="Times New Roman" w:hAnsi="Times New Roman" w:cs="Times New Roman"/>
        </w:rPr>
        <w:t xml:space="preserve"> also</w:t>
      </w:r>
      <w:r w:rsidR="001B0E97" w:rsidRPr="004C21F6">
        <w:rPr>
          <w:rFonts w:ascii="Times New Roman" w:hAnsi="Times New Roman" w:cs="Times New Roman"/>
        </w:rPr>
        <w:t xml:space="preserve"> thankful to the respondents for their volunteer participation in the survey of this study.</w:t>
      </w:r>
    </w:p>
    <w:p w14:paraId="43DDD91B" w14:textId="77777777" w:rsidR="001B0E97" w:rsidRPr="004C21F6" w:rsidRDefault="001B0E97" w:rsidP="007F285B">
      <w:pPr>
        <w:pStyle w:val="Heading1"/>
        <w:spacing w:after="0" w:line="360" w:lineRule="auto"/>
        <w:rPr>
          <w:sz w:val="24"/>
          <w:szCs w:val="24"/>
        </w:rPr>
      </w:pPr>
    </w:p>
    <w:p w14:paraId="7E9AB4D9" w14:textId="4A2C02EA" w:rsidR="001B0E97" w:rsidRPr="004C21F6" w:rsidRDefault="00383C89" w:rsidP="007F285B">
      <w:pPr>
        <w:pStyle w:val="Heading1"/>
        <w:spacing w:line="360" w:lineRule="auto"/>
        <w:rPr>
          <w:sz w:val="24"/>
          <w:szCs w:val="24"/>
        </w:rPr>
      </w:pPr>
      <w:r w:rsidRPr="004C21F6">
        <w:rPr>
          <w:sz w:val="24"/>
          <w:szCs w:val="24"/>
        </w:rPr>
        <w:t>Disclosure statement</w:t>
      </w:r>
    </w:p>
    <w:p w14:paraId="04D45CE1" w14:textId="3B71D7B7" w:rsidR="001B0E97" w:rsidRPr="004C21F6" w:rsidRDefault="001B0E97" w:rsidP="007F285B">
      <w:pPr>
        <w:spacing w:line="360" w:lineRule="auto"/>
        <w:jc w:val="both"/>
        <w:rPr>
          <w:rFonts w:ascii="Times New Roman" w:hAnsi="Times New Roman" w:cs="Times New Roman"/>
        </w:rPr>
      </w:pPr>
      <w:r w:rsidRPr="004C21F6">
        <w:rPr>
          <w:rFonts w:ascii="Times New Roman" w:hAnsi="Times New Roman" w:cs="Times New Roman"/>
        </w:rPr>
        <w:t>There is no</w:t>
      </w:r>
      <w:r w:rsidR="00383C89" w:rsidRPr="004C21F6">
        <w:rPr>
          <w:rFonts w:ascii="Times New Roman" w:hAnsi="Times New Roman" w:cs="Times New Roman"/>
        </w:rPr>
        <w:t xml:space="preserve"> potential</w:t>
      </w:r>
      <w:r w:rsidRPr="004C21F6">
        <w:rPr>
          <w:rFonts w:ascii="Times New Roman" w:hAnsi="Times New Roman" w:cs="Times New Roman"/>
        </w:rPr>
        <w:t xml:space="preserve"> conflict of interest among the authors.</w:t>
      </w:r>
    </w:p>
    <w:p w14:paraId="06D76177" w14:textId="0FC2B526" w:rsidR="001B0E97" w:rsidRPr="004C21F6" w:rsidRDefault="001B0E97" w:rsidP="007F285B">
      <w:pPr>
        <w:spacing w:line="360" w:lineRule="auto"/>
        <w:jc w:val="both"/>
        <w:rPr>
          <w:rFonts w:ascii="Times New Roman" w:hAnsi="Times New Roman" w:cs="Times New Roman"/>
        </w:rPr>
      </w:pPr>
    </w:p>
    <w:p w14:paraId="59F9FF26" w14:textId="79861264" w:rsidR="001B0E97" w:rsidRPr="004C21F6" w:rsidRDefault="001B0E97" w:rsidP="007F285B">
      <w:pPr>
        <w:pStyle w:val="Heading1"/>
        <w:spacing w:line="360" w:lineRule="auto"/>
        <w:rPr>
          <w:sz w:val="24"/>
          <w:szCs w:val="24"/>
        </w:rPr>
      </w:pPr>
      <w:r w:rsidRPr="004C21F6">
        <w:rPr>
          <w:sz w:val="24"/>
          <w:szCs w:val="24"/>
        </w:rPr>
        <w:t>Funding</w:t>
      </w:r>
    </w:p>
    <w:p w14:paraId="3BAC3F02" w14:textId="66BE4352" w:rsidR="001B0E97" w:rsidRPr="004C21F6" w:rsidRDefault="001B0E97" w:rsidP="007F285B">
      <w:pPr>
        <w:spacing w:line="360" w:lineRule="auto"/>
        <w:jc w:val="both"/>
        <w:rPr>
          <w:rFonts w:ascii="Times New Roman" w:hAnsi="Times New Roman" w:cs="Times New Roman"/>
          <w:b/>
        </w:rPr>
      </w:pPr>
      <w:r w:rsidRPr="004C21F6">
        <w:rPr>
          <w:rFonts w:ascii="Times New Roman" w:hAnsi="Times New Roman" w:cs="Times New Roman"/>
        </w:rPr>
        <w:t>This research received no specific grant from any funding agency.</w:t>
      </w:r>
    </w:p>
    <w:p w14:paraId="0638CFFD" w14:textId="77777777" w:rsidR="00983264" w:rsidRPr="004C21F6" w:rsidRDefault="00983264" w:rsidP="007F285B">
      <w:pPr>
        <w:spacing w:line="360" w:lineRule="auto"/>
        <w:jc w:val="both"/>
        <w:rPr>
          <w:rFonts w:ascii="Times New Roman" w:hAnsi="Times New Roman" w:cs="Times New Roman"/>
          <w:b/>
        </w:rPr>
      </w:pPr>
    </w:p>
    <w:p w14:paraId="2615F88E" w14:textId="28E8CE23" w:rsidR="00983264" w:rsidRPr="004C21F6" w:rsidRDefault="00983264">
      <w:pPr>
        <w:spacing w:line="360" w:lineRule="auto"/>
        <w:jc w:val="both"/>
        <w:rPr>
          <w:rFonts w:ascii="Times New Roman" w:hAnsi="Times New Roman" w:cs="Times New Roman"/>
          <w:b/>
        </w:rPr>
      </w:pPr>
      <w:r w:rsidRPr="004C21F6">
        <w:rPr>
          <w:rFonts w:ascii="Times New Roman" w:hAnsi="Times New Roman" w:cs="Times New Roman"/>
          <w:b/>
        </w:rPr>
        <w:lastRenderedPageBreak/>
        <w:t>References</w:t>
      </w:r>
    </w:p>
    <w:p w14:paraId="232E575C" w14:textId="77777777" w:rsidR="00BA45A4" w:rsidRPr="004C21F6" w:rsidRDefault="0098326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fldChar w:fldCharType="begin"/>
      </w:r>
      <w:r w:rsidRPr="004C21F6">
        <w:rPr>
          <w:rFonts w:ascii="Times New Roman" w:hAnsi="Times New Roman" w:cs="Times New Roman"/>
          <w:sz w:val="24"/>
          <w:szCs w:val="24"/>
        </w:rPr>
        <w:instrText xml:space="preserve"> ADDIN ZOTERO_BIBL {"uncited":[],"omitted":[],"custom":[]} CSL_BIBLIOGRAPHY </w:instrText>
      </w:r>
      <w:r w:rsidRPr="004C21F6">
        <w:rPr>
          <w:rFonts w:ascii="Times New Roman" w:hAnsi="Times New Roman" w:cs="Times New Roman"/>
          <w:sz w:val="24"/>
          <w:szCs w:val="24"/>
        </w:rPr>
        <w:fldChar w:fldCharType="separate"/>
      </w:r>
      <w:r w:rsidR="00BA45A4" w:rsidRPr="004C21F6">
        <w:rPr>
          <w:rFonts w:ascii="Times New Roman" w:hAnsi="Times New Roman" w:cs="Times New Roman"/>
          <w:sz w:val="24"/>
          <w:szCs w:val="24"/>
        </w:rPr>
        <w:fldChar w:fldCharType="begin"/>
      </w:r>
      <w:r w:rsidR="00BA45A4" w:rsidRPr="004C21F6">
        <w:rPr>
          <w:rFonts w:ascii="Times New Roman" w:hAnsi="Times New Roman" w:cs="Times New Roman"/>
          <w:sz w:val="24"/>
          <w:szCs w:val="24"/>
        </w:rPr>
        <w:instrText xml:space="preserve"> ADDIN ZOTERO_BIBL {"uncited":[],"omitted":[],"custom":[]} CSL_BIBLIOGRAPHY </w:instrText>
      </w:r>
      <w:r w:rsidR="00BA45A4" w:rsidRPr="004C21F6">
        <w:rPr>
          <w:rFonts w:ascii="Times New Roman" w:hAnsi="Times New Roman" w:cs="Times New Roman"/>
          <w:sz w:val="24"/>
          <w:szCs w:val="24"/>
        </w:rPr>
        <w:fldChar w:fldCharType="separate"/>
      </w:r>
      <w:r w:rsidR="00BA45A4" w:rsidRPr="004C21F6">
        <w:rPr>
          <w:rFonts w:ascii="Times New Roman" w:hAnsi="Times New Roman" w:cs="Times New Roman"/>
          <w:sz w:val="24"/>
          <w:szCs w:val="24"/>
        </w:rPr>
        <w:t>Abu-Jarad, I. Y., Yusof, N., &amp; Nikbin, D. (2010). A review paper on organizational culture and organizational performance. International Journal of Business and Social Science, 1(3): 26-46.</w:t>
      </w:r>
    </w:p>
    <w:p w14:paraId="43DA3665"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Ahmad, S., &amp; Nisar, T. (2015). Green Human Resource Management: Policies and practices. Cogent Business &amp; Management, 2(1):103-125.</w:t>
      </w:r>
    </w:p>
    <w:p w14:paraId="25658F98"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lang w:val="en-GB"/>
        </w:rPr>
        <w:t xml:space="preserve">Ahmed, R., Philbin, S. P., &amp; Cheema, F. A. (2020). </w:t>
      </w:r>
      <w:r w:rsidRPr="004C21F6">
        <w:rPr>
          <w:rFonts w:ascii="Times New Roman" w:hAnsi="Times New Roman" w:cs="Times New Roman"/>
          <w:sz w:val="24"/>
          <w:szCs w:val="24"/>
        </w:rPr>
        <w:t xml:space="preserve">Systematic literature review of project manager's leadership competencies. Engineering, Construction and Architectural Management, 28(1), 1-30. </w:t>
      </w:r>
    </w:p>
    <w:p w14:paraId="444277F6"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 xml:space="preserve">Ahmed, E., &amp; Yüzbaşı, B. (2016). Big data analytics: integrating penalty strategies. International Journal of Management Science and Engineering Management, 11(2), 105-115. </w:t>
      </w:r>
    </w:p>
    <w:p w14:paraId="3B11FCB2" w14:textId="1911FCEC" w:rsidR="00CC4386" w:rsidRPr="004C21F6" w:rsidRDefault="00CC4386" w:rsidP="00BA45A4">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Akter, S., Wamba, S. F., Gunasekaran, A., Dubey, R., &amp; Childe, S. J. (2016). How to improve firm performance using big data analytics capability and business strategy alignment?. International Journal of Production Economics, 182(1), 113-131.</w:t>
      </w:r>
    </w:p>
    <w:p w14:paraId="4500E59E" w14:textId="29339619" w:rsidR="00BA45A4" w:rsidRPr="004C21F6" w:rsidRDefault="00BA45A4" w:rsidP="00BA45A4">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Al Khajeh, E. H. 2018. Impact of leadership styles on organizational performance. Journal of Human Resources Management Research, 18(1):1–10.</w:t>
      </w:r>
    </w:p>
    <w:p w14:paraId="4E75C2A7"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Anderson, D. R., Sweeney, D. J., &amp; Williams, T. A. (2011). Essentials of statistics for business and economics, revised. Cengage Learning.</w:t>
      </w:r>
    </w:p>
    <w:p w14:paraId="6005BC92"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 xml:space="preserve">Babaeinesami, A., Tohidi, H., &amp; Seyedaliakbar, S. M. (2021). Designing a data-driven leagile sustainable closed-loop supply chain network. International Journal of Management Science and Engineering Management, 16(1), 14-26. </w:t>
      </w:r>
    </w:p>
    <w:p w14:paraId="18C9DB0E" w14:textId="77777777" w:rsidR="009962E4" w:rsidRPr="004C21F6" w:rsidRDefault="009962E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Barney, J., Wright, M., &amp; Ketchen Jr, D. J. (2001). The resource-based view of the firm: Ten years after 1991. Journal of management, 27(6), 625-641.</w:t>
      </w:r>
    </w:p>
    <w:p w14:paraId="572008FA" w14:textId="61085C4D"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Bibri, S. E. (2018). The IoT for smart sustainable cities of the future: An analytical framework for sensor-based big data applications for environmental sustainability. Sustainable Cities an Society, 31(8):230–253.</w:t>
      </w:r>
    </w:p>
    <w:p w14:paraId="030533CB"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lang w:val="it-IT"/>
        </w:rPr>
        <w:t xml:space="preserve">Braganza, A., Brooks, L., Nepelski, D., Ali, M., &amp; Moro, R. (2017). </w:t>
      </w:r>
      <w:r w:rsidRPr="004C21F6">
        <w:rPr>
          <w:rFonts w:ascii="Times New Roman" w:hAnsi="Times New Roman" w:cs="Times New Roman"/>
          <w:sz w:val="24"/>
          <w:szCs w:val="24"/>
        </w:rPr>
        <w:t>Resource management in big data initiatives: Processes and dynamic capabilities. Journal of Business Research, 70(2):328–337.</w:t>
      </w:r>
    </w:p>
    <w:p w14:paraId="79A0A578"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Calza, F., Parmentola, A., &amp; Tutore, I. (2020). Big data and natural environment. How does different data support different green strategies? Sustainable Futures, 2, 100029. https://doi.org/10.1016/j.sftr.2020.100029</w:t>
      </w:r>
    </w:p>
    <w:p w14:paraId="22F8EBAD"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Chang, C., &amp; Chen, Y. (2013). Green organizational identity and green innovation.  Management Decision, 51(5):1056–1070. </w:t>
      </w:r>
    </w:p>
    <w:p w14:paraId="427618CD"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Chaudhary. (2019). Green human resource management and employee green behavior: An empirical analysis. Corporate Social Responsibility &amp; Environmental Management, 27(2):630-641.</w:t>
      </w:r>
    </w:p>
    <w:p w14:paraId="47A238DA"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Chaudhary, R. (2018). Can green human resource management attract young talent? An empirical analysis. In Evidence-based HRM: A global forum for empirical scholarship, 6(3):305-319.</w:t>
      </w:r>
    </w:p>
    <w:p w14:paraId="356BEEDE"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lastRenderedPageBreak/>
        <w:t>Dessler, G., &amp; Tan, C. H. (2009). Human resource management: An Asian perspective. Pearson Prentice Hall.</w:t>
      </w:r>
    </w:p>
    <w:p w14:paraId="08B7952A"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Duan, L., &amp; Xiong, Y. (2015). Big data analytics and business analytics. Journal of Management Analytics, 2(1):1–21. </w:t>
      </w:r>
    </w:p>
    <w:p w14:paraId="05E22FEC"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rPr>
        <w:t>D</w:t>
      </w:r>
      <w:r w:rsidRPr="004C21F6">
        <w:rPr>
          <w:rFonts w:ascii="Times New Roman" w:hAnsi="Times New Roman" w:cs="Times New Roman"/>
          <w:sz w:val="24"/>
          <w:szCs w:val="24"/>
        </w:rPr>
        <w:t>ubey, R., Gunasekaran, A., Childe, S. J., Papadopoulos, T., Luo, Z., Wamba, S. F., … Change, S. (2019). Can big data and predictive analytics improve social and environmental sustainability? 144, 534–545.</w:t>
      </w:r>
    </w:p>
    <w:p w14:paraId="51552509"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Dumont, J., Shen, J., &amp; Deng, X. (2017). Effects of Green HRM Practices on Employee Workplace Green Behavior: The Role of Psychological Green Climate and Employee Green Values: Effect of green HRM on employee workplace green behavior. Human Resource Management, 56(4):613–627. </w:t>
      </w:r>
    </w:p>
    <w:p w14:paraId="111021E8" w14:textId="60377308" w:rsidR="008946FC" w:rsidRPr="004C21F6" w:rsidRDefault="008946FC"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Dutta, S. (2012). Greening people: A strategic dimension. ZENITH: International Journal of Business Economics &amp; Management Research, 2(1), 143–148.</w:t>
      </w:r>
    </w:p>
    <w:p w14:paraId="4A7A9BDE" w14:textId="072AD3E8"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El-Kassar, A.-N., &amp; Singh, S. K. (2019). Green innovation and organizational performance: The influence of big data and the moderating role of management commitment and HR practices. Technological Forecasting &amp; Social Change, 144: 483–498.</w:t>
      </w:r>
    </w:p>
    <w:p w14:paraId="5CBA6611"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Fernández, E., Junquera, B., &amp; Ordiz, M. (2003). Organizational culture and human resources in the environmental issue: A review of the literature. International Journal of Human Resource Management, 14(4):634–656.</w:t>
      </w:r>
    </w:p>
    <w:p w14:paraId="3A14C45F" w14:textId="77777777" w:rsidR="00F262ED" w:rsidRPr="004C21F6" w:rsidRDefault="00F262ED" w:rsidP="00F262ED">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George, G., Haas, M. R., &amp; Pentland, A. (2014). Big data and management. Academy of management Journal, 57(2), 321-326.</w:t>
      </w:r>
    </w:p>
    <w:p w14:paraId="4311D9D8"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Gunasekaran, A., Papadopoulos, T., Dubey, R., Wamba, S. F., Childe, S. J., Hazen, B., &amp; Akter, S. (2017). Big data and predictive analytics for supply chain and organizational performance. Journal of Business Research, 70: 308–317.</w:t>
      </w:r>
    </w:p>
    <w:p w14:paraId="1EDF031F"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Gupta, S., Drave, V. A., Dwivedi, Y. K., Baabdullah, A. M., &amp; Ismagilova, E. (2020). Achieving superior organizational performance via big data predictive analytics: A dynamic capability view. Industrial Marketing Management, 90(1)581–592. </w:t>
      </w:r>
    </w:p>
    <w:p w14:paraId="6C8772F5"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Habidin, N. F., Hibadullah, S. N., Mohd Fuzi, N., Salleh, M. I., &amp; Md Latip, N. A. (2018). Lean manufacturing practices, ISO 14001, and environmental performance in Malaysian automotive suppliers. International Journal of Management Science and Engineering Management, 13(1), 45-53. </w:t>
      </w:r>
    </w:p>
    <w:p w14:paraId="235211C6"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rPr>
        <w:t xml:space="preserve">Hair, J., Black, W., Anderson, R., &amp; Babin, B. (2018). </w:t>
      </w:r>
      <w:r w:rsidRPr="004C21F6">
        <w:rPr>
          <w:rFonts w:ascii="Times New Roman" w:hAnsi="Times New Roman" w:cs="Times New Roman"/>
          <w:lang w:val="it-IT"/>
        </w:rPr>
        <w:t xml:space="preserve">Multivariate Data Analysis (8, ilustra ed.). </w:t>
      </w:r>
      <w:r w:rsidRPr="004C21F6">
        <w:rPr>
          <w:rFonts w:ascii="Times New Roman" w:hAnsi="Times New Roman" w:cs="Times New Roman"/>
        </w:rPr>
        <w:t xml:space="preserve">Cengage Learning EMEA. </w:t>
      </w:r>
    </w:p>
    <w:p w14:paraId="1E809AA5"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Hameed, Z., Khan, I. U., Islam, T., Sheikh, Z., &amp; Naeem, R. M. (2020). Do green HRM practices influence employees’ environmental performance? 41(7):1061-1079.</w:t>
      </w:r>
    </w:p>
    <w:p w14:paraId="46B96AE2"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Hampton, S. E., Strasser, C. A., Tewksbury, J. J., Gram, W. K., Budden, A. E., Batcheller, A. L.,(2013). Big data and the future of ecology. Frontiers in Ecology and Environment, 11(3):156–162.</w:t>
      </w:r>
    </w:p>
    <w:p w14:paraId="0BFB2450" w14:textId="77777777" w:rsidR="00F262ED" w:rsidRPr="004C21F6" w:rsidRDefault="00F262ED" w:rsidP="00F262ED">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Hazen, B. T., Overstreet, R. E., &amp; Cegielski, C. G. (2012). Supply chain innovation diffusion: Going beyond adoption. The International Journal of Logistics Management, 23(1), 119–134.</w:t>
      </w:r>
    </w:p>
    <w:p w14:paraId="524629C1"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lastRenderedPageBreak/>
        <w:t>Islam, M. A., Hunt, A., Jantan, A. H., Hashim, H., &amp; Chong, C. W. (2020). Exploring challenges and solutions in applying green human resource management practices for the sustainable workplace in the ready‐made garment industry in Bangladesh. Business Strategy &amp; Development, 3(3):332–343.</w:t>
      </w:r>
    </w:p>
    <w:p w14:paraId="68BCC028"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Jabbour, C. J. C., &amp; de Sousa Jabbour, A. B. L. (2016). Green human resource management and green supply chain management: Linking two emerging agendas. Journal of Cleaner Production, 112, 1824-1833.</w:t>
      </w:r>
    </w:p>
    <w:p w14:paraId="0E813863" w14:textId="77777777" w:rsidR="008946FC" w:rsidRPr="004C21F6" w:rsidRDefault="008946FC"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0"/>
          <w:szCs w:val="20"/>
          <w:shd w:val="clear" w:color="auto" w:fill="FFFFFF"/>
        </w:rPr>
        <w:t>J</w:t>
      </w:r>
      <w:r w:rsidRPr="004C21F6">
        <w:rPr>
          <w:rFonts w:ascii="Times New Roman" w:hAnsi="Times New Roman" w:cs="Times New Roman"/>
          <w:sz w:val="24"/>
          <w:szCs w:val="24"/>
        </w:rPr>
        <w:t>yoti, K. (2019). Green HRM–people management commitment to environmental sustainability. In proceedings of 10th international conference on digital strategies for organizational success.</w:t>
      </w:r>
    </w:p>
    <w:p w14:paraId="2C249FB7" w14:textId="7718D3C6"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Kim, Y. J., Kim, W. G., Choi, H.-M., &amp; Phetvaroon, K. (2019). The effect of green human resource management on hotel employees’ eco-friendly behavior and environmental performance. International Journal of Hospitality Management, 76(2):83–93. </w:t>
      </w:r>
    </w:p>
    <w:p w14:paraId="43E3DBC0"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Khan, S. (2021). Barriers of big data analytics for smart cities development: a context of emerging economies. International Journal of Management Science and Engineering Management, 1-9. doi:</w:t>
      </w:r>
      <w:hyperlink r:id="rId9" w:history="1">
        <w:r w:rsidRPr="004C21F6">
          <w:rPr>
            <w:rFonts w:ascii="Times New Roman" w:hAnsi="Times New Roman" w:cs="Times New Roman"/>
          </w:rPr>
          <w:t>https://doi.org/10.1080/17509653.2021.1997662</w:t>
        </w:r>
      </w:hyperlink>
    </w:p>
    <w:p w14:paraId="17722154"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Khan, S. A., Hassan, S. M., Kusi-Sarpong, S., Mubarik, M. S., &amp; Fatima, S. (2021). Designing an integrated decision support system to link supply chain processes performance with time to market. International Journal of Management Science and Engineering Management, 1-13. doi:10.1080/17509653.2021.2000900</w:t>
      </w:r>
    </w:p>
    <w:p w14:paraId="10755F6C"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Low, C., Chen, Y., &amp; Wu, M. (2011). Understanding the determinants of cloud computing adoption. Industrial Management &amp; Data Systems, 3(7):1006-1117.</w:t>
      </w:r>
    </w:p>
    <w:p w14:paraId="01DA65CA"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Mandip, G. (2012). Green HRM: People management commitment to environmental sustainability. In proceedings of 10th international conference on digital strategies for organizational success, 1(1):244-252.</w:t>
      </w:r>
    </w:p>
    <w:p w14:paraId="327FA8A9"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Mehta, K., &amp; Chugan, P. K. (2015). Green HRM in pursuit of environmentally sustainable business. Universal Journal of Industrial Business Management, 3(3):74–81.</w:t>
      </w:r>
    </w:p>
    <w:p w14:paraId="667630AA"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Miles, J. A. (2012). Management and organization theory: A Jossey-Bass reader. 9  John Wiley &amp; Sons.</w:t>
      </w:r>
    </w:p>
    <w:p w14:paraId="5F35CF5C"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Mishra, D., Luo, Z., Hazen, B., Hassini, E., &amp; Foropon, C. (2019). Organizational capabilities that enable big data and predictive analytics diffusion and organizational performance: A resource-based perspective. Management Decision, 57(8):1734–1755. </w:t>
      </w:r>
    </w:p>
    <w:p w14:paraId="2E60E1F3"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Mousa, S. K., &amp; Othman, M. (2020). The impact of green human resource management practices on sustainable performance in healthcare organizations: A conceptual framework. Journal of Cleaner Production, 243(1):1-60.</w:t>
      </w:r>
    </w:p>
    <w:p w14:paraId="62231362" w14:textId="77777777" w:rsidR="008946FC" w:rsidRPr="004C21F6" w:rsidRDefault="008946FC"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Nalini, B., &amp; Durai, F. A. P. (2019). Emerging trends of HR practices in green initiatives. International Journal of Research in Engineering, IT and Social Sciences, 9(03), 1-3.</w:t>
      </w:r>
    </w:p>
    <w:p w14:paraId="55C905D6" w14:textId="1DEB2CD1"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Obeidat, S. M., Al Bakri, A. A., &amp; Elbanna, S. (2020). Leveraging “Green” Human Resource Practices to Enable Environmental and Organizational Performance: Evidence from the Qatari Oil and Gas Industry. Journal of Business Ethic, 164(2):371-388.</w:t>
      </w:r>
    </w:p>
    <w:p w14:paraId="1BF1C56D"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lastRenderedPageBreak/>
        <w:t xml:space="preserve">Opatha, H. H. D. N. P., &amp; Arulrajah, A. A. (2014). Green Human Resource Management: Simplified General Reflections. International Business Research, 7(8):101-112. </w:t>
      </w:r>
    </w:p>
    <w:p w14:paraId="038F91B4" w14:textId="77777777" w:rsidR="00405D01" w:rsidRPr="004C21F6" w:rsidRDefault="00405D01" w:rsidP="00BA45A4">
      <w:pPr>
        <w:pStyle w:val="EndNoteBibliography"/>
        <w:spacing w:line="276" w:lineRule="auto"/>
        <w:ind w:left="720" w:hanging="720"/>
        <w:jc w:val="both"/>
        <w:rPr>
          <w:rFonts w:ascii="Times New Roman" w:hAnsi="Times New Roman" w:cs="Times New Roman"/>
          <w:sz w:val="24"/>
          <w:szCs w:val="24"/>
        </w:rPr>
      </w:pPr>
      <w:r w:rsidRPr="004C21F6">
        <w:rPr>
          <w:rFonts w:ascii="Times New Roman" w:hAnsi="Times New Roman" w:cs="Times New Roman"/>
          <w:sz w:val="24"/>
          <w:szCs w:val="24"/>
        </w:rPr>
        <w:t>Pallant, J. 2001. SPSS survival manual. Maidenhead, PA: Open University Press.</w:t>
      </w:r>
    </w:p>
    <w:p w14:paraId="72D4783C" w14:textId="25A9F102" w:rsidR="0032221C" w:rsidRPr="004C21F6" w:rsidRDefault="0032221C" w:rsidP="00BA45A4">
      <w:pPr>
        <w:pStyle w:val="EndNoteBibliography"/>
        <w:spacing w:line="276" w:lineRule="auto"/>
        <w:ind w:left="720" w:hanging="720"/>
        <w:jc w:val="both"/>
        <w:rPr>
          <w:rFonts w:ascii="Times New Roman" w:hAnsi="Times New Roman" w:cs="Times New Roman"/>
          <w:sz w:val="24"/>
          <w:szCs w:val="24"/>
        </w:rPr>
      </w:pPr>
      <w:r w:rsidRPr="004C21F6">
        <w:rPr>
          <w:rFonts w:ascii="Times New Roman" w:hAnsi="Times New Roman" w:cs="Times New Roman"/>
          <w:sz w:val="24"/>
          <w:szCs w:val="24"/>
        </w:rPr>
        <w:t>Papadopoulos, P., Ilia, P., &amp; Markatos, E. (2019, September). Truth in web mining: Measuring the profitability and the imposed overheads of cryptojacking. In International Conference on Information Security (pp. 277-296). Springer, Cham.</w:t>
      </w:r>
    </w:p>
    <w:p w14:paraId="252FA28B" w14:textId="16D7E0B7" w:rsidR="00BA45A4" w:rsidRPr="004C21F6" w:rsidRDefault="00BA45A4" w:rsidP="00BA45A4">
      <w:pPr>
        <w:pStyle w:val="EndNoteBibliography"/>
        <w:spacing w:line="276" w:lineRule="auto"/>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Pesämaa, O., Zwikael, O., HairJr, J., &amp; Huemann, M. (2021). Publishing quantitative papers with rigor and transparency. </w:t>
      </w:r>
      <w:r w:rsidRPr="004C21F6">
        <w:rPr>
          <w:rFonts w:ascii="Times New Roman" w:hAnsi="Times New Roman" w:cs="Times New Roman"/>
          <w:i/>
          <w:sz w:val="24"/>
          <w:szCs w:val="24"/>
        </w:rPr>
        <w:t>International Journal of Project Management, 39</w:t>
      </w:r>
      <w:r w:rsidRPr="004C21F6">
        <w:rPr>
          <w:rFonts w:ascii="Times New Roman" w:hAnsi="Times New Roman" w:cs="Times New Roman"/>
          <w:sz w:val="24"/>
          <w:szCs w:val="24"/>
        </w:rPr>
        <w:t xml:space="preserve">(3), 217-222. </w:t>
      </w:r>
    </w:p>
    <w:p w14:paraId="46C0D385" w14:textId="30DBA6DE" w:rsidR="004F2407" w:rsidRPr="004C21F6" w:rsidRDefault="004F2407"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Pham, N. T., Tučková, Z., &amp; Jabbour, C. J. C. (2019). Greening the hospitality industry: How do green human resource management practices influence organizational citizenship behavior in hotels? A mixed-methods study. Tourism Management, 72(1), 386-399.</w:t>
      </w:r>
    </w:p>
    <w:p w14:paraId="2F7B6DF6" w14:textId="41C8931F"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Pinzone, M., Guerci, M., Lettieri, E., &amp; Redman, T. (2016). Progressing in the change journey towards sustainability in healthcare: The role of ‘Green’ HRM. Journal of Cleaner Production, 122(2):201–211.</w:t>
      </w:r>
    </w:p>
    <w:p w14:paraId="2D364A70"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Pramanik, D., Mondal, S. C., &amp; Haldar, A. (2020). A framework for managing uncertainty in information system project selection: An intelligent fuzzy approach. International Journal of Management Science and Engineering Management, 15(1), 70-78. </w:t>
      </w:r>
    </w:p>
    <w:p w14:paraId="16D27CE3"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Puška, A., Kozarević, S., &amp; Okičić, J. (2020). Investigating and analyzing the supply chain practices and performance in agro-food industry. International Journal of Management Science and Engineering Management, 15(1), 9-16. </w:t>
      </w:r>
    </w:p>
    <w:p w14:paraId="240DCDE8"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Rahmanniyay, F., &amp; Yu, A. J. (2019). A multi-objective stochastic programming model for project-oriented human-resource management optimization. International Journal of Management Science and Engineering Management, 14(4), 231-239. </w:t>
      </w:r>
    </w:p>
    <w:p w14:paraId="40A11506"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Ren, S., Tang, G., &amp; Jackson, S. E. (2018). Green human resource management research in emergence: A review and future directions. Asia Pacific Journal of Management, 35(3):769–803.</w:t>
      </w:r>
    </w:p>
    <w:p w14:paraId="6260C0DF" w14:textId="1648D4A4" w:rsidR="00405D01" w:rsidRPr="004C21F6" w:rsidRDefault="00405D01"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Ren, S., Tang, G., &amp; Jackson, S. E. (2020). Effects of Green HRM and CEO ethical leadership on organizations' environmental performance. International journal of manpower, 42(6);961-983.</w:t>
      </w:r>
    </w:p>
    <w:p w14:paraId="7EB0558D" w14:textId="1114B49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Renwick, D. W. S., Redman, T., &amp; Maguire, S. (2013). Green Human Resource Management: A Review and Research Agenda*: Green Human Resource Management. International Journal of Management Reviews, 15(1), 1–14. https://doi.org/10.1111/j.1468-2370.2011.00328.x</w:t>
      </w:r>
    </w:p>
    <w:p w14:paraId="4DCF0246"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Saeed, B. B., Afsar, B., Hafeez, S., Khan, I., Tahir, M., &amp; Afridi, M. A. (2019). Promoting employee’s pro-environmental behavior through green human resource management practices. Corporate Social Responsibility and Environmental Management, 26(2):424–438. </w:t>
      </w:r>
    </w:p>
    <w:p w14:paraId="1997219B"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Salman, M., Ganie, S. A., &amp; Saleem, I. (2020). The concept of competence: a thematic review and discussion. European Journal of Training Development, 44(6/7):717-742. </w:t>
      </w:r>
    </w:p>
    <w:p w14:paraId="55F0F98B"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lastRenderedPageBreak/>
        <w:t>Schoenherr, T., &amp; Speier‐Pero, C. (2015). Data science, predictive analytics, and big data in supply chain management: Current state and future potential. Journal of Business Logistics, 36(1), 120-132.</w:t>
      </w:r>
    </w:p>
    <w:p w14:paraId="18A23938"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Scott, S. L., Blocker, A. W., Bonassi, F. V., Chipman, H. A., George, E. I., &amp; McCulloch, R. E. (2016). Bayes and big data: The consensus Monte Carlo algorithm. International Journal of Management Science and Engineering Management, 11(2), 78-88. </w:t>
      </w:r>
    </w:p>
    <w:p w14:paraId="2279C627"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Shah, M. (2019). Green human resource management: Development of a valid measurement scale. Business Strategy and the Environment, 28(5):771–785. </w:t>
      </w:r>
    </w:p>
    <w:p w14:paraId="34B39179"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Sharaf, I. M., &amp; Khalil, E. A.-H. A. (2021). A spherical fuzzy TODIM approach for green occupational health and safety equipment supplier selection. International Journal of Management Science and Engineering Management, 16(1), 1-13. </w:t>
      </w:r>
    </w:p>
    <w:p w14:paraId="67E0977C"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Shahriari, B., Hassanpoor, A., Navehebrahim, A., &amp; Jafarinia, S. (2019). A systematic review of green human resource management. Environ. Prot, 7, 31. 6(2):177-189.</w:t>
      </w:r>
    </w:p>
    <w:p w14:paraId="2E2069A8"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Shollo, A., &amp; Kautz, K. (2010). Towards an understanding of business intelligence. ACIS 2010 Proceedings Paper 86.</w:t>
      </w:r>
    </w:p>
    <w:p w14:paraId="2C82244E"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Shuja, J., Ahmad, R. W., Gani, A., Ahmed, A. I. A., Siddiqa, A., Nisar, K., Zomaya, A. Y. (2017). Greening emerging IT technologies: Techniques and practices. Journal of Internet Services and Applications, 8(1):1–11.</w:t>
      </w:r>
    </w:p>
    <w:p w14:paraId="17B788C0"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Singpurwalla, N. D. (2016). Seeking relationships in big data: a Bayesian perspective. International Journal of Management Science Engineering Management, 11(2), 116-121. </w:t>
      </w:r>
    </w:p>
    <w:p w14:paraId="7705DB01"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Sivarajah, U., Kamal, M. M., Irani, Z., &amp; Weerakkody, V. (2017). Critical analysis of Big Data challenges and analytical methods. Journal of Business Research, 70(1):263–286.</w:t>
      </w:r>
    </w:p>
    <w:p w14:paraId="594B7822" w14:textId="77777777" w:rsidR="00F262ED" w:rsidRPr="004C21F6" w:rsidRDefault="00F262ED" w:rsidP="00F262ED">
      <w:pPr>
        <w:pStyle w:val="EndNoteBibliography"/>
        <w:spacing w:after="120"/>
        <w:ind w:left="720" w:hanging="720"/>
        <w:jc w:val="both"/>
        <w:rPr>
          <w:rFonts w:ascii="Times New Roman" w:hAnsi="Times New Roman" w:cs="Times New Roman"/>
          <w:sz w:val="24"/>
          <w:szCs w:val="24"/>
          <w:lang w:val="en-GB"/>
        </w:rPr>
      </w:pPr>
      <w:r w:rsidRPr="004C21F6">
        <w:rPr>
          <w:rFonts w:ascii="Times New Roman" w:hAnsi="Times New Roman" w:cs="Times New Roman"/>
          <w:sz w:val="24"/>
          <w:szCs w:val="24"/>
          <w:lang w:val="en-GB"/>
        </w:rPr>
        <w:t>Srinivasan, R., &amp; Swink, M. (2018). An investigation of visibility and flexibility as complements to supply chain analytics: An organizational information processing theory perspective. Production and Operations Management, 27(10), 1849-1867.</w:t>
      </w:r>
    </w:p>
    <w:p w14:paraId="36AFAA7A"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lang w:val="fr-FR"/>
        </w:rPr>
      </w:pPr>
      <w:r w:rsidRPr="004C21F6">
        <w:rPr>
          <w:rFonts w:ascii="Times New Roman" w:hAnsi="Times New Roman" w:cs="Times New Roman"/>
          <w:sz w:val="24"/>
          <w:szCs w:val="24"/>
        </w:rPr>
        <w:t xml:space="preserve">Stahl, G. K., Brewster, C. J., Collings, D. G., &amp; Hajro, A. (2020). Enhancing the role of human resource management in corporate sustainability and social responsibility: A multi-stakeholder, multidimensional approach to HRM. </w:t>
      </w:r>
      <w:r w:rsidRPr="004C21F6">
        <w:rPr>
          <w:rFonts w:ascii="Times New Roman" w:hAnsi="Times New Roman" w:cs="Times New Roman"/>
          <w:sz w:val="24"/>
          <w:szCs w:val="24"/>
          <w:lang w:val="fr-FR"/>
        </w:rPr>
        <w:t>Human Resource Management Review, 30(3):1-16.</w:t>
      </w:r>
    </w:p>
    <w:p w14:paraId="5269EE0D" w14:textId="77777777" w:rsidR="008946FC" w:rsidRPr="004C21F6" w:rsidRDefault="008946FC" w:rsidP="00BA45A4">
      <w:pPr>
        <w:pStyle w:val="EndNoteBibliography"/>
        <w:spacing w:after="120"/>
        <w:ind w:left="720" w:hanging="720"/>
        <w:jc w:val="both"/>
        <w:rPr>
          <w:rFonts w:ascii="Times New Roman" w:hAnsi="Times New Roman" w:cs="Times New Roman"/>
          <w:sz w:val="24"/>
          <w:szCs w:val="24"/>
          <w:lang w:val="fr-FR"/>
        </w:rPr>
      </w:pPr>
      <w:r w:rsidRPr="004C21F6">
        <w:rPr>
          <w:rFonts w:ascii="Times New Roman" w:hAnsi="Times New Roman" w:cs="Times New Roman"/>
          <w:sz w:val="24"/>
          <w:szCs w:val="24"/>
          <w:lang w:val="fr-FR"/>
        </w:rPr>
        <w:t>Tang, M., Walsh, G., Lerner, D., Fitza, M. A., &amp; Li, Q. (2018). Green innovation, managerial concern and firm performance: An empirical study. Business Strategy and the Environment, 27(1), 39-51.</w:t>
      </w:r>
    </w:p>
    <w:p w14:paraId="0C2BE091" w14:textId="3A89C57C"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lang w:val="fr-FR"/>
        </w:rPr>
        <w:t xml:space="preserve">Teixeira, A. A., Jabbour, C. J. C., de Sousa Jabbour, A. B. L., Latan, H., &amp; De Oliveira, J. H. C. (2016). </w:t>
      </w:r>
      <w:r w:rsidRPr="004C21F6">
        <w:rPr>
          <w:rFonts w:ascii="Times New Roman" w:hAnsi="Times New Roman" w:cs="Times New Roman"/>
          <w:sz w:val="24"/>
          <w:szCs w:val="24"/>
        </w:rPr>
        <w:t>Green training and green supply chain management: evidence from Brazilian firms. Journal of Cleaner Production, 116, 170-176.</w:t>
      </w:r>
    </w:p>
    <w:p w14:paraId="0A52D0C7"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Thirathon, U., Wieder, B., Matolcsy, Z., &amp; Ossimitz, M.-L. (2017). Big data, analytic culture and analytic-based decision making evidence from Australia. Procedia Computer Science, 121:775–783.</w:t>
      </w:r>
    </w:p>
    <w:p w14:paraId="26201B51"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Uddin, M. M., &amp; Islam, R. (2015). Green HRM: Goal attainment through environmental sustainability. Journal of Nepalese Business Studies, 9(1):14–19.</w:t>
      </w:r>
    </w:p>
    <w:p w14:paraId="38C4AEAB"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lastRenderedPageBreak/>
        <w:t>Vahdati, S. (2018). Identifying the obstacles to green human resource management practices in Iran. International Journal of Human Capital in Urban Management, 3(1), 9–18.</w:t>
      </w:r>
    </w:p>
    <w:p w14:paraId="6C6DB175"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Wamba, S. F., Akter, S., Edwards, A., Chopin, G., &amp; Gnanzou, D. (2015). How ‘big data’can make big impact: Findings from a systematic review and a longitudinal case study. International Journal of Production Economics, 165(1):234–246.</w:t>
      </w:r>
    </w:p>
    <w:p w14:paraId="473DBF74"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Wang, C., Zhang, Q., &amp; Zhang, W. (2020). Corporate social responsibility, Green supply chain management and firm performance: The moderating role of big-data analytics capability. Research in Transportation Business &amp; Management, 37:100-123.</w:t>
      </w:r>
    </w:p>
    <w:p w14:paraId="26E698FD"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Wang, Y., Kung, L. A., &amp; Byrd, T. A. (2018). Big data analytics: Understanding its capabilities and potential benefits for healthcare organizations. Technological Forecasting and Social Change, 126:3–13.</w:t>
      </w:r>
    </w:p>
    <w:p w14:paraId="7787DF33"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Wang, Z., Zaman, S., Rasool, S. F., uz Zaman, Q., &amp; Amin, A. (2020). Exploring the Relationships Between a Toxic Workplace Environment, Workplace Stress, and Project Success with the Moderating Effect of Organizational Support: Empirical Evidence from Pakistan. Risk Management Healthcare Policy, 13, 1055-1067. </w:t>
      </w:r>
    </w:p>
    <w:p w14:paraId="328A97B2"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Watson, T. (2012). Global Workforce Study: Engagement at risk: Driving strong performance in a volatile global environment. Towers Watson Magazine.</w:t>
      </w:r>
    </w:p>
    <w:p w14:paraId="09EA5E5C"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Wongleedee, K. (2020). The Effects of GHRM and GSCM on the Sustainable Performance of the Thailand Pharmacies: Mediating Role of Employee Performance. Systematic Reviews in Pharmacy, 11(1):371–379.</w:t>
      </w:r>
    </w:p>
    <w:p w14:paraId="7F32A8F7"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Wu, J., Guo, S., Li, J., &amp; Zeng, D. (2016). Big data meet green challenges: Greening big data. IEEE Systems Journal, 10(3):873–887.</w:t>
      </w:r>
    </w:p>
    <w:p w14:paraId="5588F8C0"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Yadav, R., Singh, B., &amp; Rajeshwari, T. (2012). Prospecting technical human resource for infrastructure development and resource conservation. International Journal of Management Science and Engineering Management, 7(4), 312-320. </w:t>
      </w:r>
    </w:p>
    <w:p w14:paraId="02BBC2AF"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Yong, J. Y., Yusliza, M.-Y., &amp; Fawehinmi, O. O. (2019). Green human resource management: A systematic literature review from 2007 to 2019. Benchmarking: An International Journal, 27(7):2005–2027.</w:t>
      </w:r>
    </w:p>
    <w:p w14:paraId="78285A62"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Yusoff, Y. M., Nejati, M., Kee, D. M. H., &amp; Amran, A. (2020). Linking green human resource management practices to environmental performance in hotel industry. Global Business Review, 21(3), 663–680.</w:t>
      </w:r>
    </w:p>
    <w:p w14:paraId="3F206541"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Yuan, L., &amp; Chen, X. (2015). Managerial learning and new product innovativeness in high-tech industries: Curvilinear effect and the role of multilevel institutional support. Industrial Marketing Management, 50(1):51–59.</w:t>
      </w:r>
    </w:p>
    <w:p w14:paraId="22214840" w14:textId="77777777" w:rsidR="0032221C" w:rsidRPr="004C21F6" w:rsidRDefault="0032221C"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Zack, M., McKeen, J., &amp; Singh, S. (2009). Knowledge management and organizational performance: an exploratory analysis. Journal of Knowledge Management, 13(6), 392-409.</w:t>
      </w:r>
    </w:p>
    <w:p w14:paraId="58D93E90" w14:textId="6E85E7FA"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 xml:space="preserve">Zaid, A., Talib Bon, T., &amp; A.M. Jaaron, A. (2018). Green Human Resource Management Bundle Practices and Manufacturing Organizations for Performance Optimization: A Conceptual Model. International Journal of Engineering &amp; Technology, 7(3):87–87. </w:t>
      </w:r>
    </w:p>
    <w:p w14:paraId="2141ECE3"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lastRenderedPageBreak/>
        <w:t>Zameer, H., Wang, Y., &amp; Yasmeen, H. (2020). Reinforcing green competitive advantage through green production, creativity and green brand image: implications for cleaner production in China. Journal of cleaner production, 247, 119-129.</w:t>
      </w:r>
    </w:p>
    <w:p w14:paraId="79297A62" w14:textId="77777777" w:rsidR="00BA45A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t>Zubair, S. S., &amp; Khan, M. (2019). Sustainable development: The role of green HRM.  International Journal of Research in Human Resource Management, 1(2):1–6.</w:t>
      </w:r>
    </w:p>
    <w:p w14:paraId="592AAB9D" w14:textId="7ADFE426" w:rsidR="00983264" w:rsidRPr="004C21F6" w:rsidRDefault="00BA45A4" w:rsidP="00BA45A4">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fldChar w:fldCharType="end"/>
      </w:r>
    </w:p>
    <w:p w14:paraId="1F8BAAED" w14:textId="31D04124" w:rsidR="00DF55F5" w:rsidRPr="004C21F6" w:rsidRDefault="00983264" w:rsidP="007F285B">
      <w:pPr>
        <w:pStyle w:val="EndNoteBibliography"/>
        <w:spacing w:after="120"/>
        <w:ind w:left="720" w:hanging="720"/>
        <w:jc w:val="both"/>
        <w:rPr>
          <w:rFonts w:ascii="Times New Roman" w:hAnsi="Times New Roman" w:cs="Times New Roman"/>
          <w:sz w:val="24"/>
          <w:szCs w:val="24"/>
        </w:rPr>
      </w:pPr>
      <w:r w:rsidRPr="004C21F6">
        <w:rPr>
          <w:rFonts w:ascii="Times New Roman" w:hAnsi="Times New Roman" w:cs="Times New Roman"/>
          <w:sz w:val="24"/>
          <w:szCs w:val="24"/>
        </w:rPr>
        <w:fldChar w:fldCharType="end"/>
      </w:r>
    </w:p>
    <w:p w14:paraId="1D5FC571" w14:textId="0D66671F" w:rsidR="004B3EB6" w:rsidRPr="004C21F6" w:rsidRDefault="004B3EB6">
      <w:pPr>
        <w:rPr>
          <w:rFonts w:ascii="Times New Roman" w:hAnsi="Times New Roman" w:cs="Times New Roman"/>
          <w:noProof/>
        </w:rPr>
      </w:pPr>
      <w:r w:rsidRPr="004C21F6">
        <w:rPr>
          <w:rFonts w:ascii="Times New Roman" w:hAnsi="Times New Roman" w:cs="Times New Roman"/>
        </w:rPr>
        <w:br w:type="page"/>
      </w:r>
    </w:p>
    <w:p w14:paraId="7F45154F" w14:textId="77777777" w:rsidR="004B3EB6" w:rsidRPr="004C21F6" w:rsidRDefault="004B3EB6" w:rsidP="004B3EB6">
      <w:pPr>
        <w:jc w:val="center"/>
        <w:rPr>
          <w:rFonts w:ascii="Times New Roman" w:eastAsia="Times New Roman" w:hAnsi="Times New Roman" w:cs="Times New Roman"/>
          <w:lang w:eastAsia="de-DE"/>
        </w:rPr>
      </w:pPr>
      <w:r w:rsidRPr="004C21F6">
        <w:rPr>
          <w:rFonts w:ascii="Times New Roman" w:eastAsia="Times New Roman" w:hAnsi="Times New Roman" w:cs="Times New Roman"/>
          <w:b/>
          <w:bCs/>
          <w:lang w:eastAsia="de-DE"/>
        </w:rPr>
        <w:lastRenderedPageBreak/>
        <w:t>Appendix – I:</w:t>
      </w:r>
      <w:r w:rsidRPr="004C21F6">
        <w:rPr>
          <w:rFonts w:ascii="Times New Roman" w:eastAsia="Times New Roman" w:hAnsi="Times New Roman" w:cs="Times New Roman"/>
          <w:lang w:eastAsia="de-DE"/>
        </w:rPr>
        <w:t xml:space="preserve"> Survey questions used for measurement of variables</w:t>
      </w:r>
    </w:p>
    <w:p w14:paraId="184F6120" w14:textId="77777777" w:rsidR="004B3EB6" w:rsidRPr="004C21F6" w:rsidRDefault="004B3EB6" w:rsidP="004B3EB6">
      <w:pPr>
        <w:jc w:val="center"/>
        <w:rPr>
          <w:rFonts w:ascii="Times New Roman" w:eastAsia="Times New Roman" w:hAnsi="Times New Roman" w:cs="Times New Roman"/>
          <w:lang w:eastAsia="de-DE"/>
        </w:rPr>
      </w:pPr>
    </w:p>
    <w:p w14:paraId="384DD1FB" w14:textId="77777777" w:rsidR="004B3EB6" w:rsidRPr="004C21F6" w:rsidRDefault="004B3EB6" w:rsidP="004B3EB6">
      <w:pPr>
        <w:rPr>
          <w:rFonts w:ascii="Times New Roman" w:eastAsia="Times New Roman" w:hAnsi="Times New Roman" w:cs="Times New Roman"/>
          <w:lang w:eastAsia="de-DE"/>
        </w:rPr>
      </w:pPr>
      <w:r w:rsidRPr="004C21F6">
        <w:rPr>
          <w:rFonts w:ascii="Times New Roman" w:hAnsi="Times New Roman" w:cs="Times New Roman"/>
          <w:b/>
        </w:rPr>
        <w:t>Green HRM Practices</w:t>
      </w:r>
    </w:p>
    <w:tbl>
      <w:tblPr>
        <w:tblStyle w:val="TableGrid"/>
        <w:tblW w:w="9432" w:type="dxa"/>
        <w:tblInd w:w="108" w:type="dxa"/>
        <w:tblLayout w:type="fixed"/>
        <w:tblLook w:val="04A0" w:firstRow="1" w:lastRow="0" w:firstColumn="1" w:lastColumn="0" w:noHBand="0" w:noVBand="1"/>
      </w:tblPr>
      <w:tblGrid>
        <w:gridCol w:w="9432"/>
      </w:tblGrid>
      <w:tr w:rsidR="009C507C" w:rsidRPr="004C21F6" w14:paraId="1073375D" w14:textId="77777777" w:rsidTr="002B195B">
        <w:tc>
          <w:tcPr>
            <w:tcW w:w="9432" w:type="dxa"/>
            <w:tcBorders>
              <w:top w:val="nil"/>
              <w:left w:val="nil"/>
              <w:bottom w:val="nil"/>
              <w:right w:val="nil"/>
            </w:tcBorders>
          </w:tcPr>
          <w:p w14:paraId="1C7D5D5B" w14:textId="77777777" w:rsidR="004B3EB6" w:rsidRPr="004C21F6" w:rsidRDefault="004B3EB6" w:rsidP="004B3EB6">
            <w:pPr>
              <w:pStyle w:val="Default"/>
              <w:numPr>
                <w:ilvl w:val="0"/>
                <w:numId w:val="25"/>
              </w:numPr>
              <w:ind w:left="320"/>
              <w:rPr>
                <w:rFonts w:ascii="Times New Roman" w:hAnsi="Times New Roman" w:cs="Times New Roman"/>
                <w:color w:val="auto"/>
                <w:sz w:val="22"/>
                <w:szCs w:val="22"/>
              </w:rPr>
            </w:pPr>
            <w:r w:rsidRPr="004C21F6">
              <w:rPr>
                <w:rFonts w:ascii="Times New Roman" w:hAnsi="Times New Roman" w:cs="Times New Roman"/>
                <w:color w:val="auto"/>
                <w:sz w:val="22"/>
                <w:szCs w:val="22"/>
              </w:rPr>
              <w:t xml:space="preserve">My organization has integrated several environmental protection responsibilities in each position. </w:t>
            </w:r>
          </w:p>
        </w:tc>
      </w:tr>
      <w:tr w:rsidR="009C507C" w:rsidRPr="004C21F6" w14:paraId="6E2EFDAB"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2F1FB351" w14:textId="77777777" w:rsidR="004B3EB6" w:rsidRPr="004C21F6" w:rsidRDefault="004B3EB6" w:rsidP="004B3EB6">
            <w:pPr>
              <w:pStyle w:val="Default"/>
              <w:numPr>
                <w:ilvl w:val="0"/>
                <w:numId w:val="25"/>
              </w:numPr>
              <w:ind w:left="320"/>
              <w:rPr>
                <w:rFonts w:ascii="Times New Roman" w:hAnsi="Times New Roman" w:cs="Times New Roman"/>
                <w:color w:val="auto"/>
                <w:sz w:val="22"/>
                <w:szCs w:val="22"/>
              </w:rPr>
            </w:pPr>
            <w:r w:rsidRPr="004C21F6">
              <w:rPr>
                <w:rFonts w:ascii="Times New Roman" w:hAnsi="Times New Roman" w:cs="Times New Roman"/>
                <w:color w:val="auto"/>
                <w:sz w:val="22"/>
                <w:szCs w:val="22"/>
              </w:rPr>
              <w:t xml:space="preserve">My organization has included the green and social needs of the organization in the job description and specification. </w:t>
            </w:r>
          </w:p>
        </w:tc>
      </w:tr>
      <w:tr w:rsidR="009C507C" w:rsidRPr="004C21F6" w14:paraId="296CB40A"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1BC681C2" w14:textId="77777777" w:rsidR="004B3EB6" w:rsidRPr="004C21F6" w:rsidRDefault="004B3EB6" w:rsidP="004B3EB6">
            <w:pPr>
              <w:pStyle w:val="Default"/>
              <w:numPr>
                <w:ilvl w:val="0"/>
                <w:numId w:val="25"/>
              </w:numPr>
              <w:ind w:left="320"/>
              <w:rPr>
                <w:rFonts w:ascii="Times New Roman" w:hAnsi="Times New Roman" w:cs="Times New Roman"/>
                <w:color w:val="auto"/>
                <w:sz w:val="22"/>
                <w:szCs w:val="22"/>
              </w:rPr>
            </w:pPr>
            <w:r w:rsidRPr="004C21F6">
              <w:rPr>
                <w:rFonts w:ascii="Times New Roman" w:hAnsi="Times New Roman" w:cs="Times New Roman"/>
                <w:color w:val="auto"/>
                <w:sz w:val="22"/>
                <w:szCs w:val="22"/>
              </w:rPr>
              <w:t xml:space="preserve">My organization utilizes team collaboration as a job design method for effectively achieving green targets. </w:t>
            </w:r>
          </w:p>
        </w:tc>
      </w:tr>
      <w:tr w:rsidR="009C507C" w:rsidRPr="004C21F6" w14:paraId="1F30F187"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4A439ED3" w14:textId="77777777" w:rsidR="004B3EB6" w:rsidRPr="004C21F6" w:rsidRDefault="004B3EB6" w:rsidP="004B3EB6">
            <w:pPr>
              <w:pStyle w:val="ListParagraph"/>
              <w:numPr>
                <w:ilvl w:val="0"/>
                <w:numId w:val="25"/>
              </w:numPr>
              <w:spacing w:after="0" w:line="240" w:lineRule="auto"/>
              <w:ind w:left="320" w:right="0"/>
              <w:rPr>
                <w:color w:val="auto"/>
                <w:sz w:val="22"/>
              </w:rPr>
            </w:pPr>
            <w:r w:rsidRPr="004C21F6">
              <w:rPr>
                <w:color w:val="auto"/>
                <w:sz w:val="22"/>
              </w:rPr>
              <w:t xml:space="preserve">My organization has incorporated the environmental aspect as a task in the job description. </w:t>
            </w:r>
          </w:p>
        </w:tc>
      </w:tr>
      <w:tr w:rsidR="009C507C" w:rsidRPr="004C21F6" w14:paraId="47555408"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33AE7899" w14:textId="77777777" w:rsidR="004B3EB6" w:rsidRPr="004C21F6" w:rsidRDefault="004B3EB6" w:rsidP="004B3EB6">
            <w:pPr>
              <w:pStyle w:val="ListParagraph"/>
              <w:numPr>
                <w:ilvl w:val="0"/>
                <w:numId w:val="25"/>
              </w:numPr>
              <w:spacing w:after="0" w:line="240" w:lineRule="auto"/>
              <w:ind w:left="320" w:right="0"/>
              <w:rPr>
                <w:color w:val="auto"/>
                <w:sz w:val="22"/>
              </w:rPr>
            </w:pPr>
            <w:r w:rsidRPr="004C21F6">
              <w:rPr>
                <w:color w:val="auto"/>
                <w:sz w:val="22"/>
              </w:rPr>
              <w:t>My organization has incorporated environmental consciousness as a core competency in the competency model for talent.</w:t>
            </w:r>
          </w:p>
        </w:tc>
      </w:tr>
      <w:tr w:rsidR="009C507C" w:rsidRPr="004C21F6" w14:paraId="3314554B"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2F859791"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 xml:space="preserve">My organization considers green criteria for shortlisting of applicants. </w:t>
            </w:r>
          </w:p>
        </w:tc>
      </w:tr>
      <w:tr w:rsidR="009C507C" w:rsidRPr="004C21F6" w14:paraId="0A6BC9C9"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2E18D9E4"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 xml:space="preserve">Our organization prefers hiring individuals who have environmental awareness. </w:t>
            </w:r>
          </w:p>
        </w:tc>
      </w:tr>
      <w:tr w:rsidR="009C507C" w:rsidRPr="004C21F6" w14:paraId="0F7B0251"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6428E235"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Our organization has incorporated "green aware" criteria in HR staffing policy.</w:t>
            </w:r>
          </w:p>
        </w:tc>
      </w:tr>
      <w:tr w:rsidR="009C507C" w:rsidRPr="004C21F6" w14:paraId="1CA27614"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7D14A8F3"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practices the use of paperless recruitment and selection processes.</w:t>
            </w:r>
          </w:p>
        </w:tc>
      </w:tr>
      <w:tr w:rsidR="009C507C" w:rsidRPr="004C21F6" w14:paraId="3DE0F912"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1F98A43A"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makes job incumbents acquainted with the greening initiatives of the organization.</w:t>
            </w:r>
          </w:p>
        </w:tc>
      </w:tr>
      <w:tr w:rsidR="009C507C" w:rsidRPr="004C21F6" w14:paraId="3357F408"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7AC0039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inspires incumbents to participate in green interpersonal citizenship behavior.</w:t>
            </w:r>
          </w:p>
        </w:tc>
      </w:tr>
      <w:tr w:rsidR="009C507C" w:rsidRPr="004C21F6" w14:paraId="4EE57094"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039A7C1"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has developed orientation programs presenting environmental protection initiatives of existing employees.</w:t>
            </w:r>
          </w:p>
        </w:tc>
      </w:tr>
      <w:tr w:rsidR="009C507C" w:rsidRPr="004C21F6" w14:paraId="0F0A4F00"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31CB2F5"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jc w:val="left"/>
              <w:rPr>
                <w:color w:val="auto"/>
                <w:sz w:val="22"/>
              </w:rPr>
            </w:pPr>
            <w:r w:rsidRPr="004C21F6">
              <w:rPr>
                <w:color w:val="auto"/>
                <w:sz w:val="22"/>
              </w:rPr>
              <w:t xml:space="preserve">My organization assesses whether the organization has the budget, time, and expertise for conducting green training. </w:t>
            </w:r>
          </w:p>
        </w:tc>
      </w:tr>
      <w:tr w:rsidR="009C507C" w:rsidRPr="004C21F6" w14:paraId="31737D0F"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19857F5B"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assesses whether employees possess the necessary skills to master the content of the green training program.</w:t>
            </w:r>
          </w:p>
        </w:tc>
      </w:tr>
      <w:tr w:rsidR="009C507C" w:rsidRPr="004C21F6" w14:paraId="035D8F4E"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3691685D"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assesses who needs training in environmental management.</w:t>
            </w:r>
          </w:p>
        </w:tc>
      </w:tr>
      <w:tr w:rsidR="009C507C" w:rsidRPr="004C21F6" w14:paraId="7AA830E3"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374F5CC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uses environmental protection elements as the central themes of green training.</w:t>
            </w:r>
          </w:p>
        </w:tc>
      </w:tr>
      <w:tr w:rsidR="009C507C" w:rsidRPr="004C21F6" w14:paraId="3BD57DF6"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21685D71"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facilitates incumbents to grow and gain awareness in environmental management, green skills, and outlook.</w:t>
            </w:r>
          </w:p>
        </w:tc>
      </w:tr>
      <w:tr w:rsidR="009C507C" w:rsidRPr="004C21F6" w14:paraId="352B65F9"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084E0BE8"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We design green training contents to enhance employee capabilities and awareness of environmental protection.</w:t>
            </w:r>
          </w:p>
        </w:tc>
      </w:tr>
      <w:tr w:rsidR="009C507C" w:rsidRPr="004C21F6" w14:paraId="12C35DB0"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CF3DF1E"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delivers environmental management training to improve employee awareness, skills, and know‐how in environmental management.</w:t>
            </w:r>
          </w:p>
        </w:tc>
      </w:tr>
      <w:tr w:rsidR="009C507C" w:rsidRPr="004C21F6" w14:paraId="221BDE6E"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6BEDEFF8"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uses online and web‐based green training components and collaborative media.</w:t>
            </w:r>
          </w:p>
        </w:tc>
      </w:tr>
      <w:tr w:rsidR="009C507C" w:rsidRPr="004C21F6" w14:paraId="4633FE77"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2230D3A4"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In my organization, job rotation in green tasks is a critical segment of the career development plans of managers.</w:t>
            </w:r>
          </w:p>
        </w:tc>
      </w:tr>
      <w:tr w:rsidR="009C507C" w:rsidRPr="004C21F6" w14:paraId="040961ED"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3B5E46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 xml:space="preserve">In my organization, the manager establishes green targets, objectives, and duties for each employee across an organization. </w:t>
            </w:r>
          </w:p>
        </w:tc>
      </w:tr>
      <w:tr w:rsidR="009C507C" w:rsidRPr="004C21F6" w14:paraId="19D987F1"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76FE6E47"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In my organization, managers established goals to attain green targets incorporated in periodic evaluations.</w:t>
            </w:r>
          </w:p>
        </w:tc>
      </w:tr>
      <w:tr w:rsidR="009C507C" w:rsidRPr="004C21F6" w14:paraId="585CC92E"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4940DCA0"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uses green performance indicators in yearly performance evaluations.</w:t>
            </w:r>
          </w:p>
        </w:tc>
      </w:tr>
      <w:tr w:rsidR="009C507C" w:rsidRPr="004C21F6" w14:paraId="387E815C"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7A9EC87E"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uses green performance standards as a yardstick in the performance evaluation of the workforce at all levels.</w:t>
            </w:r>
          </w:p>
        </w:tc>
      </w:tr>
      <w:tr w:rsidR="009C507C" w:rsidRPr="004C21F6" w14:paraId="66F0E2BC"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68357C5D"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w:t>
            </w:r>
            <w:r w:rsidRPr="004C21F6" w:rsidDel="00EC6316">
              <w:rPr>
                <w:color w:val="auto"/>
                <w:sz w:val="22"/>
              </w:rPr>
              <w:t xml:space="preserve"> </w:t>
            </w:r>
            <w:r w:rsidRPr="004C21F6">
              <w:rPr>
                <w:color w:val="auto"/>
                <w:sz w:val="22"/>
              </w:rPr>
              <w:t>keeps track of non‐compliance or not meeting green objectives.</w:t>
            </w:r>
          </w:p>
        </w:tc>
      </w:tr>
      <w:tr w:rsidR="009C507C" w:rsidRPr="004C21F6" w14:paraId="5B25CA5D"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4237362A"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identifies "Green Superstars who perform beyond the standards award prizes based on their green contributions.</w:t>
            </w:r>
          </w:p>
        </w:tc>
      </w:tr>
      <w:tr w:rsidR="009C507C" w:rsidRPr="004C21F6" w14:paraId="1CD94FE6"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3D13B35"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w:t>
            </w:r>
            <w:r w:rsidRPr="004C21F6" w:rsidDel="00EC6316">
              <w:rPr>
                <w:color w:val="auto"/>
                <w:sz w:val="22"/>
              </w:rPr>
              <w:t xml:space="preserve"> </w:t>
            </w:r>
            <w:r w:rsidRPr="004C21F6">
              <w:rPr>
                <w:color w:val="auto"/>
                <w:sz w:val="22"/>
              </w:rPr>
              <w:t>rewards individuals for the accomplishments of green targets.</w:t>
            </w:r>
          </w:p>
        </w:tc>
      </w:tr>
      <w:tr w:rsidR="009C507C" w:rsidRPr="004C21F6" w14:paraId="06393FE8"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7DAF6C1"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organization's</w:t>
            </w:r>
            <w:r w:rsidRPr="004C21F6" w:rsidDel="00EC6316">
              <w:rPr>
                <w:color w:val="auto"/>
                <w:sz w:val="22"/>
              </w:rPr>
              <w:t xml:space="preserve"> </w:t>
            </w:r>
            <w:r w:rsidRPr="004C21F6">
              <w:rPr>
                <w:color w:val="auto"/>
                <w:sz w:val="22"/>
              </w:rPr>
              <w:t>compensation system recognizes and rewards contributions to environmental protection.</w:t>
            </w:r>
          </w:p>
        </w:tc>
      </w:tr>
      <w:tr w:rsidR="009C507C" w:rsidRPr="004C21F6" w14:paraId="2BE134AC"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D554913"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compensates for green skills acquisition and accomplishments by individuals.</w:t>
            </w:r>
          </w:p>
        </w:tc>
      </w:tr>
      <w:tr w:rsidR="009C507C" w:rsidRPr="004C21F6" w14:paraId="334BA18A"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79AE6AF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provides financial or tax incentives to its employees for accomplishing green tasks.</w:t>
            </w:r>
          </w:p>
        </w:tc>
      </w:tr>
      <w:tr w:rsidR="009C507C" w:rsidRPr="004C21F6" w14:paraId="279DC4B0"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7780E9F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appreciates the green initiatives of employees through publicity and public praise.</w:t>
            </w:r>
          </w:p>
        </w:tc>
      </w:tr>
      <w:tr w:rsidR="009C507C" w:rsidRPr="004C21F6" w14:paraId="1984D336"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6A8F60E3"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lastRenderedPageBreak/>
              <w:t xml:space="preserve">My organization provides green workplace health and a safe environment for all. </w:t>
            </w:r>
          </w:p>
        </w:tc>
      </w:tr>
      <w:tr w:rsidR="009C507C" w:rsidRPr="004C21F6" w14:paraId="107CF59D"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17A783EE"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 xml:space="preserve">My organization takes green initiatives to decrease worker anxiety and sickness. </w:t>
            </w:r>
          </w:p>
        </w:tc>
      </w:tr>
      <w:tr w:rsidR="009C507C" w:rsidRPr="004C21F6" w14:paraId="584FC653"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24E74BB3"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develops and implement strategies for the health and safety protection of the workforce.</w:t>
            </w:r>
          </w:p>
        </w:tc>
      </w:tr>
      <w:tr w:rsidR="009C507C" w:rsidRPr="004C21F6" w14:paraId="2E8C68F5"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0778561E"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 xml:space="preserve">My organization has a strong progressive vision to direct the individuals' activities in environmental protection. </w:t>
            </w:r>
          </w:p>
        </w:tc>
      </w:tr>
      <w:tr w:rsidR="009C507C" w:rsidRPr="004C21F6" w14:paraId="2374B513"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BA35159"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offers a shared culture of learning for green awareness, behavior, and suggestions.</w:t>
            </w:r>
          </w:p>
        </w:tc>
      </w:tr>
      <w:tr w:rsidR="009C507C" w:rsidRPr="004C21F6" w14:paraId="4DFF638B"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4F536967"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use formal and informal communication channels to develop green values of employees</w:t>
            </w:r>
          </w:p>
        </w:tc>
      </w:tr>
      <w:tr w:rsidR="009C507C" w:rsidRPr="004C21F6" w14:paraId="1BB1B255"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599A9E24"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promotes a culture of feedback, green training, and communication among employees.</w:t>
            </w:r>
          </w:p>
        </w:tc>
      </w:tr>
      <w:tr w:rsidR="009C507C" w:rsidRPr="004C21F6" w14:paraId="78A192D0" w14:textId="77777777" w:rsidTr="002B1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2" w:type="dxa"/>
          </w:tcPr>
          <w:p w14:paraId="0B1325E6"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My organization organize sessions to resolve problems related to the green environment</w:t>
            </w:r>
          </w:p>
        </w:tc>
      </w:tr>
    </w:tbl>
    <w:p w14:paraId="698A207C" w14:textId="77777777" w:rsidR="004B3EB6" w:rsidRPr="004C21F6" w:rsidRDefault="004B3EB6" w:rsidP="004B3EB6">
      <w:pPr>
        <w:rPr>
          <w:rFonts w:ascii="Times New Roman" w:hAnsi="Times New Roman" w:cs="Times New Roman"/>
          <w:b/>
        </w:rPr>
      </w:pPr>
    </w:p>
    <w:p w14:paraId="730D16AD" w14:textId="77777777" w:rsidR="004B3EB6" w:rsidRPr="004C21F6" w:rsidRDefault="004B3EB6" w:rsidP="004B3EB6">
      <w:pPr>
        <w:rPr>
          <w:rFonts w:ascii="Times New Roman" w:hAnsi="Times New Roman" w:cs="Times New Roman"/>
          <w:b/>
        </w:rPr>
      </w:pPr>
      <w:r w:rsidRPr="004C21F6">
        <w:rPr>
          <w:rFonts w:ascii="Times New Roman" w:hAnsi="Times New Roman" w:cs="Times New Roman"/>
          <w:b/>
        </w:rPr>
        <w:t>Big Data Analytics</w:t>
      </w:r>
    </w:p>
    <w:tbl>
      <w:tblPr>
        <w:tblStyle w:val="TableGrid"/>
        <w:tblW w:w="94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2"/>
      </w:tblGrid>
      <w:tr w:rsidR="009C507C" w:rsidRPr="004C21F6" w14:paraId="260AD8E3" w14:textId="77777777" w:rsidTr="002B195B">
        <w:tc>
          <w:tcPr>
            <w:tcW w:w="9432" w:type="dxa"/>
          </w:tcPr>
          <w:p w14:paraId="582BDEB0"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Our organization use advanced analytical techniques (e.g., simulation, optimization, regression) to improve decision-making</w:t>
            </w:r>
          </w:p>
        </w:tc>
      </w:tr>
      <w:tr w:rsidR="009C507C" w:rsidRPr="004C21F6" w14:paraId="72BF1D2D" w14:textId="77777777" w:rsidTr="002B195B">
        <w:tc>
          <w:tcPr>
            <w:tcW w:w="9432" w:type="dxa"/>
          </w:tcPr>
          <w:p w14:paraId="092F32DE"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Our organization use multiple data sources to improve decision-making</w:t>
            </w:r>
          </w:p>
        </w:tc>
      </w:tr>
      <w:tr w:rsidR="009C507C" w:rsidRPr="004C21F6" w14:paraId="31D0AB37" w14:textId="77777777" w:rsidTr="002B195B">
        <w:tc>
          <w:tcPr>
            <w:tcW w:w="9432" w:type="dxa"/>
          </w:tcPr>
          <w:p w14:paraId="28CF3FD6"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Our organization use data visualization techniques (e.g., dashboards) to assist users to decision-maker in understanding complex information</w:t>
            </w:r>
          </w:p>
        </w:tc>
      </w:tr>
      <w:tr w:rsidR="009C507C" w:rsidRPr="004C21F6" w14:paraId="53A28478" w14:textId="77777777" w:rsidTr="002B195B">
        <w:tc>
          <w:tcPr>
            <w:tcW w:w="9432" w:type="dxa"/>
          </w:tcPr>
          <w:p w14:paraId="2D4538D8"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Our organization use dashboards to help to display information to undertake cause analysis and continuous improvement</w:t>
            </w:r>
          </w:p>
        </w:tc>
      </w:tr>
      <w:tr w:rsidR="009C507C" w:rsidRPr="004C21F6" w14:paraId="2B7DD32E" w14:textId="77777777" w:rsidTr="002B195B">
        <w:tc>
          <w:tcPr>
            <w:tcW w:w="9432" w:type="dxa"/>
          </w:tcPr>
          <w:p w14:paraId="1CC0CCC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Our organization use dashboard applications/information in the communication devices (e.g., smartphones, computers) of the humanitarian actors.</w:t>
            </w:r>
          </w:p>
        </w:tc>
      </w:tr>
      <w:tr w:rsidR="009C507C" w:rsidRPr="004C21F6" w14:paraId="5236FBE4" w14:textId="77777777" w:rsidTr="002B195B">
        <w:tc>
          <w:tcPr>
            <w:tcW w:w="9432" w:type="dxa"/>
          </w:tcPr>
          <w:p w14:paraId="151B451C"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You believe that embracing BDPA helps you enhance your job performance.</w:t>
            </w:r>
          </w:p>
        </w:tc>
      </w:tr>
      <w:tr w:rsidR="009C507C" w:rsidRPr="004C21F6" w14:paraId="622FB78E" w14:textId="77777777" w:rsidTr="002B195B">
        <w:tc>
          <w:tcPr>
            <w:tcW w:w="9432" w:type="dxa"/>
          </w:tcPr>
          <w:p w14:paraId="226A46ED"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You and your colleagues associate with the BDPA systems.</w:t>
            </w:r>
          </w:p>
        </w:tc>
      </w:tr>
      <w:tr w:rsidR="009C507C" w:rsidRPr="004C21F6" w14:paraId="642B5A0D" w14:textId="77777777" w:rsidTr="002B195B">
        <w:tc>
          <w:tcPr>
            <w:tcW w:w="9432" w:type="dxa"/>
          </w:tcPr>
          <w:p w14:paraId="5BA1AB09"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You believe that an organizational and technical infrastructure exists to support the use of the BDPA.</w:t>
            </w:r>
          </w:p>
        </w:tc>
      </w:tr>
      <w:tr w:rsidR="009C507C" w:rsidRPr="004C21F6" w14:paraId="6F828944" w14:textId="77777777" w:rsidTr="002B195B">
        <w:tc>
          <w:tcPr>
            <w:tcW w:w="9432" w:type="dxa"/>
          </w:tcPr>
          <w:p w14:paraId="6E2A8022"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Big data is used as an essential tool in every department (volume).</w:t>
            </w:r>
          </w:p>
        </w:tc>
      </w:tr>
      <w:tr w:rsidR="009C507C" w:rsidRPr="004C21F6" w14:paraId="05D7A89F" w14:textId="77777777" w:rsidTr="002B195B">
        <w:tc>
          <w:tcPr>
            <w:tcW w:w="9432" w:type="dxa"/>
          </w:tcPr>
          <w:p w14:paraId="7DD8EBB6"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Big data is used for decision-making in your organization (diversity).</w:t>
            </w:r>
          </w:p>
        </w:tc>
      </w:tr>
      <w:tr w:rsidR="009C507C" w:rsidRPr="004C21F6" w14:paraId="077DF752" w14:textId="77777777" w:rsidTr="002B195B">
        <w:tc>
          <w:tcPr>
            <w:tcW w:w="9432" w:type="dxa"/>
          </w:tcPr>
          <w:p w14:paraId="3D6C86D9"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Big data is used in the functional area of operation (depth).</w:t>
            </w:r>
          </w:p>
        </w:tc>
      </w:tr>
      <w:tr w:rsidR="00CC5A9A" w:rsidRPr="004C21F6" w14:paraId="53179915" w14:textId="77777777" w:rsidTr="002B195B">
        <w:tc>
          <w:tcPr>
            <w:tcW w:w="9432" w:type="dxa"/>
          </w:tcPr>
          <w:p w14:paraId="0685B905"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Big data is used in the functional area of management (depth).</w:t>
            </w:r>
          </w:p>
        </w:tc>
      </w:tr>
    </w:tbl>
    <w:p w14:paraId="4B58912C" w14:textId="77777777" w:rsidR="004B3EB6" w:rsidRPr="004C21F6" w:rsidRDefault="004B3EB6" w:rsidP="004B3EB6">
      <w:pPr>
        <w:rPr>
          <w:rFonts w:ascii="Times New Roman" w:hAnsi="Times New Roman" w:cs="Times New Roman"/>
          <w:b/>
        </w:rPr>
      </w:pPr>
    </w:p>
    <w:p w14:paraId="1FC616F5" w14:textId="77777777" w:rsidR="004B3EB6" w:rsidRPr="004C21F6" w:rsidRDefault="004B3EB6" w:rsidP="004B3EB6">
      <w:pPr>
        <w:rPr>
          <w:rFonts w:ascii="Times New Roman" w:hAnsi="Times New Roman" w:cs="Times New Roman"/>
          <w:b/>
          <w:bCs/>
        </w:rPr>
      </w:pPr>
      <w:r w:rsidRPr="004C21F6">
        <w:rPr>
          <w:rFonts w:ascii="Times New Roman" w:hAnsi="Times New Roman" w:cs="Times New Roman"/>
          <w:b/>
          <w:bCs/>
        </w:rPr>
        <w:t>Organizational Performance</w:t>
      </w:r>
    </w:p>
    <w:tbl>
      <w:tblPr>
        <w:tblStyle w:val="TableGrid"/>
        <w:tblW w:w="9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2"/>
      </w:tblGrid>
      <w:tr w:rsidR="009C507C" w:rsidRPr="004C21F6" w14:paraId="70B01905" w14:textId="77777777" w:rsidTr="002B195B">
        <w:tc>
          <w:tcPr>
            <w:tcW w:w="9612" w:type="dxa"/>
            <w:vAlign w:val="center"/>
          </w:tcPr>
          <w:p w14:paraId="0D6B83E8"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 xml:space="preserve">The organization focuses on quality of Products or Services </w:t>
            </w:r>
          </w:p>
        </w:tc>
      </w:tr>
      <w:tr w:rsidR="009C507C" w:rsidRPr="004C21F6" w14:paraId="1B62084B" w14:textId="77777777" w:rsidTr="002B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2" w:type="dxa"/>
            <w:tcBorders>
              <w:top w:val="nil"/>
              <w:left w:val="nil"/>
              <w:bottom w:val="nil"/>
              <w:right w:val="nil"/>
            </w:tcBorders>
            <w:vAlign w:val="center"/>
          </w:tcPr>
          <w:p w14:paraId="2EBCC86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The organization encourages the development of new products or services</w:t>
            </w:r>
          </w:p>
        </w:tc>
      </w:tr>
      <w:tr w:rsidR="009C507C" w:rsidRPr="004C21F6" w14:paraId="599A1486" w14:textId="77777777" w:rsidTr="002B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2" w:type="dxa"/>
            <w:tcBorders>
              <w:top w:val="nil"/>
              <w:left w:val="nil"/>
              <w:bottom w:val="nil"/>
              <w:right w:val="nil"/>
            </w:tcBorders>
            <w:vAlign w:val="center"/>
          </w:tcPr>
          <w:p w14:paraId="1AE4E10B"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 xml:space="preserve">The organization provides attraction to employees </w:t>
            </w:r>
          </w:p>
        </w:tc>
      </w:tr>
      <w:tr w:rsidR="009C507C" w:rsidRPr="004C21F6" w14:paraId="6087C5B8" w14:textId="77777777" w:rsidTr="002B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2" w:type="dxa"/>
            <w:tcBorders>
              <w:top w:val="nil"/>
              <w:left w:val="nil"/>
              <w:bottom w:val="nil"/>
              <w:right w:val="nil"/>
            </w:tcBorders>
            <w:vAlign w:val="center"/>
          </w:tcPr>
          <w:p w14:paraId="071234FF"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The organization can retain employees</w:t>
            </w:r>
          </w:p>
        </w:tc>
      </w:tr>
      <w:tr w:rsidR="009C507C" w:rsidRPr="004C21F6" w14:paraId="7D7576E3" w14:textId="77777777" w:rsidTr="002B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2" w:type="dxa"/>
            <w:tcBorders>
              <w:top w:val="nil"/>
              <w:left w:val="nil"/>
              <w:bottom w:val="nil"/>
              <w:right w:val="nil"/>
            </w:tcBorders>
            <w:vAlign w:val="center"/>
          </w:tcPr>
          <w:p w14:paraId="53B90EB1"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Organization focuses on client satisfaction</w:t>
            </w:r>
          </w:p>
        </w:tc>
      </w:tr>
      <w:tr w:rsidR="00CC5A9A" w:rsidRPr="00CC5A9A" w14:paraId="36E3060C" w14:textId="77777777" w:rsidTr="002B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12" w:type="dxa"/>
            <w:tcBorders>
              <w:top w:val="nil"/>
              <w:left w:val="nil"/>
              <w:bottom w:val="nil"/>
              <w:right w:val="nil"/>
            </w:tcBorders>
            <w:vAlign w:val="center"/>
          </w:tcPr>
          <w:p w14:paraId="1E5ED376" w14:textId="77777777" w:rsidR="004B3EB6" w:rsidRPr="004C21F6" w:rsidRDefault="004B3EB6" w:rsidP="004B3EB6">
            <w:pPr>
              <w:pStyle w:val="ListParagraph"/>
              <w:numPr>
                <w:ilvl w:val="0"/>
                <w:numId w:val="25"/>
              </w:numPr>
              <w:autoSpaceDE w:val="0"/>
              <w:autoSpaceDN w:val="0"/>
              <w:adjustRightInd w:val="0"/>
              <w:spacing w:after="0" w:line="240" w:lineRule="auto"/>
              <w:ind w:left="320" w:right="0"/>
              <w:rPr>
                <w:color w:val="auto"/>
                <w:sz w:val="22"/>
              </w:rPr>
            </w:pPr>
            <w:r w:rsidRPr="004C21F6">
              <w:rPr>
                <w:color w:val="auto"/>
                <w:sz w:val="22"/>
              </w:rPr>
              <w:t>Organization emphasis on healthy relationships between Senior management and employees</w:t>
            </w:r>
          </w:p>
        </w:tc>
      </w:tr>
    </w:tbl>
    <w:p w14:paraId="2C8ED9C5" w14:textId="77777777" w:rsidR="00A45EAB" w:rsidRPr="00CC5A9A" w:rsidRDefault="00A45EAB" w:rsidP="007F285B">
      <w:pPr>
        <w:pStyle w:val="EndNoteBibliography"/>
        <w:spacing w:after="120"/>
        <w:ind w:left="720" w:hanging="720"/>
        <w:jc w:val="both"/>
        <w:rPr>
          <w:rFonts w:ascii="Times New Roman" w:hAnsi="Times New Roman" w:cs="Times New Roman"/>
          <w:sz w:val="24"/>
          <w:szCs w:val="24"/>
        </w:rPr>
      </w:pPr>
    </w:p>
    <w:sectPr w:rsidR="00A45EAB" w:rsidRPr="00CC5A9A" w:rsidSect="007E1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F9E9" w14:textId="77777777" w:rsidR="00820FE1" w:rsidRDefault="00820FE1" w:rsidP="00CC0B95">
      <w:r>
        <w:separator/>
      </w:r>
    </w:p>
  </w:endnote>
  <w:endnote w:type="continuationSeparator" w:id="0">
    <w:p w14:paraId="36A820F3" w14:textId="77777777" w:rsidR="00820FE1" w:rsidRDefault="00820FE1" w:rsidP="00CC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75447"/>
      <w:docPartObj>
        <w:docPartGallery w:val="Page Numbers (Bottom of Page)"/>
        <w:docPartUnique/>
      </w:docPartObj>
    </w:sdtPr>
    <w:sdtEndPr>
      <w:rPr>
        <w:noProof/>
      </w:rPr>
    </w:sdtEndPr>
    <w:sdtContent>
      <w:p w14:paraId="5B0F0002" w14:textId="7403DDF7" w:rsidR="00552539" w:rsidRDefault="005525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3FCCA" w14:textId="77777777" w:rsidR="00A84D0D" w:rsidRDefault="00A84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657F" w14:textId="77777777" w:rsidR="00820FE1" w:rsidRDefault="00820FE1" w:rsidP="00CC0B95">
      <w:r>
        <w:separator/>
      </w:r>
    </w:p>
  </w:footnote>
  <w:footnote w:type="continuationSeparator" w:id="0">
    <w:p w14:paraId="176EDE73" w14:textId="77777777" w:rsidR="00820FE1" w:rsidRDefault="00820FE1" w:rsidP="00CC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64C2B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2" w15:restartNumberingAfterBreak="0">
    <w:nsid w:val="029406AF"/>
    <w:multiLevelType w:val="multilevel"/>
    <w:tmpl w:val="FF68E740"/>
    <w:lvl w:ilvl="0">
      <w:start w:val="1"/>
      <w:numFmt w:val="decimal"/>
      <w:lvlText w:val="%1."/>
      <w:lvlJc w:val="left"/>
      <w:pPr>
        <w:tabs>
          <w:tab w:val="num" w:pos="360"/>
        </w:tabs>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045E4C81"/>
    <w:multiLevelType w:val="hybridMultilevel"/>
    <w:tmpl w:val="40126F7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B178C"/>
    <w:multiLevelType w:val="multilevel"/>
    <w:tmpl w:val="2F1A46F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pStyle w:val="Els-5thorder-head"/>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100250EA"/>
    <w:multiLevelType w:val="hybridMultilevel"/>
    <w:tmpl w:val="B61A77F6"/>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15:restartNumberingAfterBreak="0">
    <w:nsid w:val="19336AE7"/>
    <w:multiLevelType w:val="multilevel"/>
    <w:tmpl w:val="EF145134"/>
    <w:lvl w:ilvl="0">
      <w:start w:val="1"/>
      <w:numFmt w:val="decimal"/>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1A2E0393"/>
    <w:multiLevelType w:val="multilevel"/>
    <w:tmpl w:val="1BB8C0B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8" w15:restartNumberingAfterBreak="0">
    <w:nsid w:val="1FA0747A"/>
    <w:multiLevelType w:val="multilevel"/>
    <w:tmpl w:val="6F4894DA"/>
    <w:lvl w:ilvl="0">
      <w:start w:val="1"/>
      <w:numFmt w:val="decimal"/>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10" w15:restartNumberingAfterBreak="0">
    <w:nsid w:val="29322B9F"/>
    <w:multiLevelType w:val="multilevel"/>
    <w:tmpl w:val="0B202A80"/>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E5A7AED"/>
    <w:multiLevelType w:val="singleLevel"/>
    <w:tmpl w:val="4B6A93D8"/>
    <w:lvl w:ilvl="0">
      <w:start w:val="1"/>
      <w:numFmt w:val="decimal"/>
      <w:lvlText w:val="%1."/>
      <w:lvlJc w:val="left"/>
      <w:pPr>
        <w:tabs>
          <w:tab w:val="num" w:pos="360"/>
        </w:tabs>
        <w:ind w:left="312" w:hanging="312"/>
      </w:pPr>
    </w:lvl>
  </w:abstractNum>
  <w:abstractNum w:abstractNumId="13" w15:restartNumberingAfterBreak="0">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14" w15:restartNumberingAfterBreak="0">
    <w:nsid w:val="322863B3"/>
    <w:multiLevelType w:val="hybridMultilevel"/>
    <w:tmpl w:val="8DB0072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30C3"/>
    <w:multiLevelType w:val="multilevel"/>
    <w:tmpl w:val="BB3EE670"/>
    <w:lvl w:ilvl="0">
      <w:start w:val="1"/>
      <w:numFmt w:val="decimal"/>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6" w15:restartNumberingAfterBreak="0">
    <w:nsid w:val="3D4C496F"/>
    <w:multiLevelType w:val="singleLevel"/>
    <w:tmpl w:val="EA160DFC"/>
    <w:lvl w:ilvl="0">
      <w:start w:val="1"/>
      <w:numFmt w:val="upperLetter"/>
      <w:lvlText w:val="%1."/>
      <w:lvlJc w:val="left"/>
      <w:pPr>
        <w:tabs>
          <w:tab w:val="num" w:pos="360"/>
        </w:tabs>
        <w:ind w:left="360" w:hanging="360"/>
      </w:pPr>
      <w:rPr>
        <w:rFonts w:hint="default"/>
      </w:rPr>
    </w:lvl>
  </w:abstractNum>
  <w:abstractNum w:abstractNumId="17" w15:restartNumberingAfterBreak="0">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8"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9" w15:restartNumberingAfterBreak="0">
    <w:nsid w:val="5E827A20"/>
    <w:multiLevelType w:val="multilevel"/>
    <w:tmpl w:val="D1402454"/>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2" w15:restartNumberingAfterBreak="0">
    <w:nsid w:val="731F4E1A"/>
    <w:multiLevelType w:val="hybridMultilevel"/>
    <w:tmpl w:val="19F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11"/>
  </w:num>
  <w:num w:numId="4">
    <w:abstractNumId w:val="22"/>
  </w:num>
  <w:num w:numId="5">
    <w:abstractNumId w:val="18"/>
  </w:num>
  <w:num w:numId="6">
    <w:abstractNumId w:val="14"/>
  </w:num>
  <w:num w:numId="7">
    <w:abstractNumId w:val="10"/>
  </w:num>
  <w:num w:numId="8">
    <w:abstractNumId w:val="19"/>
  </w:num>
  <w:num w:numId="9">
    <w:abstractNumId w:val="7"/>
  </w:num>
  <w:num w:numId="10">
    <w:abstractNumId w:val="17"/>
  </w:num>
  <w:num w:numId="11">
    <w:abstractNumId w:val="23"/>
  </w:num>
  <w:num w:numId="12">
    <w:abstractNumId w:val="1"/>
  </w:num>
  <w:num w:numId="13">
    <w:abstractNumId w:val="21"/>
  </w:num>
  <w:num w:numId="14">
    <w:abstractNumId w:val="12"/>
  </w:num>
  <w:num w:numId="15">
    <w:abstractNumId w:val="13"/>
  </w:num>
  <w:num w:numId="16">
    <w:abstractNumId w:val="9"/>
  </w:num>
  <w:num w:numId="17">
    <w:abstractNumId w:val="16"/>
  </w:num>
  <w:num w:numId="18">
    <w:abstractNumId w:val="2"/>
  </w:num>
  <w:num w:numId="19">
    <w:abstractNumId w:val="4"/>
  </w:num>
  <w:num w:numId="20">
    <w:abstractNumId w:val="6"/>
  </w:num>
  <w:num w:numId="21">
    <w:abstractNumId w:val="8"/>
  </w:num>
  <w:num w:numId="22">
    <w:abstractNumId w:val="15"/>
  </w:num>
  <w:num w:numId="23">
    <w:abstractNumId w:val="18"/>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NTMzMzI2MDYzNTBW0lEKTi0uzszPAykwNqgFALpVGLwtAAAA"/>
  </w:docVars>
  <w:rsids>
    <w:rsidRoot w:val="00322128"/>
    <w:rsid w:val="0000185E"/>
    <w:rsid w:val="00002DA5"/>
    <w:rsid w:val="00010F0C"/>
    <w:rsid w:val="00012F07"/>
    <w:rsid w:val="00016924"/>
    <w:rsid w:val="00022189"/>
    <w:rsid w:val="00024B18"/>
    <w:rsid w:val="00024F37"/>
    <w:rsid w:val="0002517B"/>
    <w:rsid w:val="0003285C"/>
    <w:rsid w:val="000405F4"/>
    <w:rsid w:val="00040683"/>
    <w:rsid w:val="00042FE1"/>
    <w:rsid w:val="00043C2B"/>
    <w:rsid w:val="000442D5"/>
    <w:rsid w:val="00044DFB"/>
    <w:rsid w:val="00045AFD"/>
    <w:rsid w:val="00050833"/>
    <w:rsid w:val="00050894"/>
    <w:rsid w:val="00050C13"/>
    <w:rsid w:val="00055403"/>
    <w:rsid w:val="00057216"/>
    <w:rsid w:val="0006169A"/>
    <w:rsid w:val="00066B40"/>
    <w:rsid w:val="000708A5"/>
    <w:rsid w:val="00073D63"/>
    <w:rsid w:val="000756FF"/>
    <w:rsid w:val="00080017"/>
    <w:rsid w:val="00080070"/>
    <w:rsid w:val="00080CB8"/>
    <w:rsid w:val="00081631"/>
    <w:rsid w:val="00081CFE"/>
    <w:rsid w:val="000836E5"/>
    <w:rsid w:val="000847D7"/>
    <w:rsid w:val="000903CF"/>
    <w:rsid w:val="000915DD"/>
    <w:rsid w:val="0009287D"/>
    <w:rsid w:val="00095DED"/>
    <w:rsid w:val="00096160"/>
    <w:rsid w:val="00096979"/>
    <w:rsid w:val="000A0679"/>
    <w:rsid w:val="000A6E0F"/>
    <w:rsid w:val="000B2064"/>
    <w:rsid w:val="000B5888"/>
    <w:rsid w:val="000B61B9"/>
    <w:rsid w:val="000B7A32"/>
    <w:rsid w:val="000B7AFC"/>
    <w:rsid w:val="000C053E"/>
    <w:rsid w:val="000C0EED"/>
    <w:rsid w:val="000C179A"/>
    <w:rsid w:val="000C1A7A"/>
    <w:rsid w:val="000C1B4D"/>
    <w:rsid w:val="000C527A"/>
    <w:rsid w:val="000C6371"/>
    <w:rsid w:val="000C7189"/>
    <w:rsid w:val="000C77A5"/>
    <w:rsid w:val="000C7A94"/>
    <w:rsid w:val="000D12E8"/>
    <w:rsid w:val="000D2DAA"/>
    <w:rsid w:val="000D3737"/>
    <w:rsid w:val="000D44BE"/>
    <w:rsid w:val="000D4B5B"/>
    <w:rsid w:val="000D70E4"/>
    <w:rsid w:val="000D796F"/>
    <w:rsid w:val="000E0F06"/>
    <w:rsid w:val="000E3020"/>
    <w:rsid w:val="000E7B35"/>
    <w:rsid w:val="000F0027"/>
    <w:rsid w:val="000F3437"/>
    <w:rsid w:val="000F3E80"/>
    <w:rsid w:val="000F42BA"/>
    <w:rsid w:val="000F45A3"/>
    <w:rsid w:val="000F58E8"/>
    <w:rsid w:val="001002C9"/>
    <w:rsid w:val="00100E42"/>
    <w:rsid w:val="00105E4B"/>
    <w:rsid w:val="00115706"/>
    <w:rsid w:val="001236CE"/>
    <w:rsid w:val="00124F0C"/>
    <w:rsid w:val="00126D48"/>
    <w:rsid w:val="00127830"/>
    <w:rsid w:val="00127B73"/>
    <w:rsid w:val="00127E3E"/>
    <w:rsid w:val="00135AD0"/>
    <w:rsid w:val="001364C8"/>
    <w:rsid w:val="001401FF"/>
    <w:rsid w:val="00140D98"/>
    <w:rsid w:val="00141505"/>
    <w:rsid w:val="001420F3"/>
    <w:rsid w:val="001424E4"/>
    <w:rsid w:val="00144DBA"/>
    <w:rsid w:val="0014585A"/>
    <w:rsid w:val="00145C58"/>
    <w:rsid w:val="00145C96"/>
    <w:rsid w:val="00146457"/>
    <w:rsid w:val="001465B5"/>
    <w:rsid w:val="001501AB"/>
    <w:rsid w:val="001523E4"/>
    <w:rsid w:val="00154F98"/>
    <w:rsid w:val="001573C6"/>
    <w:rsid w:val="00157F7A"/>
    <w:rsid w:val="0016024F"/>
    <w:rsid w:val="00161703"/>
    <w:rsid w:val="00162B5D"/>
    <w:rsid w:val="0016301B"/>
    <w:rsid w:val="001663D8"/>
    <w:rsid w:val="00167E03"/>
    <w:rsid w:val="001703E8"/>
    <w:rsid w:val="00172F3C"/>
    <w:rsid w:val="0017432F"/>
    <w:rsid w:val="001747F6"/>
    <w:rsid w:val="00176444"/>
    <w:rsid w:val="001776EE"/>
    <w:rsid w:val="00180E8A"/>
    <w:rsid w:val="00180F3D"/>
    <w:rsid w:val="00185A4B"/>
    <w:rsid w:val="00186220"/>
    <w:rsid w:val="001872F4"/>
    <w:rsid w:val="001914EE"/>
    <w:rsid w:val="001924E6"/>
    <w:rsid w:val="00192B6E"/>
    <w:rsid w:val="00193534"/>
    <w:rsid w:val="00193748"/>
    <w:rsid w:val="001A2061"/>
    <w:rsid w:val="001A3944"/>
    <w:rsid w:val="001A4037"/>
    <w:rsid w:val="001A51C0"/>
    <w:rsid w:val="001B0E97"/>
    <w:rsid w:val="001B2112"/>
    <w:rsid w:val="001B4D73"/>
    <w:rsid w:val="001B4F3F"/>
    <w:rsid w:val="001B64C4"/>
    <w:rsid w:val="001B7228"/>
    <w:rsid w:val="001C1EB7"/>
    <w:rsid w:val="001C22F7"/>
    <w:rsid w:val="001C289D"/>
    <w:rsid w:val="001C2D81"/>
    <w:rsid w:val="001C2D8D"/>
    <w:rsid w:val="001C3D6D"/>
    <w:rsid w:val="001C4441"/>
    <w:rsid w:val="001D0CFB"/>
    <w:rsid w:val="001D4A18"/>
    <w:rsid w:val="001D6D4A"/>
    <w:rsid w:val="001E05C1"/>
    <w:rsid w:val="001E1992"/>
    <w:rsid w:val="001E303E"/>
    <w:rsid w:val="001E3A72"/>
    <w:rsid w:val="001E45DC"/>
    <w:rsid w:val="001E4945"/>
    <w:rsid w:val="001E5D4C"/>
    <w:rsid w:val="001E6EBD"/>
    <w:rsid w:val="001E7725"/>
    <w:rsid w:val="001E7F2E"/>
    <w:rsid w:val="001E7F31"/>
    <w:rsid w:val="001F094C"/>
    <w:rsid w:val="001F2E7F"/>
    <w:rsid w:val="001F3EEA"/>
    <w:rsid w:val="001F4B44"/>
    <w:rsid w:val="001F70B7"/>
    <w:rsid w:val="001F72C4"/>
    <w:rsid w:val="00201588"/>
    <w:rsid w:val="002026A5"/>
    <w:rsid w:val="00203903"/>
    <w:rsid w:val="002059C6"/>
    <w:rsid w:val="0020665B"/>
    <w:rsid w:val="00206D46"/>
    <w:rsid w:val="00207A93"/>
    <w:rsid w:val="00211647"/>
    <w:rsid w:val="002163CA"/>
    <w:rsid w:val="00216C55"/>
    <w:rsid w:val="00216F6B"/>
    <w:rsid w:val="00220318"/>
    <w:rsid w:val="002204A6"/>
    <w:rsid w:val="00221872"/>
    <w:rsid w:val="00223905"/>
    <w:rsid w:val="00223BEE"/>
    <w:rsid w:val="00224EC0"/>
    <w:rsid w:val="002267EE"/>
    <w:rsid w:val="00226EC3"/>
    <w:rsid w:val="00227C94"/>
    <w:rsid w:val="00230017"/>
    <w:rsid w:val="00230F8E"/>
    <w:rsid w:val="002326BB"/>
    <w:rsid w:val="00234486"/>
    <w:rsid w:val="00234CB0"/>
    <w:rsid w:val="00237720"/>
    <w:rsid w:val="0024053A"/>
    <w:rsid w:val="00240666"/>
    <w:rsid w:val="00240BA4"/>
    <w:rsid w:val="00240F65"/>
    <w:rsid w:val="00241B18"/>
    <w:rsid w:val="00242384"/>
    <w:rsid w:val="0024453C"/>
    <w:rsid w:val="00246BCD"/>
    <w:rsid w:val="00247F01"/>
    <w:rsid w:val="00250F0F"/>
    <w:rsid w:val="00251C2B"/>
    <w:rsid w:val="0025321A"/>
    <w:rsid w:val="002538F7"/>
    <w:rsid w:val="00254B41"/>
    <w:rsid w:val="0026165E"/>
    <w:rsid w:val="00266528"/>
    <w:rsid w:val="0027092B"/>
    <w:rsid w:val="00273C46"/>
    <w:rsid w:val="00274596"/>
    <w:rsid w:val="002759CD"/>
    <w:rsid w:val="00275D78"/>
    <w:rsid w:val="002763A9"/>
    <w:rsid w:val="0027679E"/>
    <w:rsid w:val="002774B6"/>
    <w:rsid w:val="00277827"/>
    <w:rsid w:val="00286785"/>
    <w:rsid w:val="00286E56"/>
    <w:rsid w:val="0028717E"/>
    <w:rsid w:val="00287627"/>
    <w:rsid w:val="0029140C"/>
    <w:rsid w:val="00291421"/>
    <w:rsid w:val="00292F8A"/>
    <w:rsid w:val="002934E9"/>
    <w:rsid w:val="00296B8D"/>
    <w:rsid w:val="0029706C"/>
    <w:rsid w:val="00297C10"/>
    <w:rsid w:val="002A0336"/>
    <w:rsid w:val="002A0486"/>
    <w:rsid w:val="002A1099"/>
    <w:rsid w:val="002A2369"/>
    <w:rsid w:val="002A5D56"/>
    <w:rsid w:val="002A794B"/>
    <w:rsid w:val="002A7CC6"/>
    <w:rsid w:val="002B051A"/>
    <w:rsid w:val="002B16FD"/>
    <w:rsid w:val="002B2D22"/>
    <w:rsid w:val="002B5957"/>
    <w:rsid w:val="002B650C"/>
    <w:rsid w:val="002C42D4"/>
    <w:rsid w:val="002C44AF"/>
    <w:rsid w:val="002C5481"/>
    <w:rsid w:val="002C66B9"/>
    <w:rsid w:val="002D15E8"/>
    <w:rsid w:val="002D20B5"/>
    <w:rsid w:val="002D46B3"/>
    <w:rsid w:val="002D79A7"/>
    <w:rsid w:val="002E1257"/>
    <w:rsid w:val="002E19A4"/>
    <w:rsid w:val="002E6933"/>
    <w:rsid w:val="002F10F5"/>
    <w:rsid w:val="002F1A3A"/>
    <w:rsid w:val="002F1C34"/>
    <w:rsid w:val="002F1FE5"/>
    <w:rsid w:val="002F271D"/>
    <w:rsid w:val="002F4A30"/>
    <w:rsid w:val="002F4A6C"/>
    <w:rsid w:val="002F53FA"/>
    <w:rsid w:val="002F56FA"/>
    <w:rsid w:val="002F59FA"/>
    <w:rsid w:val="00301E34"/>
    <w:rsid w:val="00304428"/>
    <w:rsid w:val="00310EB4"/>
    <w:rsid w:val="00311DD4"/>
    <w:rsid w:val="003126CF"/>
    <w:rsid w:val="00312D4D"/>
    <w:rsid w:val="00312F4C"/>
    <w:rsid w:val="003157F8"/>
    <w:rsid w:val="00315F8C"/>
    <w:rsid w:val="00315FE1"/>
    <w:rsid w:val="00321627"/>
    <w:rsid w:val="00321A8E"/>
    <w:rsid w:val="00322128"/>
    <w:rsid w:val="0032221C"/>
    <w:rsid w:val="003250C4"/>
    <w:rsid w:val="003255EB"/>
    <w:rsid w:val="00327378"/>
    <w:rsid w:val="0032738F"/>
    <w:rsid w:val="00331842"/>
    <w:rsid w:val="003339D6"/>
    <w:rsid w:val="00334078"/>
    <w:rsid w:val="0033714D"/>
    <w:rsid w:val="00337CCD"/>
    <w:rsid w:val="0034477D"/>
    <w:rsid w:val="003464A2"/>
    <w:rsid w:val="0035122D"/>
    <w:rsid w:val="00351827"/>
    <w:rsid w:val="00351E0A"/>
    <w:rsid w:val="0035205D"/>
    <w:rsid w:val="00352E42"/>
    <w:rsid w:val="00353963"/>
    <w:rsid w:val="003545AF"/>
    <w:rsid w:val="00354BA5"/>
    <w:rsid w:val="00354BAC"/>
    <w:rsid w:val="00361A25"/>
    <w:rsid w:val="00365B91"/>
    <w:rsid w:val="003679F0"/>
    <w:rsid w:val="00367F5D"/>
    <w:rsid w:val="00371802"/>
    <w:rsid w:val="00372D77"/>
    <w:rsid w:val="00372EC8"/>
    <w:rsid w:val="00377E8B"/>
    <w:rsid w:val="00380DA0"/>
    <w:rsid w:val="003813AB"/>
    <w:rsid w:val="00381D68"/>
    <w:rsid w:val="00382C94"/>
    <w:rsid w:val="00383C89"/>
    <w:rsid w:val="003866DB"/>
    <w:rsid w:val="003900C6"/>
    <w:rsid w:val="0039033B"/>
    <w:rsid w:val="0039346D"/>
    <w:rsid w:val="003A2CC3"/>
    <w:rsid w:val="003A38BC"/>
    <w:rsid w:val="003A6352"/>
    <w:rsid w:val="003B25C4"/>
    <w:rsid w:val="003B3083"/>
    <w:rsid w:val="003B3E84"/>
    <w:rsid w:val="003B6736"/>
    <w:rsid w:val="003B738E"/>
    <w:rsid w:val="003C13A5"/>
    <w:rsid w:val="003C1CBF"/>
    <w:rsid w:val="003C31AB"/>
    <w:rsid w:val="003C343F"/>
    <w:rsid w:val="003C34A6"/>
    <w:rsid w:val="003C396A"/>
    <w:rsid w:val="003C3E56"/>
    <w:rsid w:val="003C41E5"/>
    <w:rsid w:val="003C6250"/>
    <w:rsid w:val="003C6480"/>
    <w:rsid w:val="003D22AD"/>
    <w:rsid w:val="003D3EAB"/>
    <w:rsid w:val="003D5092"/>
    <w:rsid w:val="003D6751"/>
    <w:rsid w:val="003D76FC"/>
    <w:rsid w:val="003E10B6"/>
    <w:rsid w:val="003F0C63"/>
    <w:rsid w:val="003F0F3C"/>
    <w:rsid w:val="003F1DA9"/>
    <w:rsid w:val="003F3E47"/>
    <w:rsid w:val="003F3EED"/>
    <w:rsid w:val="003F5657"/>
    <w:rsid w:val="003F7237"/>
    <w:rsid w:val="00402728"/>
    <w:rsid w:val="00405605"/>
    <w:rsid w:val="00405D01"/>
    <w:rsid w:val="00405FAA"/>
    <w:rsid w:val="004065E1"/>
    <w:rsid w:val="00407BD1"/>
    <w:rsid w:val="00407FE0"/>
    <w:rsid w:val="004131EC"/>
    <w:rsid w:val="00414054"/>
    <w:rsid w:val="00414448"/>
    <w:rsid w:val="00416304"/>
    <w:rsid w:val="0042048F"/>
    <w:rsid w:val="0043241A"/>
    <w:rsid w:val="004330BD"/>
    <w:rsid w:val="004352C6"/>
    <w:rsid w:val="00443BA0"/>
    <w:rsid w:val="004441FE"/>
    <w:rsid w:val="00444B70"/>
    <w:rsid w:val="0044518D"/>
    <w:rsid w:val="00452E1E"/>
    <w:rsid w:val="00453A25"/>
    <w:rsid w:val="00454944"/>
    <w:rsid w:val="00456424"/>
    <w:rsid w:val="00456949"/>
    <w:rsid w:val="00462F36"/>
    <w:rsid w:val="0046376C"/>
    <w:rsid w:val="004662D2"/>
    <w:rsid w:val="004705ED"/>
    <w:rsid w:val="00473A3F"/>
    <w:rsid w:val="0047509F"/>
    <w:rsid w:val="00475827"/>
    <w:rsid w:val="00475B6A"/>
    <w:rsid w:val="00475C29"/>
    <w:rsid w:val="004772F9"/>
    <w:rsid w:val="004805C6"/>
    <w:rsid w:val="00482CC0"/>
    <w:rsid w:val="00486E68"/>
    <w:rsid w:val="004902E5"/>
    <w:rsid w:val="00492082"/>
    <w:rsid w:val="004926C3"/>
    <w:rsid w:val="00492BE2"/>
    <w:rsid w:val="00495949"/>
    <w:rsid w:val="00496F27"/>
    <w:rsid w:val="004A333F"/>
    <w:rsid w:val="004A6891"/>
    <w:rsid w:val="004A74CA"/>
    <w:rsid w:val="004B3EB6"/>
    <w:rsid w:val="004B59D5"/>
    <w:rsid w:val="004C0640"/>
    <w:rsid w:val="004C21F6"/>
    <w:rsid w:val="004C4183"/>
    <w:rsid w:val="004C46CA"/>
    <w:rsid w:val="004C56AC"/>
    <w:rsid w:val="004D1EF0"/>
    <w:rsid w:val="004D3F6F"/>
    <w:rsid w:val="004D6746"/>
    <w:rsid w:val="004D758C"/>
    <w:rsid w:val="004D7848"/>
    <w:rsid w:val="004E3073"/>
    <w:rsid w:val="004E3C23"/>
    <w:rsid w:val="004E3E51"/>
    <w:rsid w:val="004E40CC"/>
    <w:rsid w:val="004F091A"/>
    <w:rsid w:val="004F2407"/>
    <w:rsid w:val="004F2757"/>
    <w:rsid w:val="00500803"/>
    <w:rsid w:val="005024A7"/>
    <w:rsid w:val="00503293"/>
    <w:rsid w:val="0050385D"/>
    <w:rsid w:val="005038D1"/>
    <w:rsid w:val="00505B85"/>
    <w:rsid w:val="00507667"/>
    <w:rsid w:val="005112BD"/>
    <w:rsid w:val="00511F87"/>
    <w:rsid w:val="005120C9"/>
    <w:rsid w:val="00513B01"/>
    <w:rsid w:val="00515F71"/>
    <w:rsid w:val="00516207"/>
    <w:rsid w:val="00516844"/>
    <w:rsid w:val="00516C62"/>
    <w:rsid w:val="005225FC"/>
    <w:rsid w:val="00522AB9"/>
    <w:rsid w:val="00524ACD"/>
    <w:rsid w:val="00525346"/>
    <w:rsid w:val="00530C07"/>
    <w:rsid w:val="005318AF"/>
    <w:rsid w:val="00534D42"/>
    <w:rsid w:val="00537AAD"/>
    <w:rsid w:val="00540EEB"/>
    <w:rsid w:val="005424EB"/>
    <w:rsid w:val="0054253D"/>
    <w:rsid w:val="005427AB"/>
    <w:rsid w:val="00542DE9"/>
    <w:rsid w:val="005442AA"/>
    <w:rsid w:val="005456F9"/>
    <w:rsid w:val="00550517"/>
    <w:rsid w:val="00551B73"/>
    <w:rsid w:val="00552539"/>
    <w:rsid w:val="005538E9"/>
    <w:rsid w:val="0055397A"/>
    <w:rsid w:val="00553A33"/>
    <w:rsid w:val="005659B1"/>
    <w:rsid w:val="00565FC6"/>
    <w:rsid w:val="005662F3"/>
    <w:rsid w:val="005665FD"/>
    <w:rsid w:val="00570290"/>
    <w:rsid w:val="00570F5E"/>
    <w:rsid w:val="00572AAC"/>
    <w:rsid w:val="00575630"/>
    <w:rsid w:val="005758E7"/>
    <w:rsid w:val="00582E2D"/>
    <w:rsid w:val="005842A6"/>
    <w:rsid w:val="005849AB"/>
    <w:rsid w:val="00585EF6"/>
    <w:rsid w:val="00586979"/>
    <w:rsid w:val="00586D4A"/>
    <w:rsid w:val="00593386"/>
    <w:rsid w:val="00597CC4"/>
    <w:rsid w:val="005A1F6F"/>
    <w:rsid w:val="005A2274"/>
    <w:rsid w:val="005A4003"/>
    <w:rsid w:val="005B29FC"/>
    <w:rsid w:val="005B2F27"/>
    <w:rsid w:val="005B3695"/>
    <w:rsid w:val="005B6376"/>
    <w:rsid w:val="005C1996"/>
    <w:rsid w:val="005C3FBE"/>
    <w:rsid w:val="005C4D62"/>
    <w:rsid w:val="005C6A03"/>
    <w:rsid w:val="005C7EE2"/>
    <w:rsid w:val="005D1653"/>
    <w:rsid w:val="005D20C8"/>
    <w:rsid w:val="005D2982"/>
    <w:rsid w:val="005D3C43"/>
    <w:rsid w:val="005D49CC"/>
    <w:rsid w:val="005D647D"/>
    <w:rsid w:val="005D64D7"/>
    <w:rsid w:val="005E0229"/>
    <w:rsid w:val="005E2904"/>
    <w:rsid w:val="005E45B4"/>
    <w:rsid w:val="005E49D8"/>
    <w:rsid w:val="005E5FD0"/>
    <w:rsid w:val="005E72EE"/>
    <w:rsid w:val="005F6A2E"/>
    <w:rsid w:val="005F78C4"/>
    <w:rsid w:val="0060132C"/>
    <w:rsid w:val="00601F94"/>
    <w:rsid w:val="006024DC"/>
    <w:rsid w:val="006028A4"/>
    <w:rsid w:val="00607650"/>
    <w:rsid w:val="006112DB"/>
    <w:rsid w:val="0062134D"/>
    <w:rsid w:val="00621F29"/>
    <w:rsid w:val="00624845"/>
    <w:rsid w:val="00624D21"/>
    <w:rsid w:val="00626C42"/>
    <w:rsid w:val="0062710E"/>
    <w:rsid w:val="006304D0"/>
    <w:rsid w:val="006310EE"/>
    <w:rsid w:val="00634860"/>
    <w:rsid w:val="0063709F"/>
    <w:rsid w:val="006403CE"/>
    <w:rsid w:val="00643809"/>
    <w:rsid w:val="00650658"/>
    <w:rsid w:val="00655769"/>
    <w:rsid w:val="0066115F"/>
    <w:rsid w:val="006613C8"/>
    <w:rsid w:val="0066306B"/>
    <w:rsid w:val="00663FFA"/>
    <w:rsid w:val="0066447B"/>
    <w:rsid w:val="006700DD"/>
    <w:rsid w:val="00670E94"/>
    <w:rsid w:val="006723BE"/>
    <w:rsid w:val="00672BE3"/>
    <w:rsid w:val="00673E7D"/>
    <w:rsid w:val="00675EA9"/>
    <w:rsid w:val="00677E34"/>
    <w:rsid w:val="00680720"/>
    <w:rsid w:val="00682516"/>
    <w:rsid w:val="006835B4"/>
    <w:rsid w:val="00685CBF"/>
    <w:rsid w:val="00686A74"/>
    <w:rsid w:val="00686E9D"/>
    <w:rsid w:val="006930CD"/>
    <w:rsid w:val="00693DAE"/>
    <w:rsid w:val="00696FCE"/>
    <w:rsid w:val="006A1A51"/>
    <w:rsid w:val="006A47EA"/>
    <w:rsid w:val="006A754B"/>
    <w:rsid w:val="006B172E"/>
    <w:rsid w:val="006B2F90"/>
    <w:rsid w:val="006B30B2"/>
    <w:rsid w:val="006B57AC"/>
    <w:rsid w:val="006B5CF4"/>
    <w:rsid w:val="006B61F3"/>
    <w:rsid w:val="006B6224"/>
    <w:rsid w:val="006B78E5"/>
    <w:rsid w:val="006B7F25"/>
    <w:rsid w:val="006C0F54"/>
    <w:rsid w:val="006C1E32"/>
    <w:rsid w:val="006C75E0"/>
    <w:rsid w:val="006D050D"/>
    <w:rsid w:val="006D0D68"/>
    <w:rsid w:val="006D1860"/>
    <w:rsid w:val="006D18DA"/>
    <w:rsid w:val="006D1FF6"/>
    <w:rsid w:val="006D291E"/>
    <w:rsid w:val="006D428C"/>
    <w:rsid w:val="006D4CE8"/>
    <w:rsid w:val="006D6E62"/>
    <w:rsid w:val="006D734C"/>
    <w:rsid w:val="006E05F5"/>
    <w:rsid w:val="006E2857"/>
    <w:rsid w:val="006E3D50"/>
    <w:rsid w:val="006E76DF"/>
    <w:rsid w:val="006F4A66"/>
    <w:rsid w:val="006F76CF"/>
    <w:rsid w:val="007022C8"/>
    <w:rsid w:val="00704D55"/>
    <w:rsid w:val="00707111"/>
    <w:rsid w:val="0070717D"/>
    <w:rsid w:val="0070741B"/>
    <w:rsid w:val="007076E8"/>
    <w:rsid w:val="00707E86"/>
    <w:rsid w:val="00711057"/>
    <w:rsid w:val="00711BE9"/>
    <w:rsid w:val="0071472E"/>
    <w:rsid w:val="00717138"/>
    <w:rsid w:val="00722F7D"/>
    <w:rsid w:val="0072561F"/>
    <w:rsid w:val="007301E3"/>
    <w:rsid w:val="00730505"/>
    <w:rsid w:val="0073629E"/>
    <w:rsid w:val="007372B2"/>
    <w:rsid w:val="00741A99"/>
    <w:rsid w:val="00741F68"/>
    <w:rsid w:val="0074306F"/>
    <w:rsid w:val="00743726"/>
    <w:rsid w:val="00745419"/>
    <w:rsid w:val="00745B37"/>
    <w:rsid w:val="0074716A"/>
    <w:rsid w:val="00747569"/>
    <w:rsid w:val="0075040B"/>
    <w:rsid w:val="00750420"/>
    <w:rsid w:val="0075122D"/>
    <w:rsid w:val="00754116"/>
    <w:rsid w:val="00760ACA"/>
    <w:rsid w:val="0076303A"/>
    <w:rsid w:val="00764532"/>
    <w:rsid w:val="0076671E"/>
    <w:rsid w:val="0076690D"/>
    <w:rsid w:val="00770089"/>
    <w:rsid w:val="007700D8"/>
    <w:rsid w:val="00770AEF"/>
    <w:rsid w:val="0077170E"/>
    <w:rsid w:val="00773D3F"/>
    <w:rsid w:val="0077541F"/>
    <w:rsid w:val="0077673C"/>
    <w:rsid w:val="00776786"/>
    <w:rsid w:val="00777845"/>
    <w:rsid w:val="00780431"/>
    <w:rsid w:val="00782380"/>
    <w:rsid w:val="00782DC5"/>
    <w:rsid w:val="007851A4"/>
    <w:rsid w:val="00785A02"/>
    <w:rsid w:val="00787870"/>
    <w:rsid w:val="00791A92"/>
    <w:rsid w:val="007922C8"/>
    <w:rsid w:val="00795870"/>
    <w:rsid w:val="00796851"/>
    <w:rsid w:val="00796DE9"/>
    <w:rsid w:val="00797DBC"/>
    <w:rsid w:val="007A071A"/>
    <w:rsid w:val="007A3EAC"/>
    <w:rsid w:val="007B4043"/>
    <w:rsid w:val="007B50FF"/>
    <w:rsid w:val="007B5FB0"/>
    <w:rsid w:val="007B77A4"/>
    <w:rsid w:val="007C164A"/>
    <w:rsid w:val="007C670A"/>
    <w:rsid w:val="007C7284"/>
    <w:rsid w:val="007D0887"/>
    <w:rsid w:val="007D120E"/>
    <w:rsid w:val="007D1573"/>
    <w:rsid w:val="007D20D2"/>
    <w:rsid w:val="007D5AF0"/>
    <w:rsid w:val="007D7420"/>
    <w:rsid w:val="007D79AB"/>
    <w:rsid w:val="007E1BA8"/>
    <w:rsid w:val="007E2136"/>
    <w:rsid w:val="007E2CFF"/>
    <w:rsid w:val="007E4390"/>
    <w:rsid w:val="007E584A"/>
    <w:rsid w:val="007E685A"/>
    <w:rsid w:val="007E7213"/>
    <w:rsid w:val="007E779B"/>
    <w:rsid w:val="007F09E5"/>
    <w:rsid w:val="007F0BD8"/>
    <w:rsid w:val="007F285B"/>
    <w:rsid w:val="007F2F70"/>
    <w:rsid w:val="007F6186"/>
    <w:rsid w:val="007F7428"/>
    <w:rsid w:val="007F7CEF"/>
    <w:rsid w:val="008028C1"/>
    <w:rsid w:val="00807B69"/>
    <w:rsid w:val="0081076A"/>
    <w:rsid w:val="00812612"/>
    <w:rsid w:val="008140ED"/>
    <w:rsid w:val="008154D6"/>
    <w:rsid w:val="00817786"/>
    <w:rsid w:val="00820FE1"/>
    <w:rsid w:val="00822F79"/>
    <w:rsid w:val="00826068"/>
    <w:rsid w:val="00826654"/>
    <w:rsid w:val="00826CD2"/>
    <w:rsid w:val="00827BE8"/>
    <w:rsid w:val="00837DD2"/>
    <w:rsid w:val="00840C33"/>
    <w:rsid w:val="00842A07"/>
    <w:rsid w:val="00842ABF"/>
    <w:rsid w:val="0084304B"/>
    <w:rsid w:val="00845916"/>
    <w:rsid w:val="00855C71"/>
    <w:rsid w:val="0085713D"/>
    <w:rsid w:val="00861C96"/>
    <w:rsid w:val="00862024"/>
    <w:rsid w:val="00862DCA"/>
    <w:rsid w:val="0086311C"/>
    <w:rsid w:val="00865B14"/>
    <w:rsid w:val="00865D70"/>
    <w:rsid w:val="00866B2B"/>
    <w:rsid w:val="00870414"/>
    <w:rsid w:val="0087108F"/>
    <w:rsid w:val="008715EE"/>
    <w:rsid w:val="00873E1E"/>
    <w:rsid w:val="00874FB6"/>
    <w:rsid w:val="008750C7"/>
    <w:rsid w:val="0088506A"/>
    <w:rsid w:val="00885B23"/>
    <w:rsid w:val="00885CD3"/>
    <w:rsid w:val="008866C4"/>
    <w:rsid w:val="008905F1"/>
    <w:rsid w:val="0089376E"/>
    <w:rsid w:val="00894264"/>
    <w:rsid w:val="008946FC"/>
    <w:rsid w:val="00896069"/>
    <w:rsid w:val="008A1436"/>
    <w:rsid w:val="008A2FCF"/>
    <w:rsid w:val="008A51E9"/>
    <w:rsid w:val="008B061E"/>
    <w:rsid w:val="008B0654"/>
    <w:rsid w:val="008B0F11"/>
    <w:rsid w:val="008B1993"/>
    <w:rsid w:val="008B2F48"/>
    <w:rsid w:val="008B3853"/>
    <w:rsid w:val="008B3DD9"/>
    <w:rsid w:val="008B406B"/>
    <w:rsid w:val="008B7622"/>
    <w:rsid w:val="008C1680"/>
    <w:rsid w:val="008C2B79"/>
    <w:rsid w:val="008C65C7"/>
    <w:rsid w:val="008D159D"/>
    <w:rsid w:val="008D31EE"/>
    <w:rsid w:val="008D538F"/>
    <w:rsid w:val="008D7FD0"/>
    <w:rsid w:val="008E01C4"/>
    <w:rsid w:val="008E24A9"/>
    <w:rsid w:val="008E4790"/>
    <w:rsid w:val="008F0DAA"/>
    <w:rsid w:val="008F7376"/>
    <w:rsid w:val="0090063E"/>
    <w:rsid w:val="00902160"/>
    <w:rsid w:val="009034BC"/>
    <w:rsid w:val="00904D40"/>
    <w:rsid w:val="00912F9C"/>
    <w:rsid w:val="009214F0"/>
    <w:rsid w:val="00921F50"/>
    <w:rsid w:val="009234B7"/>
    <w:rsid w:val="00924A26"/>
    <w:rsid w:val="00925976"/>
    <w:rsid w:val="00926DC4"/>
    <w:rsid w:val="0093306C"/>
    <w:rsid w:val="00935F18"/>
    <w:rsid w:val="00936DD2"/>
    <w:rsid w:val="00943338"/>
    <w:rsid w:val="0095301F"/>
    <w:rsid w:val="00954A53"/>
    <w:rsid w:val="00954B13"/>
    <w:rsid w:val="009569CA"/>
    <w:rsid w:val="0095769D"/>
    <w:rsid w:val="00962540"/>
    <w:rsid w:val="009651F4"/>
    <w:rsid w:val="00965F5F"/>
    <w:rsid w:val="00966639"/>
    <w:rsid w:val="00966F39"/>
    <w:rsid w:val="0097377B"/>
    <w:rsid w:val="0097563F"/>
    <w:rsid w:val="00975A32"/>
    <w:rsid w:val="00976AE6"/>
    <w:rsid w:val="00977B5C"/>
    <w:rsid w:val="009811AA"/>
    <w:rsid w:val="00982229"/>
    <w:rsid w:val="009831CB"/>
    <w:rsid w:val="00983264"/>
    <w:rsid w:val="00983293"/>
    <w:rsid w:val="0098402D"/>
    <w:rsid w:val="0098482B"/>
    <w:rsid w:val="00986A9E"/>
    <w:rsid w:val="00987E8A"/>
    <w:rsid w:val="00987F27"/>
    <w:rsid w:val="009930F2"/>
    <w:rsid w:val="009933A8"/>
    <w:rsid w:val="00994415"/>
    <w:rsid w:val="00995640"/>
    <w:rsid w:val="009962E4"/>
    <w:rsid w:val="009A2C95"/>
    <w:rsid w:val="009A47C5"/>
    <w:rsid w:val="009B0DD2"/>
    <w:rsid w:val="009B2387"/>
    <w:rsid w:val="009B2527"/>
    <w:rsid w:val="009B4D8A"/>
    <w:rsid w:val="009B53CE"/>
    <w:rsid w:val="009B5EDD"/>
    <w:rsid w:val="009C0321"/>
    <w:rsid w:val="009C1DA3"/>
    <w:rsid w:val="009C2B39"/>
    <w:rsid w:val="009C3A4B"/>
    <w:rsid w:val="009C507C"/>
    <w:rsid w:val="009C672B"/>
    <w:rsid w:val="009D1066"/>
    <w:rsid w:val="009D1715"/>
    <w:rsid w:val="009D1D75"/>
    <w:rsid w:val="009D389B"/>
    <w:rsid w:val="009D5FE3"/>
    <w:rsid w:val="009D7695"/>
    <w:rsid w:val="009D7BF7"/>
    <w:rsid w:val="009D7CD1"/>
    <w:rsid w:val="009E14B9"/>
    <w:rsid w:val="009E1DB1"/>
    <w:rsid w:val="009E2254"/>
    <w:rsid w:val="009E3ACB"/>
    <w:rsid w:val="009E4499"/>
    <w:rsid w:val="009E4781"/>
    <w:rsid w:val="009E5132"/>
    <w:rsid w:val="009E674F"/>
    <w:rsid w:val="009F0D5B"/>
    <w:rsid w:val="009F3E69"/>
    <w:rsid w:val="009F61BC"/>
    <w:rsid w:val="009F73F6"/>
    <w:rsid w:val="009F785A"/>
    <w:rsid w:val="00A0206F"/>
    <w:rsid w:val="00A02CCD"/>
    <w:rsid w:val="00A06DB2"/>
    <w:rsid w:val="00A10A74"/>
    <w:rsid w:val="00A1182D"/>
    <w:rsid w:val="00A12018"/>
    <w:rsid w:val="00A130BA"/>
    <w:rsid w:val="00A14281"/>
    <w:rsid w:val="00A14893"/>
    <w:rsid w:val="00A15743"/>
    <w:rsid w:val="00A17BC8"/>
    <w:rsid w:val="00A22E8D"/>
    <w:rsid w:val="00A240B9"/>
    <w:rsid w:val="00A2565A"/>
    <w:rsid w:val="00A26091"/>
    <w:rsid w:val="00A3293C"/>
    <w:rsid w:val="00A33842"/>
    <w:rsid w:val="00A33A60"/>
    <w:rsid w:val="00A34653"/>
    <w:rsid w:val="00A35F1E"/>
    <w:rsid w:val="00A360F2"/>
    <w:rsid w:val="00A412C5"/>
    <w:rsid w:val="00A419BB"/>
    <w:rsid w:val="00A4231B"/>
    <w:rsid w:val="00A42D1B"/>
    <w:rsid w:val="00A45EAB"/>
    <w:rsid w:val="00A464DA"/>
    <w:rsid w:val="00A469A0"/>
    <w:rsid w:val="00A46F4B"/>
    <w:rsid w:val="00A47531"/>
    <w:rsid w:val="00A517E3"/>
    <w:rsid w:val="00A52807"/>
    <w:rsid w:val="00A54799"/>
    <w:rsid w:val="00A56048"/>
    <w:rsid w:val="00A602EE"/>
    <w:rsid w:val="00A60324"/>
    <w:rsid w:val="00A61B79"/>
    <w:rsid w:val="00A62BAB"/>
    <w:rsid w:val="00A633CC"/>
    <w:rsid w:val="00A63F97"/>
    <w:rsid w:val="00A66141"/>
    <w:rsid w:val="00A66979"/>
    <w:rsid w:val="00A703D6"/>
    <w:rsid w:val="00A71FE0"/>
    <w:rsid w:val="00A73E4D"/>
    <w:rsid w:val="00A73F51"/>
    <w:rsid w:val="00A76869"/>
    <w:rsid w:val="00A773E2"/>
    <w:rsid w:val="00A802DC"/>
    <w:rsid w:val="00A80740"/>
    <w:rsid w:val="00A836CA"/>
    <w:rsid w:val="00A844BD"/>
    <w:rsid w:val="00A84D0D"/>
    <w:rsid w:val="00A86632"/>
    <w:rsid w:val="00A908CF"/>
    <w:rsid w:val="00A91044"/>
    <w:rsid w:val="00A936FC"/>
    <w:rsid w:val="00A93F15"/>
    <w:rsid w:val="00AA07C4"/>
    <w:rsid w:val="00AA42FA"/>
    <w:rsid w:val="00AA73BC"/>
    <w:rsid w:val="00AB1379"/>
    <w:rsid w:val="00AB447A"/>
    <w:rsid w:val="00AC1520"/>
    <w:rsid w:val="00AC16B4"/>
    <w:rsid w:val="00AC3089"/>
    <w:rsid w:val="00AC403D"/>
    <w:rsid w:val="00AC64C8"/>
    <w:rsid w:val="00AC74AB"/>
    <w:rsid w:val="00AD0446"/>
    <w:rsid w:val="00AD45AE"/>
    <w:rsid w:val="00AD4B60"/>
    <w:rsid w:val="00AE00ED"/>
    <w:rsid w:val="00AE271A"/>
    <w:rsid w:val="00AE4ABF"/>
    <w:rsid w:val="00AE576D"/>
    <w:rsid w:val="00AE5C4E"/>
    <w:rsid w:val="00AE5CBC"/>
    <w:rsid w:val="00AF013B"/>
    <w:rsid w:val="00AF170C"/>
    <w:rsid w:val="00AF3F46"/>
    <w:rsid w:val="00AF4A78"/>
    <w:rsid w:val="00AF4C69"/>
    <w:rsid w:val="00AF75D3"/>
    <w:rsid w:val="00AF7A22"/>
    <w:rsid w:val="00B01C9C"/>
    <w:rsid w:val="00B02655"/>
    <w:rsid w:val="00B030E4"/>
    <w:rsid w:val="00B06E1D"/>
    <w:rsid w:val="00B10D2D"/>
    <w:rsid w:val="00B164E5"/>
    <w:rsid w:val="00B171D2"/>
    <w:rsid w:val="00B21377"/>
    <w:rsid w:val="00B21980"/>
    <w:rsid w:val="00B233C4"/>
    <w:rsid w:val="00B27249"/>
    <w:rsid w:val="00B30035"/>
    <w:rsid w:val="00B3092A"/>
    <w:rsid w:val="00B31BA9"/>
    <w:rsid w:val="00B339FF"/>
    <w:rsid w:val="00B34D50"/>
    <w:rsid w:val="00B3689F"/>
    <w:rsid w:val="00B36EF7"/>
    <w:rsid w:val="00B40CB3"/>
    <w:rsid w:val="00B4104F"/>
    <w:rsid w:val="00B45F52"/>
    <w:rsid w:val="00B50EBA"/>
    <w:rsid w:val="00B5175C"/>
    <w:rsid w:val="00B519B8"/>
    <w:rsid w:val="00B51DA7"/>
    <w:rsid w:val="00B527BF"/>
    <w:rsid w:val="00B554B7"/>
    <w:rsid w:val="00B56CF6"/>
    <w:rsid w:val="00B5741D"/>
    <w:rsid w:val="00B576A3"/>
    <w:rsid w:val="00B607A5"/>
    <w:rsid w:val="00B61524"/>
    <w:rsid w:val="00B63ACA"/>
    <w:rsid w:val="00B6400B"/>
    <w:rsid w:val="00B655FC"/>
    <w:rsid w:val="00B65AE4"/>
    <w:rsid w:val="00B65F41"/>
    <w:rsid w:val="00B665A3"/>
    <w:rsid w:val="00B67E6E"/>
    <w:rsid w:val="00B70A91"/>
    <w:rsid w:val="00B72F00"/>
    <w:rsid w:val="00B73817"/>
    <w:rsid w:val="00B742D5"/>
    <w:rsid w:val="00B80C6C"/>
    <w:rsid w:val="00B8161F"/>
    <w:rsid w:val="00B8455C"/>
    <w:rsid w:val="00B858E4"/>
    <w:rsid w:val="00B86180"/>
    <w:rsid w:val="00B863B9"/>
    <w:rsid w:val="00B86ACE"/>
    <w:rsid w:val="00B90345"/>
    <w:rsid w:val="00B9048B"/>
    <w:rsid w:val="00B917C3"/>
    <w:rsid w:val="00B9310B"/>
    <w:rsid w:val="00B93762"/>
    <w:rsid w:val="00B93FB7"/>
    <w:rsid w:val="00B94399"/>
    <w:rsid w:val="00B9473F"/>
    <w:rsid w:val="00B95476"/>
    <w:rsid w:val="00BA08FD"/>
    <w:rsid w:val="00BA1991"/>
    <w:rsid w:val="00BA19C5"/>
    <w:rsid w:val="00BA1D32"/>
    <w:rsid w:val="00BA2257"/>
    <w:rsid w:val="00BA2280"/>
    <w:rsid w:val="00BA2BCC"/>
    <w:rsid w:val="00BA3D0A"/>
    <w:rsid w:val="00BA3F6F"/>
    <w:rsid w:val="00BA45A4"/>
    <w:rsid w:val="00BA6859"/>
    <w:rsid w:val="00BB245D"/>
    <w:rsid w:val="00BB3770"/>
    <w:rsid w:val="00BB4AD2"/>
    <w:rsid w:val="00BB4EEF"/>
    <w:rsid w:val="00BB647A"/>
    <w:rsid w:val="00BB6D8A"/>
    <w:rsid w:val="00BC17F0"/>
    <w:rsid w:val="00BC4EAF"/>
    <w:rsid w:val="00BD0564"/>
    <w:rsid w:val="00BD0AC5"/>
    <w:rsid w:val="00BD1474"/>
    <w:rsid w:val="00BD15D1"/>
    <w:rsid w:val="00BD174F"/>
    <w:rsid w:val="00BD28D1"/>
    <w:rsid w:val="00BD41C3"/>
    <w:rsid w:val="00BD4C4A"/>
    <w:rsid w:val="00BD56FE"/>
    <w:rsid w:val="00BD637A"/>
    <w:rsid w:val="00BD7272"/>
    <w:rsid w:val="00BE09B7"/>
    <w:rsid w:val="00BE147E"/>
    <w:rsid w:val="00BE25B6"/>
    <w:rsid w:val="00BE3145"/>
    <w:rsid w:val="00BE4CC3"/>
    <w:rsid w:val="00BE53AB"/>
    <w:rsid w:val="00BE7A16"/>
    <w:rsid w:val="00BF026B"/>
    <w:rsid w:val="00BF2D10"/>
    <w:rsid w:val="00BF3299"/>
    <w:rsid w:val="00BF4B4B"/>
    <w:rsid w:val="00C0121A"/>
    <w:rsid w:val="00C02B99"/>
    <w:rsid w:val="00C04B7E"/>
    <w:rsid w:val="00C05720"/>
    <w:rsid w:val="00C11CC0"/>
    <w:rsid w:val="00C1335A"/>
    <w:rsid w:val="00C14A87"/>
    <w:rsid w:val="00C23BFA"/>
    <w:rsid w:val="00C241C4"/>
    <w:rsid w:val="00C24F49"/>
    <w:rsid w:val="00C26D07"/>
    <w:rsid w:val="00C2718E"/>
    <w:rsid w:val="00C30579"/>
    <w:rsid w:val="00C319E7"/>
    <w:rsid w:val="00C3260D"/>
    <w:rsid w:val="00C3319F"/>
    <w:rsid w:val="00C35335"/>
    <w:rsid w:val="00C37224"/>
    <w:rsid w:val="00C376AA"/>
    <w:rsid w:val="00C408FE"/>
    <w:rsid w:val="00C41791"/>
    <w:rsid w:val="00C44038"/>
    <w:rsid w:val="00C44D8F"/>
    <w:rsid w:val="00C4619F"/>
    <w:rsid w:val="00C52F92"/>
    <w:rsid w:val="00C5391D"/>
    <w:rsid w:val="00C53D45"/>
    <w:rsid w:val="00C53E87"/>
    <w:rsid w:val="00C55E57"/>
    <w:rsid w:val="00C56124"/>
    <w:rsid w:val="00C57A1C"/>
    <w:rsid w:val="00C647BB"/>
    <w:rsid w:val="00C64A61"/>
    <w:rsid w:val="00C66A77"/>
    <w:rsid w:val="00C67BED"/>
    <w:rsid w:val="00C70955"/>
    <w:rsid w:val="00C71C08"/>
    <w:rsid w:val="00C74F6F"/>
    <w:rsid w:val="00C75DC7"/>
    <w:rsid w:val="00C7627D"/>
    <w:rsid w:val="00C76793"/>
    <w:rsid w:val="00C77373"/>
    <w:rsid w:val="00C7755B"/>
    <w:rsid w:val="00C77A91"/>
    <w:rsid w:val="00C77AF2"/>
    <w:rsid w:val="00C80142"/>
    <w:rsid w:val="00C82D15"/>
    <w:rsid w:val="00C834D2"/>
    <w:rsid w:val="00C835A2"/>
    <w:rsid w:val="00C85414"/>
    <w:rsid w:val="00C86209"/>
    <w:rsid w:val="00C866FC"/>
    <w:rsid w:val="00C86B6D"/>
    <w:rsid w:val="00C91922"/>
    <w:rsid w:val="00C95508"/>
    <w:rsid w:val="00C961C1"/>
    <w:rsid w:val="00C9665A"/>
    <w:rsid w:val="00CA0BFE"/>
    <w:rsid w:val="00CA12AD"/>
    <w:rsid w:val="00CA28BD"/>
    <w:rsid w:val="00CA2CE2"/>
    <w:rsid w:val="00CA4755"/>
    <w:rsid w:val="00CA6639"/>
    <w:rsid w:val="00CB1640"/>
    <w:rsid w:val="00CB4EB3"/>
    <w:rsid w:val="00CB69BC"/>
    <w:rsid w:val="00CB6EDD"/>
    <w:rsid w:val="00CC0B95"/>
    <w:rsid w:val="00CC3E86"/>
    <w:rsid w:val="00CC4386"/>
    <w:rsid w:val="00CC5A9A"/>
    <w:rsid w:val="00CD7074"/>
    <w:rsid w:val="00CD7A24"/>
    <w:rsid w:val="00CD7E55"/>
    <w:rsid w:val="00CE0851"/>
    <w:rsid w:val="00CE4080"/>
    <w:rsid w:val="00CE4081"/>
    <w:rsid w:val="00CE4C12"/>
    <w:rsid w:val="00CE7472"/>
    <w:rsid w:val="00CF1F97"/>
    <w:rsid w:val="00CF3B01"/>
    <w:rsid w:val="00CF3B7D"/>
    <w:rsid w:val="00CF488F"/>
    <w:rsid w:val="00D04856"/>
    <w:rsid w:val="00D07D8F"/>
    <w:rsid w:val="00D11B83"/>
    <w:rsid w:val="00D12316"/>
    <w:rsid w:val="00D12BD7"/>
    <w:rsid w:val="00D1386E"/>
    <w:rsid w:val="00D14285"/>
    <w:rsid w:val="00D14F16"/>
    <w:rsid w:val="00D20F96"/>
    <w:rsid w:val="00D22039"/>
    <w:rsid w:val="00D2301B"/>
    <w:rsid w:val="00D250E4"/>
    <w:rsid w:val="00D25DF8"/>
    <w:rsid w:val="00D37389"/>
    <w:rsid w:val="00D4312B"/>
    <w:rsid w:val="00D434B8"/>
    <w:rsid w:val="00D443F1"/>
    <w:rsid w:val="00D47E3E"/>
    <w:rsid w:val="00D50806"/>
    <w:rsid w:val="00D5177C"/>
    <w:rsid w:val="00D52238"/>
    <w:rsid w:val="00D522FD"/>
    <w:rsid w:val="00D55105"/>
    <w:rsid w:val="00D56571"/>
    <w:rsid w:val="00D57DF9"/>
    <w:rsid w:val="00D57FB0"/>
    <w:rsid w:val="00D61BD5"/>
    <w:rsid w:val="00D63B50"/>
    <w:rsid w:val="00D65CD7"/>
    <w:rsid w:val="00D66A5B"/>
    <w:rsid w:val="00D73A2E"/>
    <w:rsid w:val="00D744D7"/>
    <w:rsid w:val="00D803AE"/>
    <w:rsid w:val="00D83706"/>
    <w:rsid w:val="00D841B9"/>
    <w:rsid w:val="00D848F0"/>
    <w:rsid w:val="00D850C9"/>
    <w:rsid w:val="00D87DAE"/>
    <w:rsid w:val="00D91555"/>
    <w:rsid w:val="00D91A64"/>
    <w:rsid w:val="00D93F09"/>
    <w:rsid w:val="00D95ACC"/>
    <w:rsid w:val="00D9671E"/>
    <w:rsid w:val="00D97918"/>
    <w:rsid w:val="00D97CC2"/>
    <w:rsid w:val="00DA061C"/>
    <w:rsid w:val="00DA2773"/>
    <w:rsid w:val="00DA735D"/>
    <w:rsid w:val="00DB2402"/>
    <w:rsid w:val="00DB2A0E"/>
    <w:rsid w:val="00DB45B2"/>
    <w:rsid w:val="00DB4727"/>
    <w:rsid w:val="00DB4B87"/>
    <w:rsid w:val="00DB5D7B"/>
    <w:rsid w:val="00DC016C"/>
    <w:rsid w:val="00DC29DD"/>
    <w:rsid w:val="00DC3A7C"/>
    <w:rsid w:val="00DC5C9D"/>
    <w:rsid w:val="00DC62A3"/>
    <w:rsid w:val="00DC67F4"/>
    <w:rsid w:val="00DC72B0"/>
    <w:rsid w:val="00DC7FCD"/>
    <w:rsid w:val="00DD3BFF"/>
    <w:rsid w:val="00DD46EB"/>
    <w:rsid w:val="00DD655D"/>
    <w:rsid w:val="00DD6C62"/>
    <w:rsid w:val="00DD7227"/>
    <w:rsid w:val="00DD7764"/>
    <w:rsid w:val="00DE2C52"/>
    <w:rsid w:val="00DE327D"/>
    <w:rsid w:val="00DE47EF"/>
    <w:rsid w:val="00DE4CA0"/>
    <w:rsid w:val="00DE7882"/>
    <w:rsid w:val="00DE7A97"/>
    <w:rsid w:val="00DF14AA"/>
    <w:rsid w:val="00DF1D43"/>
    <w:rsid w:val="00DF3BD6"/>
    <w:rsid w:val="00DF55F5"/>
    <w:rsid w:val="00DF6874"/>
    <w:rsid w:val="00DF6E1F"/>
    <w:rsid w:val="00E010FD"/>
    <w:rsid w:val="00E038BB"/>
    <w:rsid w:val="00E03DB7"/>
    <w:rsid w:val="00E04EC8"/>
    <w:rsid w:val="00E0551B"/>
    <w:rsid w:val="00E0617E"/>
    <w:rsid w:val="00E068E6"/>
    <w:rsid w:val="00E1070A"/>
    <w:rsid w:val="00E1169A"/>
    <w:rsid w:val="00E15DA1"/>
    <w:rsid w:val="00E174A2"/>
    <w:rsid w:val="00E21152"/>
    <w:rsid w:val="00E227E7"/>
    <w:rsid w:val="00E24D74"/>
    <w:rsid w:val="00E274B8"/>
    <w:rsid w:val="00E30179"/>
    <w:rsid w:val="00E32E07"/>
    <w:rsid w:val="00E3465B"/>
    <w:rsid w:val="00E37392"/>
    <w:rsid w:val="00E37B00"/>
    <w:rsid w:val="00E37E03"/>
    <w:rsid w:val="00E42C1B"/>
    <w:rsid w:val="00E4374E"/>
    <w:rsid w:val="00E47F34"/>
    <w:rsid w:val="00E5145A"/>
    <w:rsid w:val="00E51F62"/>
    <w:rsid w:val="00E52B83"/>
    <w:rsid w:val="00E53FBD"/>
    <w:rsid w:val="00E57234"/>
    <w:rsid w:val="00E62191"/>
    <w:rsid w:val="00E64DDE"/>
    <w:rsid w:val="00E64FD6"/>
    <w:rsid w:val="00E6634F"/>
    <w:rsid w:val="00E669E4"/>
    <w:rsid w:val="00E6788E"/>
    <w:rsid w:val="00E67BBE"/>
    <w:rsid w:val="00E70EC7"/>
    <w:rsid w:val="00E73175"/>
    <w:rsid w:val="00E7331E"/>
    <w:rsid w:val="00E734ED"/>
    <w:rsid w:val="00E7443F"/>
    <w:rsid w:val="00E74ACB"/>
    <w:rsid w:val="00E75EEE"/>
    <w:rsid w:val="00E765F1"/>
    <w:rsid w:val="00E76C46"/>
    <w:rsid w:val="00E82B07"/>
    <w:rsid w:val="00E84D9E"/>
    <w:rsid w:val="00E862CD"/>
    <w:rsid w:val="00E86D22"/>
    <w:rsid w:val="00E8700D"/>
    <w:rsid w:val="00E91D39"/>
    <w:rsid w:val="00E91D47"/>
    <w:rsid w:val="00E92A05"/>
    <w:rsid w:val="00E94C80"/>
    <w:rsid w:val="00E9534D"/>
    <w:rsid w:val="00E96D09"/>
    <w:rsid w:val="00EA1E51"/>
    <w:rsid w:val="00EA22A5"/>
    <w:rsid w:val="00EA29F1"/>
    <w:rsid w:val="00EA2E82"/>
    <w:rsid w:val="00EA4D7C"/>
    <w:rsid w:val="00EA78B9"/>
    <w:rsid w:val="00EB02AC"/>
    <w:rsid w:val="00EB0450"/>
    <w:rsid w:val="00EB3294"/>
    <w:rsid w:val="00EB3C4E"/>
    <w:rsid w:val="00EB5F6D"/>
    <w:rsid w:val="00EB602F"/>
    <w:rsid w:val="00EB6E62"/>
    <w:rsid w:val="00EC08E2"/>
    <w:rsid w:val="00EC1499"/>
    <w:rsid w:val="00EC4FC2"/>
    <w:rsid w:val="00EC6BA3"/>
    <w:rsid w:val="00EC756A"/>
    <w:rsid w:val="00EC7789"/>
    <w:rsid w:val="00EC7C85"/>
    <w:rsid w:val="00ED12AD"/>
    <w:rsid w:val="00ED1557"/>
    <w:rsid w:val="00ED2592"/>
    <w:rsid w:val="00ED2856"/>
    <w:rsid w:val="00ED5D4E"/>
    <w:rsid w:val="00ED61E5"/>
    <w:rsid w:val="00EE08FC"/>
    <w:rsid w:val="00EE13F8"/>
    <w:rsid w:val="00EE146B"/>
    <w:rsid w:val="00EE3AD7"/>
    <w:rsid w:val="00EF0089"/>
    <w:rsid w:val="00EF26D1"/>
    <w:rsid w:val="00EF3B3E"/>
    <w:rsid w:val="00EF4517"/>
    <w:rsid w:val="00EF5B82"/>
    <w:rsid w:val="00EF717F"/>
    <w:rsid w:val="00F02091"/>
    <w:rsid w:val="00F06D07"/>
    <w:rsid w:val="00F07C4A"/>
    <w:rsid w:val="00F07E75"/>
    <w:rsid w:val="00F1138C"/>
    <w:rsid w:val="00F129E1"/>
    <w:rsid w:val="00F12E19"/>
    <w:rsid w:val="00F154BD"/>
    <w:rsid w:val="00F162D7"/>
    <w:rsid w:val="00F1711B"/>
    <w:rsid w:val="00F201DF"/>
    <w:rsid w:val="00F24935"/>
    <w:rsid w:val="00F25186"/>
    <w:rsid w:val="00F262ED"/>
    <w:rsid w:val="00F2759B"/>
    <w:rsid w:val="00F305C4"/>
    <w:rsid w:val="00F333D4"/>
    <w:rsid w:val="00F3349F"/>
    <w:rsid w:val="00F33A7E"/>
    <w:rsid w:val="00F34005"/>
    <w:rsid w:val="00F3401E"/>
    <w:rsid w:val="00F3782E"/>
    <w:rsid w:val="00F507F2"/>
    <w:rsid w:val="00F50EC2"/>
    <w:rsid w:val="00F52FCA"/>
    <w:rsid w:val="00F54475"/>
    <w:rsid w:val="00F54F80"/>
    <w:rsid w:val="00F57C87"/>
    <w:rsid w:val="00F57D1C"/>
    <w:rsid w:val="00F6066E"/>
    <w:rsid w:val="00F62D01"/>
    <w:rsid w:val="00F62FF8"/>
    <w:rsid w:val="00F711A5"/>
    <w:rsid w:val="00F80D8D"/>
    <w:rsid w:val="00F83257"/>
    <w:rsid w:val="00F84309"/>
    <w:rsid w:val="00F8568E"/>
    <w:rsid w:val="00F86D7C"/>
    <w:rsid w:val="00F874D2"/>
    <w:rsid w:val="00F91507"/>
    <w:rsid w:val="00F91CAC"/>
    <w:rsid w:val="00F92AE9"/>
    <w:rsid w:val="00F93D7B"/>
    <w:rsid w:val="00F93F70"/>
    <w:rsid w:val="00F95882"/>
    <w:rsid w:val="00F9632C"/>
    <w:rsid w:val="00F97212"/>
    <w:rsid w:val="00F972D3"/>
    <w:rsid w:val="00F97BBE"/>
    <w:rsid w:val="00FA1551"/>
    <w:rsid w:val="00FA36D0"/>
    <w:rsid w:val="00FA42A8"/>
    <w:rsid w:val="00FA5CD2"/>
    <w:rsid w:val="00FA6F2B"/>
    <w:rsid w:val="00FB02DE"/>
    <w:rsid w:val="00FB0472"/>
    <w:rsid w:val="00FB113D"/>
    <w:rsid w:val="00FB199B"/>
    <w:rsid w:val="00FB2559"/>
    <w:rsid w:val="00FB2928"/>
    <w:rsid w:val="00FB2D28"/>
    <w:rsid w:val="00FB3ED7"/>
    <w:rsid w:val="00FB5AFF"/>
    <w:rsid w:val="00FB6DF7"/>
    <w:rsid w:val="00FB779C"/>
    <w:rsid w:val="00FB7A66"/>
    <w:rsid w:val="00FC0642"/>
    <w:rsid w:val="00FC0654"/>
    <w:rsid w:val="00FC181D"/>
    <w:rsid w:val="00FC1905"/>
    <w:rsid w:val="00FC3A9C"/>
    <w:rsid w:val="00FD39E4"/>
    <w:rsid w:val="00FD4260"/>
    <w:rsid w:val="00FD61AA"/>
    <w:rsid w:val="00FD67E5"/>
    <w:rsid w:val="00FD6BEB"/>
    <w:rsid w:val="00FD6FA5"/>
    <w:rsid w:val="00FD70BB"/>
    <w:rsid w:val="00FD7AE9"/>
    <w:rsid w:val="00FE06AD"/>
    <w:rsid w:val="00FE1CB0"/>
    <w:rsid w:val="00FE30D4"/>
    <w:rsid w:val="00FE37DA"/>
    <w:rsid w:val="00FE3EED"/>
    <w:rsid w:val="00FE4AA2"/>
    <w:rsid w:val="00FE535E"/>
    <w:rsid w:val="00FF0094"/>
    <w:rsid w:val="00FF0E4C"/>
    <w:rsid w:val="00FF1727"/>
    <w:rsid w:val="00FF202B"/>
    <w:rsid w:val="00FF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298DE"/>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764"/>
    <w:pPr>
      <w:keepNext/>
      <w:overflowPunct w:val="0"/>
      <w:autoSpaceDE w:val="0"/>
      <w:autoSpaceDN w:val="0"/>
      <w:adjustRightInd w:val="0"/>
      <w:spacing w:after="160" w:line="280" w:lineRule="exact"/>
      <w:jc w:val="both"/>
      <w:textAlignment w:val="baseline"/>
      <w:outlineLvl w:val="0"/>
    </w:pPr>
    <w:rPr>
      <w:rFonts w:ascii="Times New Roman" w:eastAsia="SimSun" w:hAnsi="Times New Roman" w:cs="Times New Roman"/>
      <w:b/>
      <w:bCs/>
      <w:sz w:val="22"/>
      <w:szCs w:val="22"/>
      <w:lang w:val="en-GB" w:eastAsia="zh-CN"/>
    </w:rPr>
  </w:style>
  <w:style w:type="paragraph" w:styleId="Heading2">
    <w:name w:val="heading 2"/>
    <w:basedOn w:val="Normal"/>
    <w:next w:val="Normal"/>
    <w:link w:val="Heading2Char"/>
    <w:uiPriority w:val="9"/>
    <w:qFormat/>
    <w:rsid w:val="00DD7764"/>
    <w:pPr>
      <w:keepNext/>
      <w:widowControl w:val="0"/>
      <w:jc w:val="center"/>
      <w:outlineLvl w:val="1"/>
    </w:pPr>
    <w:rPr>
      <w:rFonts w:ascii="Times New Roman" w:eastAsia="SimSun" w:hAnsi="Times New Roman" w:cs="Times New Roman"/>
      <w:spacing w:val="-20"/>
      <w:kern w:val="2"/>
      <w:sz w:val="40"/>
      <w:szCs w:val="40"/>
      <w:lang w:eastAsia="zh-CN"/>
    </w:rPr>
  </w:style>
  <w:style w:type="paragraph" w:styleId="Heading3">
    <w:name w:val="heading 3"/>
    <w:basedOn w:val="Normal"/>
    <w:next w:val="Normal"/>
    <w:link w:val="Heading3Char"/>
    <w:qFormat/>
    <w:rsid w:val="00DD7764"/>
    <w:pPr>
      <w:keepNext/>
      <w:widowControl w:val="0"/>
      <w:spacing w:after="120" w:line="220" w:lineRule="exact"/>
      <w:jc w:val="both"/>
      <w:outlineLvl w:val="2"/>
    </w:pPr>
    <w:rPr>
      <w:rFonts w:ascii="Times New Roman" w:eastAsia="SimSun" w:hAnsi="Times New Roman" w:cs="Times New Roman"/>
      <w:b/>
      <w:color w:val="000000"/>
      <w:kern w:val="2"/>
      <w:sz w:val="22"/>
      <w:szCs w:val="22"/>
      <w:lang w:eastAsia="zh-CN"/>
    </w:rPr>
  </w:style>
  <w:style w:type="paragraph" w:styleId="Heading4">
    <w:name w:val="heading 4"/>
    <w:basedOn w:val="Normal"/>
    <w:next w:val="Normal"/>
    <w:link w:val="Heading4Char"/>
    <w:qFormat/>
    <w:rsid w:val="00DD7764"/>
    <w:pPr>
      <w:keepNext/>
      <w:widowControl w:val="0"/>
      <w:ind w:firstLine="284"/>
      <w:jc w:val="both"/>
      <w:outlineLvl w:val="3"/>
    </w:pPr>
    <w:rPr>
      <w:rFonts w:ascii="Times New Roman" w:eastAsia="SimSun" w:hAnsi="Times New Roman" w:cs="Times New Roman"/>
      <w:b/>
      <w:bCs/>
      <w:kern w:val="2"/>
      <w:sz w:val="18"/>
      <w:lang w:eastAsia="zh-CN"/>
    </w:rPr>
  </w:style>
  <w:style w:type="paragraph" w:styleId="Heading5">
    <w:name w:val="heading 5"/>
    <w:basedOn w:val="Normal"/>
    <w:next w:val="Normal"/>
    <w:link w:val="Heading5Char"/>
    <w:qFormat/>
    <w:rsid w:val="00DD7764"/>
    <w:pPr>
      <w:keepNext/>
      <w:overflowPunct w:val="0"/>
      <w:autoSpaceDE w:val="0"/>
      <w:autoSpaceDN w:val="0"/>
      <w:adjustRightInd w:val="0"/>
      <w:spacing w:after="160" w:line="280" w:lineRule="exact"/>
      <w:jc w:val="both"/>
      <w:textAlignment w:val="baseline"/>
      <w:outlineLvl w:val="4"/>
    </w:pPr>
    <w:rPr>
      <w:rFonts w:ascii="Times New Roman" w:eastAsia="SimSun" w:hAnsi="Times New Roman" w:cs="Times New Roman"/>
      <w:i/>
      <w:iCs/>
      <w:sz w:val="22"/>
      <w:szCs w:val="22"/>
      <w:lang w:val="en-GB" w:eastAsia="zh-CN"/>
    </w:rPr>
  </w:style>
  <w:style w:type="paragraph" w:styleId="Heading6">
    <w:name w:val="heading 6"/>
    <w:basedOn w:val="Normal"/>
    <w:next w:val="Normal"/>
    <w:link w:val="Heading6Char"/>
    <w:qFormat/>
    <w:rsid w:val="00DD7764"/>
    <w:pPr>
      <w:keepNext/>
      <w:widowControl w:val="0"/>
      <w:jc w:val="both"/>
      <w:outlineLvl w:val="5"/>
    </w:pPr>
    <w:rPr>
      <w:rFonts w:ascii="Times New Roman" w:eastAsia="SimSun" w:hAnsi="Times New Roman" w:cs="Times New Roman"/>
      <w:i/>
      <w:iCs/>
      <w:kern w:val="2"/>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764"/>
    <w:rPr>
      <w:rFonts w:ascii="Times New Roman" w:eastAsia="SimSun" w:hAnsi="Times New Roman" w:cs="Times New Roman"/>
      <w:b/>
      <w:bCs/>
      <w:sz w:val="22"/>
      <w:szCs w:val="22"/>
      <w:lang w:val="en-GB" w:eastAsia="zh-CN"/>
    </w:rPr>
  </w:style>
  <w:style w:type="character" w:customStyle="1" w:styleId="Heading2Char">
    <w:name w:val="Heading 2 Char"/>
    <w:basedOn w:val="DefaultParagraphFont"/>
    <w:link w:val="Heading2"/>
    <w:uiPriority w:val="9"/>
    <w:rsid w:val="00DD7764"/>
    <w:rPr>
      <w:rFonts w:ascii="Times New Roman" w:eastAsia="SimSun" w:hAnsi="Times New Roman" w:cs="Times New Roman"/>
      <w:spacing w:val="-20"/>
      <w:kern w:val="2"/>
      <w:sz w:val="40"/>
      <w:szCs w:val="40"/>
      <w:lang w:eastAsia="zh-CN"/>
    </w:rPr>
  </w:style>
  <w:style w:type="character" w:customStyle="1" w:styleId="Heading3Char">
    <w:name w:val="Heading 3 Char"/>
    <w:basedOn w:val="DefaultParagraphFont"/>
    <w:link w:val="Heading3"/>
    <w:rsid w:val="00DD7764"/>
    <w:rPr>
      <w:rFonts w:ascii="Times New Roman" w:eastAsia="SimSun" w:hAnsi="Times New Roman" w:cs="Times New Roman"/>
      <w:b/>
      <w:color w:val="000000"/>
      <w:kern w:val="2"/>
      <w:sz w:val="22"/>
      <w:szCs w:val="22"/>
      <w:lang w:eastAsia="zh-CN"/>
    </w:rPr>
  </w:style>
  <w:style w:type="character" w:customStyle="1" w:styleId="Heading4Char">
    <w:name w:val="Heading 4 Char"/>
    <w:basedOn w:val="DefaultParagraphFont"/>
    <w:link w:val="Heading4"/>
    <w:rsid w:val="00DD7764"/>
    <w:rPr>
      <w:rFonts w:ascii="Times New Roman" w:eastAsia="SimSun" w:hAnsi="Times New Roman" w:cs="Times New Roman"/>
      <w:b/>
      <w:bCs/>
      <w:kern w:val="2"/>
      <w:sz w:val="18"/>
      <w:lang w:eastAsia="zh-CN"/>
    </w:rPr>
  </w:style>
  <w:style w:type="character" w:customStyle="1" w:styleId="Heading5Char">
    <w:name w:val="Heading 5 Char"/>
    <w:basedOn w:val="DefaultParagraphFont"/>
    <w:link w:val="Heading5"/>
    <w:rsid w:val="00DD7764"/>
    <w:rPr>
      <w:rFonts w:ascii="Times New Roman" w:eastAsia="SimSun" w:hAnsi="Times New Roman" w:cs="Times New Roman"/>
      <w:i/>
      <w:iCs/>
      <w:sz w:val="22"/>
      <w:szCs w:val="22"/>
      <w:lang w:val="en-GB" w:eastAsia="zh-CN"/>
    </w:rPr>
  </w:style>
  <w:style w:type="character" w:customStyle="1" w:styleId="Heading6Char">
    <w:name w:val="Heading 6 Char"/>
    <w:basedOn w:val="DefaultParagraphFont"/>
    <w:link w:val="Heading6"/>
    <w:rsid w:val="00DD7764"/>
    <w:rPr>
      <w:rFonts w:ascii="Times New Roman" w:eastAsia="SimSun" w:hAnsi="Times New Roman" w:cs="Times New Roman"/>
      <w:i/>
      <w:iCs/>
      <w:kern w:val="2"/>
      <w:sz w:val="20"/>
      <w:lang w:eastAsia="zh-CN"/>
    </w:rPr>
  </w:style>
  <w:style w:type="paragraph" w:styleId="Header">
    <w:name w:val="header"/>
    <w:basedOn w:val="Normal"/>
    <w:link w:val="HeaderChar"/>
    <w:uiPriority w:val="99"/>
    <w:rsid w:val="00DD7764"/>
    <w:pPr>
      <w:widowControl w:val="0"/>
      <w:pBdr>
        <w:bottom w:val="single" w:sz="6" w:space="1" w:color="auto"/>
      </w:pBdr>
      <w:tabs>
        <w:tab w:val="center" w:pos="4153"/>
        <w:tab w:val="right" w:pos="8306"/>
      </w:tabs>
      <w:snapToGrid w:val="0"/>
      <w:jc w:val="center"/>
    </w:pPr>
    <w:rPr>
      <w:rFonts w:ascii="Times New Roman" w:eastAsia="SimSun" w:hAnsi="Times New Roman" w:cs="Times New Roman"/>
      <w:kern w:val="2"/>
      <w:sz w:val="18"/>
      <w:szCs w:val="18"/>
      <w:lang w:val="x-none" w:eastAsia="x-none"/>
    </w:rPr>
  </w:style>
  <w:style w:type="character" w:customStyle="1" w:styleId="HeaderChar">
    <w:name w:val="Header Char"/>
    <w:basedOn w:val="DefaultParagraphFont"/>
    <w:link w:val="Header"/>
    <w:uiPriority w:val="99"/>
    <w:rsid w:val="00DD7764"/>
    <w:rPr>
      <w:rFonts w:ascii="Times New Roman" w:eastAsia="SimSun" w:hAnsi="Times New Roman" w:cs="Times New Roman"/>
      <w:kern w:val="2"/>
      <w:sz w:val="18"/>
      <w:szCs w:val="18"/>
      <w:lang w:val="x-none" w:eastAsia="x-none"/>
    </w:rPr>
  </w:style>
  <w:style w:type="paragraph" w:styleId="Footer">
    <w:name w:val="footer"/>
    <w:basedOn w:val="Normal"/>
    <w:link w:val="FooterChar"/>
    <w:uiPriority w:val="99"/>
    <w:rsid w:val="00DD7764"/>
    <w:pPr>
      <w:widowControl w:val="0"/>
      <w:tabs>
        <w:tab w:val="center" w:pos="4153"/>
        <w:tab w:val="right" w:pos="8306"/>
      </w:tabs>
      <w:snapToGrid w:val="0"/>
    </w:pPr>
    <w:rPr>
      <w:rFonts w:ascii="Times New Roman" w:eastAsia="SimSun" w:hAnsi="Times New Roman" w:cs="Times New Roman"/>
      <w:kern w:val="2"/>
      <w:sz w:val="18"/>
      <w:szCs w:val="18"/>
      <w:lang w:val="x-none" w:eastAsia="x-none"/>
    </w:rPr>
  </w:style>
  <w:style w:type="character" w:customStyle="1" w:styleId="FooterChar">
    <w:name w:val="Footer Char"/>
    <w:basedOn w:val="DefaultParagraphFont"/>
    <w:link w:val="Footer"/>
    <w:uiPriority w:val="99"/>
    <w:rsid w:val="00DD7764"/>
    <w:rPr>
      <w:rFonts w:ascii="Times New Roman" w:eastAsia="SimSun" w:hAnsi="Times New Roman" w:cs="Times New Roman"/>
      <w:kern w:val="2"/>
      <w:sz w:val="18"/>
      <w:szCs w:val="18"/>
      <w:lang w:val="x-none" w:eastAsia="x-none"/>
    </w:rPr>
  </w:style>
  <w:style w:type="character" w:styleId="PageNumber">
    <w:name w:val="page number"/>
    <w:basedOn w:val="DefaultParagraphFont"/>
    <w:rsid w:val="00DD7764"/>
  </w:style>
  <w:style w:type="paragraph" w:customStyle="1" w:styleId="HHeaderspecial2">
    <w:name w:val="HHeader special 2"/>
    <w:basedOn w:val="Normal"/>
    <w:rsid w:val="00DD7764"/>
    <w:pPr>
      <w:overflowPunct w:val="0"/>
      <w:autoSpaceDE w:val="0"/>
      <w:autoSpaceDN w:val="0"/>
      <w:adjustRightInd w:val="0"/>
      <w:spacing w:after="260" w:line="260" w:lineRule="atLeast"/>
      <w:jc w:val="both"/>
      <w:textAlignment w:val="baseline"/>
    </w:pPr>
    <w:rPr>
      <w:rFonts w:ascii="Arial" w:eastAsia="SimSun" w:hAnsi="Arial" w:cs="Times New Roman"/>
      <w:b/>
      <w:sz w:val="36"/>
      <w:szCs w:val="20"/>
      <w:lang w:val="en-GB"/>
    </w:rPr>
  </w:style>
  <w:style w:type="paragraph" w:styleId="FootnoteText">
    <w:name w:val="footnote text"/>
    <w:basedOn w:val="Normal"/>
    <w:link w:val="FootnoteTextChar"/>
    <w:semiHidden/>
    <w:rsid w:val="00DD7764"/>
    <w:pPr>
      <w:widowControl w:val="0"/>
      <w:snapToGrid w:val="0"/>
    </w:pPr>
    <w:rPr>
      <w:rFonts w:ascii="Times New Roman" w:eastAsia="SimSun" w:hAnsi="Times New Roman" w:cs="Times New Roman"/>
      <w:kern w:val="2"/>
      <w:sz w:val="18"/>
      <w:szCs w:val="18"/>
      <w:lang w:eastAsia="zh-CN"/>
    </w:rPr>
  </w:style>
  <w:style w:type="character" w:customStyle="1" w:styleId="FootnoteTextChar">
    <w:name w:val="Footnote Text Char"/>
    <w:basedOn w:val="DefaultParagraphFont"/>
    <w:link w:val="FootnoteText"/>
    <w:semiHidden/>
    <w:rsid w:val="00DD7764"/>
    <w:rPr>
      <w:rFonts w:ascii="Times New Roman" w:eastAsia="SimSun" w:hAnsi="Times New Roman" w:cs="Times New Roman"/>
      <w:kern w:val="2"/>
      <w:sz w:val="18"/>
      <w:szCs w:val="18"/>
      <w:lang w:eastAsia="zh-CN"/>
    </w:rPr>
  </w:style>
  <w:style w:type="character" w:styleId="FootnoteReference">
    <w:name w:val="footnote reference"/>
    <w:semiHidden/>
    <w:rsid w:val="00DD7764"/>
    <w:rPr>
      <w:vertAlign w:val="superscript"/>
    </w:rPr>
  </w:style>
  <w:style w:type="paragraph" w:styleId="DocumentMap">
    <w:name w:val="Document Map"/>
    <w:basedOn w:val="Normal"/>
    <w:link w:val="DocumentMapChar"/>
    <w:rsid w:val="00DD7764"/>
    <w:pPr>
      <w:widowControl w:val="0"/>
      <w:shd w:val="clear" w:color="auto" w:fill="000080"/>
      <w:jc w:val="both"/>
    </w:pPr>
    <w:rPr>
      <w:rFonts w:ascii="Times New Roman" w:eastAsia="SimSun" w:hAnsi="Times New Roman" w:cs="Times New Roman"/>
      <w:kern w:val="2"/>
      <w:sz w:val="21"/>
      <w:lang w:val="x-none" w:eastAsia="x-none"/>
    </w:rPr>
  </w:style>
  <w:style w:type="character" w:customStyle="1" w:styleId="DocumentMapChar">
    <w:name w:val="Document Map Char"/>
    <w:basedOn w:val="DefaultParagraphFont"/>
    <w:link w:val="DocumentMap"/>
    <w:rsid w:val="00DD7764"/>
    <w:rPr>
      <w:rFonts w:ascii="Times New Roman" w:eastAsia="SimSun" w:hAnsi="Times New Roman" w:cs="Times New Roman"/>
      <w:kern w:val="2"/>
      <w:sz w:val="21"/>
      <w:shd w:val="clear" w:color="auto" w:fill="000080"/>
      <w:lang w:val="x-none" w:eastAsia="x-none"/>
    </w:rPr>
  </w:style>
  <w:style w:type="character" w:styleId="Strong">
    <w:name w:val="Strong"/>
    <w:qFormat/>
    <w:rsid w:val="00DD7764"/>
    <w:rPr>
      <w:b/>
      <w:bCs/>
    </w:rPr>
  </w:style>
  <w:style w:type="paragraph" w:styleId="BodyTextIndent">
    <w:name w:val="Body Text Indent"/>
    <w:basedOn w:val="Normal"/>
    <w:link w:val="BodyTextIndentChar"/>
    <w:rsid w:val="00DD7764"/>
    <w:pPr>
      <w:widowControl w:val="0"/>
      <w:ind w:firstLine="425"/>
    </w:pPr>
    <w:rPr>
      <w:rFonts w:ascii="Times New Roman" w:eastAsia="SimSun" w:hAnsi="Times New Roman" w:cs="Times New Roman"/>
      <w:kern w:val="2"/>
      <w:sz w:val="28"/>
      <w:szCs w:val="20"/>
      <w:lang w:val="x-none" w:eastAsia="x-none"/>
    </w:rPr>
  </w:style>
  <w:style w:type="character" w:customStyle="1" w:styleId="BodyTextIndentChar">
    <w:name w:val="Body Text Indent Char"/>
    <w:basedOn w:val="DefaultParagraphFont"/>
    <w:link w:val="BodyTextIndent"/>
    <w:rsid w:val="00DD7764"/>
    <w:rPr>
      <w:rFonts w:ascii="Times New Roman" w:eastAsia="SimSun" w:hAnsi="Times New Roman" w:cs="Times New Roman"/>
      <w:kern w:val="2"/>
      <w:sz w:val="28"/>
      <w:szCs w:val="20"/>
      <w:lang w:val="x-none" w:eastAsia="x-none"/>
    </w:rPr>
  </w:style>
  <w:style w:type="paragraph" w:styleId="BodyTextIndent2">
    <w:name w:val="Body Text Indent 2"/>
    <w:basedOn w:val="Normal"/>
    <w:link w:val="BodyTextIndent2Char"/>
    <w:rsid w:val="00DD7764"/>
    <w:pPr>
      <w:widowControl w:val="0"/>
      <w:spacing w:after="120" w:line="480" w:lineRule="auto"/>
      <w:ind w:leftChars="200" w:left="420"/>
      <w:jc w:val="both"/>
    </w:pPr>
    <w:rPr>
      <w:rFonts w:ascii="Times New Roman" w:eastAsia="SimSun" w:hAnsi="Times New Roman" w:cs="Times New Roman"/>
      <w:kern w:val="2"/>
      <w:sz w:val="21"/>
      <w:lang w:eastAsia="zh-CN"/>
    </w:rPr>
  </w:style>
  <w:style w:type="character" w:customStyle="1" w:styleId="BodyTextIndent2Char">
    <w:name w:val="Body Text Indent 2 Char"/>
    <w:basedOn w:val="DefaultParagraphFont"/>
    <w:link w:val="BodyTextIndent2"/>
    <w:rsid w:val="00DD7764"/>
    <w:rPr>
      <w:rFonts w:ascii="Times New Roman" w:eastAsia="SimSun" w:hAnsi="Times New Roman" w:cs="Times New Roman"/>
      <w:kern w:val="2"/>
      <w:sz w:val="21"/>
      <w:lang w:eastAsia="zh-CN"/>
    </w:rPr>
  </w:style>
  <w:style w:type="paragraph" w:styleId="Title">
    <w:name w:val="Title"/>
    <w:basedOn w:val="Normal"/>
    <w:link w:val="TitleChar"/>
    <w:qFormat/>
    <w:rsid w:val="00DD7764"/>
    <w:pPr>
      <w:widowControl w:val="0"/>
      <w:jc w:val="center"/>
    </w:pPr>
    <w:rPr>
      <w:rFonts w:ascii="Times New Roman" w:eastAsia="SimSun" w:hAnsi="Times New Roman" w:cs="Times New Roman"/>
      <w:kern w:val="2"/>
      <w:sz w:val="40"/>
      <w:szCs w:val="40"/>
      <w:lang w:eastAsia="zh-CN"/>
    </w:rPr>
  </w:style>
  <w:style w:type="character" w:customStyle="1" w:styleId="TitleChar">
    <w:name w:val="Title Char"/>
    <w:basedOn w:val="DefaultParagraphFont"/>
    <w:link w:val="Title"/>
    <w:rsid w:val="00DD7764"/>
    <w:rPr>
      <w:rFonts w:ascii="Times New Roman" w:eastAsia="SimSun" w:hAnsi="Times New Roman" w:cs="Times New Roman"/>
      <w:kern w:val="2"/>
      <w:sz w:val="40"/>
      <w:szCs w:val="40"/>
      <w:lang w:eastAsia="zh-CN"/>
    </w:rPr>
  </w:style>
  <w:style w:type="character" w:customStyle="1" w:styleId="1Char">
    <w:name w:val="标题 1 Char"/>
    <w:rsid w:val="00DD7764"/>
    <w:rPr>
      <w:rFonts w:eastAsia="SimSun"/>
      <w:b/>
      <w:bCs/>
      <w:kern w:val="44"/>
      <w:sz w:val="44"/>
      <w:szCs w:val="44"/>
      <w:lang w:val="en-US" w:eastAsia="zh-CN" w:bidi="ar-SA"/>
    </w:rPr>
  </w:style>
  <w:style w:type="paragraph" w:styleId="NormalWeb">
    <w:name w:val="Normal (Web)"/>
    <w:basedOn w:val="Normal"/>
    <w:rsid w:val="00DD7764"/>
    <w:pPr>
      <w:spacing w:before="100" w:beforeAutospacing="1" w:after="100" w:afterAutospacing="1"/>
    </w:pPr>
    <w:rPr>
      <w:rFonts w:ascii="SimSun" w:eastAsia="SimSun" w:hAnsi="SimSun" w:cs="Times New Roman"/>
      <w:color w:val="000000"/>
      <w:lang w:eastAsia="zh-CN"/>
    </w:rPr>
  </w:style>
  <w:style w:type="paragraph" w:styleId="BodyText2">
    <w:name w:val="Body Text 2"/>
    <w:basedOn w:val="Normal"/>
    <w:link w:val="BodyText2Char"/>
    <w:rsid w:val="00DD7764"/>
    <w:pPr>
      <w:widowControl w:val="0"/>
      <w:spacing w:after="160" w:line="280" w:lineRule="exact"/>
    </w:pPr>
    <w:rPr>
      <w:rFonts w:ascii="Times New Roman" w:eastAsia="SimSun" w:hAnsi="Times New Roman" w:cs="Times New Roman"/>
      <w:kern w:val="2"/>
      <w:sz w:val="22"/>
      <w:szCs w:val="21"/>
      <w:lang w:eastAsia="zh-CN"/>
    </w:rPr>
  </w:style>
  <w:style w:type="character" w:customStyle="1" w:styleId="BodyText2Char">
    <w:name w:val="Body Text 2 Char"/>
    <w:basedOn w:val="DefaultParagraphFont"/>
    <w:link w:val="BodyText2"/>
    <w:rsid w:val="00DD7764"/>
    <w:rPr>
      <w:rFonts w:ascii="Times New Roman" w:eastAsia="SimSun" w:hAnsi="Times New Roman" w:cs="Times New Roman"/>
      <w:kern w:val="2"/>
      <w:sz w:val="22"/>
      <w:szCs w:val="21"/>
      <w:lang w:eastAsia="zh-CN"/>
    </w:rPr>
  </w:style>
  <w:style w:type="paragraph" w:customStyle="1" w:styleId="Abstract">
    <w:name w:val="Abstract"/>
    <w:basedOn w:val="BodyText"/>
    <w:rsid w:val="00DD7764"/>
    <w:pPr>
      <w:widowControl/>
      <w:overflowPunct w:val="0"/>
      <w:autoSpaceDE w:val="0"/>
      <w:autoSpaceDN w:val="0"/>
      <w:adjustRightInd w:val="0"/>
      <w:ind w:left="567" w:right="567"/>
      <w:jc w:val="both"/>
      <w:textAlignment w:val="baseline"/>
    </w:pPr>
    <w:rPr>
      <w:rFonts w:eastAsia="PMingLiU"/>
      <w:bCs w:val="0"/>
      <w:kern w:val="0"/>
      <w:sz w:val="20"/>
      <w:szCs w:val="20"/>
      <w:lang w:eastAsia="en-US"/>
    </w:rPr>
  </w:style>
  <w:style w:type="paragraph" w:styleId="BodyText">
    <w:name w:val="Body Text"/>
    <w:basedOn w:val="Normal"/>
    <w:link w:val="BodyTextChar"/>
    <w:rsid w:val="00DD7764"/>
    <w:pPr>
      <w:widowControl w:val="0"/>
      <w:jc w:val="center"/>
    </w:pPr>
    <w:rPr>
      <w:rFonts w:ascii="Times New Roman" w:eastAsia="SimSun" w:hAnsi="Times New Roman" w:cs="Times New Roman"/>
      <w:bCs/>
      <w:kern w:val="2"/>
      <w:sz w:val="21"/>
      <w:lang w:val="x-none" w:eastAsia="x-none"/>
    </w:rPr>
  </w:style>
  <w:style w:type="character" w:customStyle="1" w:styleId="BodyTextChar">
    <w:name w:val="Body Text Char"/>
    <w:basedOn w:val="DefaultParagraphFont"/>
    <w:link w:val="BodyText"/>
    <w:rsid w:val="00DD7764"/>
    <w:rPr>
      <w:rFonts w:ascii="Times New Roman" w:eastAsia="SimSun" w:hAnsi="Times New Roman" w:cs="Times New Roman"/>
      <w:bCs/>
      <w:kern w:val="2"/>
      <w:sz w:val="21"/>
      <w:lang w:val="x-none" w:eastAsia="x-none"/>
    </w:rPr>
  </w:style>
  <w:style w:type="character" w:customStyle="1" w:styleId="MSPMincho">
    <w:name w:val="样式 (中文) MS PMincho"/>
    <w:rsid w:val="00DD7764"/>
    <w:rPr>
      <w:rFonts w:eastAsia="Times New Roman"/>
    </w:rPr>
  </w:style>
  <w:style w:type="character" w:customStyle="1" w:styleId="f281">
    <w:name w:val="f281"/>
    <w:rsid w:val="00DD7764"/>
    <w:rPr>
      <w:sz w:val="18"/>
      <w:szCs w:val="18"/>
    </w:rPr>
  </w:style>
  <w:style w:type="paragraph" w:styleId="EndnoteText">
    <w:name w:val="endnote text"/>
    <w:basedOn w:val="Normal"/>
    <w:link w:val="EndnoteTextChar"/>
    <w:semiHidden/>
    <w:rsid w:val="00DD7764"/>
    <w:pPr>
      <w:widowControl w:val="0"/>
      <w:snapToGrid w:val="0"/>
    </w:pPr>
    <w:rPr>
      <w:rFonts w:ascii="Times New Roman" w:eastAsia="SimSun" w:hAnsi="Times New Roman" w:cs="Times New Roman"/>
      <w:kern w:val="2"/>
      <w:sz w:val="21"/>
      <w:lang w:eastAsia="zh-CN"/>
    </w:rPr>
  </w:style>
  <w:style w:type="character" w:customStyle="1" w:styleId="EndnoteTextChar">
    <w:name w:val="Endnote Text Char"/>
    <w:basedOn w:val="DefaultParagraphFont"/>
    <w:link w:val="EndnoteText"/>
    <w:semiHidden/>
    <w:rsid w:val="00DD7764"/>
    <w:rPr>
      <w:rFonts w:ascii="Times New Roman" w:eastAsia="SimSun" w:hAnsi="Times New Roman" w:cs="Times New Roman"/>
      <w:kern w:val="2"/>
      <w:sz w:val="21"/>
      <w:lang w:eastAsia="zh-CN"/>
    </w:rPr>
  </w:style>
  <w:style w:type="paragraph" w:styleId="BodyText3">
    <w:name w:val="Body Text 3"/>
    <w:basedOn w:val="Normal"/>
    <w:link w:val="BodyText3Char"/>
    <w:rsid w:val="00DD7764"/>
    <w:pPr>
      <w:widowControl w:val="0"/>
      <w:spacing w:after="160" w:line="280" w:lineRule="exact"/>
      <w:jc w:val="both"/>
    </w:pPr>
    <w:rPr>
      <w:rFonts w:ascii="Times New Roman" w:eastAsia="SimSun" w:hAnsi="Times New Roman" w:cs="Times New Roman"/>
      <w:i/>
      <w:iCs/>
      <w:kern w:val="2"/>
      <w:sz w:val="22"/>
      <w:lang w:eastAsia="zh-CN"/>
    </w:rPr>
  </w:style>
  <w:style w:type="character" w:customStyle="1" w:styleId="BodyText3Char">
    <w:name w:val="Body Text 3 Char"/>
    <w:basedOn w:val="DefaultParagraphFont"/>
    <w:link w:val="BodyText3"/>
    <w:rsid w:val="00DD7764"/>
    <w:rPr>
      <w:rFonts w:ascii="Times New Roman" w:eastAsia="SimSun" w:hAnsi="Times New Roman" w:cs="Times New Roman"/>
      <w:i/>
      <w:iCs/>
      <w:kern w:val="2"/>
      <w:sz w:val="22"/>
      <w:lang w:eastAsia="zh-CN"/>
    </w:rPr>
  </w:style>
  <w:style w:type="character" w:styleId="Hyperlink">
    <w:name w:val="Hyperlink"/>
    <w:rsid w:val="00DD7764"/>
    <w:rPr>
      <w:color w:val="0000FF"/>
      <w:u w:val="single"/>
    </w:rPr>
  </w:style>
  <w:style w:type="numbering" w:customStyle="1" w:styleId="1">
    <w:name w:val="无列表1"/>
    <w:next w:val="NoList"/>
    <w:semiHidden/>
    <w:rsid w:val="00DD7764"/>
  </w:style>
  <w:style w:type="paragraph" w:customStyle="1" w:styleId="AuthorNames">
    <w:name w:val="Author Names"/>
    <w:basedOn w:val="Normal"/>
    <w:next w:val="AuthorAffiliations"/>
    <w:rsid w:val="00DD7764"/>
    <w:pPr>
      <w:jc w:val="center"/>
    </w:pPr>
    <w:rPr>
      <w:rFonts w:ascii="Times New Roman" w:eastAsia="SimSun" w:hAnsi="Times New Roman" w:cs="Times New Roman"/>
      <w:sz w:val="20"/>
      <w:szCs w:val="20"/>
    </w:rPr>
  </w:style>
  <w:style w:type="paragraph" w:customStyle="1" w:styleId="Nomenclature">
    <w:name w:val="Nomenclature"/>
    <w:basedOn w:val="Normal"/>
    <w:rsid w:val="00DD7764"/>
    <w:pPr>
      <w:widowControl w:val="0"/>
      <w:tabs>
        <w:tab w:val="left" w:pos="864"/>
        <w:tab w:val="left" w:pos="1152"/>
      </w:tabs>
      <w:jc w:val="both"/>
    </w:pPr>
    <w:rPr>
      <w:rFonts w:ascii="Times New Roman" w:eastAsia="SimSun" w:hAnsi="Times New Roman" w:cs="Times New Roman"/>
      <w:sz w:val="20"/>
      <w:szCs w:val="20"/>
    </w:rPr>
  </w:style>
  <w:style w:type="paragraph" w:customStyle="1" w:styleId="AuthorAffiliations">
    <w:name w:val="Author Affiliations"/>
    <w:basedOn w:val="Normal"/>
    <w:next w:val="AuthorNames"/>
    <w:rsid w:val="00DD7764"/>
    <w:pPr>
      <w:spacing w:after="240"/>
      <w:jc w:val="center"/>
    </w:pPr>
    <w:rPr>
      <w:rFonts w:ascii="Times New Roman" w:eastAsia="SimSun" w:hAnsi="Times New Roman" w:cs="Times New Roman"/>
      <w:i/>
      <w:iCs/>
      <w:sz w:val="20"/>
      <w:szCs w:val="20"/>
    </w:rPr>
  </w:style>
  <w:style w:type="paragraph" w:customStyle="1" w:styleId="Text">
    <w:name w:val="Text"/>
    <w:basedOn w:val="Normal"/>
    <w:rsid w:val="00DD7764"/>
    <w:pPr>
      <w:tabs>
        <w:tab w:val="left" w:pos="288"/>
      </w:tabs>
      <w:ind w:firstLine="288"/>
      <w:jc w:val="both"/>
    </w:pPr>
    <w:rPr>
      <w:rFonts w:ascii="Times New Roman" w:eastAsia="SimSun" w:hAnsi="Times New Roman" w:cs="Times New Roman"/>
      <w:sz w:val="20"/>
      <w:szCs w:val="20"/>
    </w:rPr>
  </w:style>
  <w:style w:type="paragraph" w:customStyle="1" w:styleId="Equation">
    <w:name w:val="Equation"/>
    <w:basedOn w:val="Normal"/>
    <w:next w:val="Text"/>
    <w:autoRedefine/>
    <w:rsid w:val="00DD7764"/>
    <w:pPr>
      <w:tabs>
        <w:tab w:val="center" w:pos="4680"/>
        <w:tab w:val="right" w:pos="9360"/>
      </w:tabs>
      <w:spacing w:before="240" w:after="240"/>
      <w:jc w:val="both"/>
    </w:pPr>
    <w:rPr>
      <w:rFonts w:ascii="Times New Roman" w:eastAsia="SimSun" w:hAnsi="Times New Roman" w:cs="Times New Roman"/>
      <w:sz w:val="20"/>
      <w:szCs w:val="20"/>
    </w:rPr>
  </w:style>
  <w:style w:type="paragraph" w:customStyle="1" w:styleId="BibliographicalReferenceNumbers">
    <w:name w:val="Bibliographical Reference Numbers"/>
    <w:basedOn w:val="Normal"/>
    <w:next w:val="Text"/>
    <w:rsid w:val="00DD7764"/>
    <w:pPr>
      <w:jc w:val="both"/>
    </w:pPr>
    <w:rPr>
      <w:rFonts w:ascii="Times New Roman" w:eastAsia="SimSun" w:hAnsi="Times New Roman" w:cs="Times New Roman"/>
      <w:sz w:val="20"/>
      <w:szCs w:val="20"/>
      <w:vertAlign w:val="superscript"/>
    </w:rPr>
  </w:style>
  <w:style w:type="paragraph" w:customStyle="1" w:styleId="Figure">
    <w:name w:val="Figure"/>
    <w:basedOn w:val="Normal"/>
    <w:next w:val="Text"/>
    <w:rsid w:val="00DD7764"/>
    <w:pPr>
      <w:framePr w:hSpace="187" w:vSpace="187" w:wrap="auto" w:vAnchor="text" w:hAnchor="text" w:y="1"/>
      <w:jc w:val="both"/>
    </w:pPr>
    <w:rPr>
      <w:rFonts w:ascii="Times New Roman" w:eastAsia="SimSun" w:hAnsi="Times New Roman" w:cs="Times New Roman"/>
      <w:b/>
      <w:bCs/>
      <w:sz w:val="20"/>
      <w:szCs w:val="20"/>
    </w:rPr>
  </w:style>
  <w:style w:type="paragraph" w:customStyle="1" w:styleId="References">
    <w:name w:val="References"/>
    <w:basedOn w:val="Normal"/>
    <w:rsid w:val="00DD7764"/>
    <w:pPr>
      <w:ind w:firstLine="288"/>
      <w:jc w:val="both"/>
    </w:pPr>
    <w:rPr>
      <w:rFonts w:ascii="Times New Roman" w:eastAsia="SimSun" w:hAnsi="Times New Roman" w:cs="Times New Roman"/>
      <w:sz w:val="18"/>
      <w:szCs w:val="18"/>
    </w:rPr>
  </w:style>
  <w:style w:type="paragraph" w:customStyle="1" w:styleId="Footnote">
    <w:name w:val="Footnote"/>
    <w:basedOn w:val="Normal"/>
    <w:rsid w:val="00DD7764"/>
    <w:pPr>
      <w:jc w:val="both"/>
    </w:pPr>
    <w:rPr>
      <w:rFonts w:ascii="Times New Roman" w:eastAsia="SimSun" w:hAnsi="Times New Roman" w:cs="Times New Roman"/>
      <w:sz w:val="20"/>
      <w:szCs w:val="20"/>
    </w:rPr>
  </w:style>
  <w:style w:type="character" w:styleId="FollowedHyperlink">
    <w:name w:val="FollowedHyperlink"/>
    <w:rsid w:val="00DD7764"/>
    <w:rPr>
      <w:color w:val="800080"/>
      <w:u w:val="single"/>
    </w:rPr>
  </w:style>
  <w:style w:type="paragraph" w:customStyle="1" w:styleId="text0">
    <w:name w:val="text"/>
    <w:basedOn w:val="Normal"/>
    <w:rsid w:val="00DD7764"/>
    <w:pPr>
      <w:ind w:firstLine="288"/>
      <w:jc w:val="both"/>
    </w:pPr>
    <w:rPr>
      <w:rFonts w:ascii="Times New Roman" w:eastAsia="SimSun" w:hAnsi="Times New Roman" w:cs="Times New Roman"/>
      <w:sz w:val="20"/>
      <w:szCs w:val="20"/>
    </w:rPr>
  </w:style>
  <w:style w:type="paragraph" w:customStyle="1" w:styleId="ExtendedQuote">
    <w:name w:val="Extended Quote"/>
    <w:basedOn w:val="Text"/>
    <w:rsid w:val="00DD7764"/>
    <w:pPr>
      <w:ind w:left="576" w:firstLine="0"/>
    </w:pPr>
    <w:rPr>
      <w:sz w:val="18"/>
      <w:szCs w:val="18"/>
    </w:rPr>
  </w:style>
  <w:style w:type="character" w:customStyle="1" w:styleId="msoins0">
    <w:name w:val="msoins"/>
    <w:rsid w:val="00DD7764"/>
    <w:rPr>
      <w:u w:val="single"/>
    </w:rPr>
  </w:style>
  <w:style w:type="paragraph" w:customStyle="1" w:styleId="BAnormal">
    <w:name w:val="BA normal"/>
    <w:basedOn w:val="Normal"/>
    <w:rsid w:val="00DD7764"/>
    <w:rPr>
      <w:rFonts w:ascii="Book Antiqua" w:eastAsia="SimSun" w:hAnsi="Book Antiqua" w:cs="Times New Roman"/>
    </w:rPr>
  </w:style>
  <w:style w:type="paragraph" w:styleId="BodyTextFirstIndent">
    <w:name w:val="Body Text First Indent"/>
    <w:basedOn w:val="Normal"/>
    <w:link w:val="BodyTextFirstIndentChar"/>
    <w:rsid w:val="00DD7764"/>
    <w:pPr>
      <w:spacing w:after="120"/>
      <w:ind w:firstLine="720"/>
    </w:pPr>
    <w:rPr>
      <w:rFonts w:ascii="Arial" w:eastAsia="SimSun" w:hAnsi="Arial" w:cs="Arial"/>
      <w:sz w:val="20"/>
      <w:szCs w:val="20"/>
    </w:rPr>
  </w:style>
  <w:style w:type="character" w:customStyle="1" w:styleId="BodyTextFirstIndentChar">
    <w:name w:val="Body Text First Indent Char"/>
    <w:basedOn w:val="BodyTextChar"/>
    <w:link w:val="BodyTextFirstIndent"/>
    <w:rsid w:val="00DD7764"/>
    <w:rPr>
      <w:rFonts w:ascii="Arial" w:eastAsia="SimSun" w:hAnsi="Arial" w:cs="Arial"/>
      <w:bCs w:val="0"/>
      <w:kern w:val="2"/>
      <w:sz w:val="20"/>
      <w:szCs w:val="20"/>
      <w:lang w:val="x-none" w:eastAsia="x-none"/>
    </w:rPr>
  </w:style>
  <w:style w:type="character" w:customStyle="1" w:styleId="Char">
    <w:name w:val="正文首行缩进 Char"/>
    <w:basedOn w:val="BodyTextChar"/>
    <w:rsid w:val="00DD7764"/>
    <w:rPr>
      <w:rFonts w:ascii="Times New Roman" w:eastAsia="SimSun" w:hAnsi="Times New Roman" w:cs="Times New Roman"/>
      <w:bCs/>
      <w:kern w:val="2"/>
      <w:sz w:val="21"/>
      <w:szCs w:val="24"/>
      <w:lang w:val="x-none" w:eastAsia="x-none"/>
    </w:rPr>
  </w:style>
  <w:style w:type="paragraph" w:customStyle="1" w:styleId="StyleBodyTextFirstIndentTimesNewRomanJustified">
    <w:name w:val="Style Body Text First Indent + Times New Roman Justified"/>
    <w:basedOn w:val="BodyTextFirstIndent"/>
    <w:autoRedefine/>
    <w:rsid w:val="00DD7764"/>
    <w:pPr>
      <w:jc w:val="both"/>
    </w:pPr>
    <w:rPr>
      <w:rFonts w:ascii="Times New Roman" w:hAnsi="Times New Roman" w:cs="Times New Roman"/>
    </w:rPr>
  </w:style>
  <w:style w:type="character" w:customStyle="1" w:styleId="EquationCaption">
    <w:name w:val="_Equation Caption"/>
    <w:rsid w:val="00DD7764"/>
  </w:style>
  <w:style w:type="character" w:customStyle="1" w:styleId="MTEquationSection">
    <w:name w:val="MTEquationSection"/>
    <w:rsid w:val="00DD7764"/>
    <w:rPr>
      <w:vanish/>
      <w:color w:val="FF0000"/>
      <w:spacing w:val="-3"/>
    </w:rPr>
  </w:style>
  <w:style w:type="paragraph" w:customStyle="1" w:styleId="MTDisplayEquation">
    <w:name w:val="MTDisplayEquation"/>
    <w:basedOn w:val="Normal"/>
    <w:next w:val="Normal"/>
    <w:rsid w:val="00DD7764"/>
    <w:pPr>
      <w:tabs>
        <w:tab w:val="center" w:pos="4320"/>
        <w:tab w:val="right" w:pos="8640"/>
      </w:tabs>
      <w:spacing w:line="480" w:lineRule="atLeast"/>
      <w:jc w:val="both"/>
    </w:pPr>
    <w:rPr>
      <w:rFonts w:ascii="Times New Roman" w:eastAsia="MS Mincho" w:hAnsi="Times New Roman" w:cs="Times New Roman"/>
      <w:lang w:eastAsia="ja-JP"/>
    </w:rPr>
  </w:style>
  <w:style w:type="paragraph" w:styleId="BalloonText">
    <w:name w:val="Balloon Text"/>
    <w:basedOn w:val="Normal"/>
    <w:link w:val="BalloonTextChar"/>
    <w:uiPriority w:val="99"/>
    <w:rsid w:val="00DD7764"/>
    <w:rPr>
      <w:rFonts w:ascii="Tahoma" w:eastAsia="MS Mincho" w:hAnsi="Tahoma" w:cs="Times New Roman"/>
      <w:sz w:val="16"/>
      <w:szCs w:val="16"/>
      <w:lang w:val="x-none" w:eastAsia="ja-JP"/>
    </w:rPr>
  </w:style>
  <w:style w:type="character" w:customStyle="1" w:styleId="BalloonTextChar">
    <w:name w:val="Balloon Text Char"/>
    <w:basedOn w:val="DefaultParagraphFont"/>
    <w:link w:val="BalloonText"/>
    <w:uiPriority w:val="99"/>
    <w:rsid w:val="00DD7764"/>
    <w:rPr>
      <w:rFonts w:ascii="Tahoma" w:eastAsia="MS Mincho" w:hAnsi="Tahoma" w:cs="Times New Roman"/>
      <w:sz w:val="16"/>
      <w:szCs w:val="16"/>
      <w:lang w:val="x-none" w:eastAsia="ja-JP"/>
    </w:rPr>
  </w:style>
  <w:style w:type="paragraph" w:styleId="Caption">
    <w:name w:val="caption"/>
    <w:basedOn w:val="Normal"/>
    <w:next w:val="Normal"/>
    <w:uiPriority w:val="35"/>
    <w:qFormat/>
    <w:rsid w:val="00DD7764"/>
    <w:pPr>
      <w:jc w:val="center"/>
    </w:pPr>
    <w:rPr>
      <w:rFonts w:ascii="Times New Roman" w:eastAsia="SimSun" w:hAnsi="Times New Roman" w:cs="Times New Roman"/>
      <w:b/>
      <w:bCs/>
      <w:sz w:val="20"/>
      <w:szCs w:val="20"/>
    </w:rPr>
  </w:style>
  <w:style w:type="paragraph" w:styleId="BodyTextIndent3">
    <w:name w:val="Body Text Indent 3"/>
    <w:basedOn w:val="Normal"/>
    <w:link w:val="BodyTextIndent3Char"/>
    <w:rsid w:val="00DD7764"/>
    <w:pPr>
      <w:tabs>
        <w:tab w:val="center" w:pos="0"/>
      </w:tabs>
      <w:suppressAutoHyphens/>
      <w:spacing w:line="480" w:lineRule="auto"/>
      <w:ind w:left="720" w:hanging="720"/>
    </w:pPr>
    <w:rPr>
      <w:rFonts w:ascii="Arial" w:eastAsia="Times New Roman" w:hAnsi="Arial" w:cs="Times New Roman"/>
      <w:szCs w:val="20"/>
      <w:lang w:val="x-none" w:eastAsia="ru-RU"/>
    </w:rPr>
  </w:style>
  <w:style w:type="character" w:customStyle="1" w:styleId="BodyTextIndent3Char">
    <w:name w:val="Body Text Indent 3 Char"/>
    <w:basedOn w:val="DefaultParagraphFont"/>
    <w:link w:val="BodyTextIndent3"/>
    <w:rsid w:val="00DD7764"/>
    <w:rPr>
      <w:rFonts w:ascii="Arial" w:eastAsia="Times New Roman" w:hAnsi="Arial" w:cs="Times New Roman"/>
      <w:szCs w:val="20"/>
      <w:lang w:val="x-none" w:eastAsia="ru-RU"/>
    </w:rPr>
  </w:style>
  <w:style w:type="character" w:customStyle="1" w:styleId="aps-heading">
    <w:name w:val="aps-heading"/>
    <w:basedOn w:val="DefaultParagraphFont"/>
    <w:rsid w:val="00DD7764"/>
  </w:style>
  <w:style w:type="paragraph" w:customStyle="1" w:styleId="Corps">
    <w:name w:val="Corps"/>
    <w:basedOn w:val="Normal"/>
    <w:rsid w:val="00DD7764"/>
    <w:rPr>
      <w:rFonts w:ascii="Times New Roman" w:eastAsia="Times New Roman" w:hAnsi="Times New Roman" w:cs="Times New Roman"/>
      <w:szCs w:val="20"/>
      <w:lang w:val="en-GB" w:eastAsia="ru-RU"/>
    </w:rPr>
  </w:style>
  <w:style w:type="numbering" w:customStyle="1" w:styleId="2">
    <w:name w:val="无列表2"/>
    <w:next w:val="NoList"/>
    <w:semiHidden/>
    <w:rsid w:val="00DD7764"/>
  </w:style>
  <w:style w:type="paragraph" w:customStyle="1" w:styleId="MapleOutput1">
    <w:name w:val="Maple Output1"/>
    <w:next w:val="Normal"/>
    <w:rsid w:val="00DD7764"/>
    <w:pPr>
      <w:autoSpaceDE w:val="0"/>
      <w:autoSpaceDN w:val="0"/>
      <w:adjustRightInd w:val="0"/>
      <w:spacing w:line="360" w:lineRule="auto"/>
    </w:pPr>
    <w:rPr>
      <w:rFonts w:ascii="Times New Roman" w:eastAsia="SimSun" w:hAnsi="Times New Roman" w:cs="Times New Roman"/>
      <w:color w:val="000000"/>
      <w:lang w:eastAsia="ru-RU"/>
    </w:rPr>
  </w:style>
  <w:style w:type="paragraph" w:customStyle="1" w:styleId="MapleOutput">
    <w:name w:val="Maple Output"/>
    <w:next w:val="Normal"/>
    <w:rsid w:val="00DD7764"/>
    <w:pPr>
      <w:autoSpaceDE w:val="0"/>
      <w:autoSpaceDN w:val="0"/>
      <w:adjustRightInd w:val="0"/>
      <w:spacing w:line="360" w:lineRule="auto"/>
      <w:jc w:val="center"/>
    </w:pPr>
    <w:rPr>
      <w:rFonts w:ascii="Times New Roman" w:eastAsia="SimSun" w:hAnsi="Times New Roman" w:cs="Times New Roman"/>
      <w:color w:val="000000"/>
      <w:lang w:eastAsia="ru-RU"/>
    </w:rPr>
  </w:style>
  <w:style w:type="character" w:customStyle="1" w:styleId="MapleInput">
    <w:name w:val="Maple Input"/>
    <w:rsid w:val="00DD7764"/>
    <w:rPr>
      <w:rFonts w:ascii="Courier New" w:hAnsi="Courier New" w:cs="Courier New"/>
      <w:b/>
      <w:bCs/>
      <w:color w:val="FF0000"/>
      <w:sz w:val="24"/>
    </w:rPr>
  </w:style>
  <w:style w:type="table" w:customStyle="1" w:styleId="10">
    <w:name w:val="Стиль таблицы1"/>
    <w:basedOn w:val="TableGrid1"/>
    <w:rsid w:val="00DD7764"/>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rsid w:val="00DD7764"/>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DD7764"/>
    <w:rPr>
      <w:rFonts w:ascii="Times New Roman" w:eastAsia="SimSun" w:hAnsi="Times New Roman" w:cs="Times New Roman"/>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DD7764"/>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D7764"/>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3">
    <w:name w:val="无列表3"/>
    <w:next w:val="NoList"/>
    <w:semiHidden/>
    <w:rsid w:val="00DD7764"/>
  </w:style>
  <w:style w:type="paragraph" w:customStyle="1" w:styleId="Author">
    <w:name w:val="Author"/>
    <w:basedOn w:val="Normal"/>
    <w:next w:val="Normal"/>
    <w:rsid w:val="00DD7764"/>
    <w:pPr>
      <w:widowControl w:val="0"/>
      <w:wordWrap w:val="0"/>
      <w:ind w:firstLine="284"/>
      <w:jc w:val="center"/>
    </w:pPr>
    <w:rPr>
      <w:rFonts w:ascii="Times New Roman" w:eastAsia="DotumChe" w:hAnsi="Times New Roman" w:cs="Times New Roman"/>
      <w:kern w:val="2"/>
      <w:sz w:val="20"/>
      <w:szCs w:val="20"/>
      <w:lang w:eastAsia="ko-KR"/>
    </w:rPr>
  </w:style>
  <w:style w:type="paragraph" w:styleId="List2">
    <w:name w:val="List 2"/>
    <w:basedOn w:val="Normal"/>
    <w:rsid w:val="00DD7764"/>
    <w:pPr>
      <w:ind w:left="566" w:hanging="283"/>
    </w:pPr>
    <w:rPr>
      <w:rFonts w:ascii="Times New Roman" w:eastAsia="SimSun" w:hAnsi="Times New Roman" w:cs="Times New Roman"/>
      <w:lang w:val="fr-FR" w:eastAsia="fr-FR"/>
    </w:rPr>
  </w:style>
  <w:style w:type="paragraph" w:styleId="ListBullet2">
    <w:name w:val="List Bullet 2"/>
    <w:basedOn w:val="Normal"/>
    <w:rsid w:val="00DD7764"/>
    <w:pPr>
      <w:numPr>
        <w:numId w:val="1"/>
      </w:numPr>
    </w:pPr>
    <w:rPr>
      <w:rFonts w:ascii="Times New Roman" w:eastAsia="SimSun" w:hAnsi="Times New Roman" w:cs="Times New Roman"/>
      <w:lang w:val="fr-FR" w:eastAsia="fr-FR"/>
    </w:rPr>
  </w:style>
  <w:style w:type="paragraph" w:styleId="Subtitle">
    <w:name w:val="Subtitle"/>
    <w:basedOn w:val="Normal"/>
    <w:link w:val="SubtitleChar"/>
    <w:qFormat/>
    <w:rsid w:val="00DD7764"/>
    <w:pPr>
      <w:spacing w:after="60"/>
      <w:jc w:val="center"/>
      <w:outlineLvl w:val="1"/>
    </w:pPr>
    <w:rPr>
      <w:rFonts w:ascii="Arial" w:eastAsia="SimSun" w:hAnsi="Arial" w:cs="Times New Roman"/>
      <w:lang w:val="fr-FR" w:eastAsia="fr-FR"/>
    </w:rPr>
  </w:style>
  <w:style w:type="character" w:customStyle="1" w:styleId="SubtitleChar">
    <w:name w:val="Subtitle Char"/>
    <w:basedOn w:val="DefaultParagraphFont"/>
    <w:link w:val="Subtitle"/>
    <w:rsid w:val="00DD7764"/>
    <w:rPr>
      <w:rFonts w:ascii="Arial" w:eastAsia="SimSun" w:hAnsi="Arial" w:cs="Times New Roman"/>
      <w:lang w:val="fr-FR" w:eastAsia="fr-FR"/>
    </w:rPr>
  </w:style>
  <w:style w:type="paragraph" w:styleId="NormalIndent">
    <w:name w:val="Normal Indent"/>
    <w:basedOn w:val="Normal"/>
    <w:rsid w:val="00DD7764"/>
    <w:pPr>
      <w:ind w:left="708"/>
    </w:pPr>
    <w:rPr>
      <w:rFonts w:ascii="Times New Roman" w:eastAsia="SimSun" w:hAnsi="Times New Roman" w:cs="Times New Roman"/>
      <w:lang w:val="fr-FR" w:eastAsia="fr-FR"/>
    </w:rPr>
  </w:style>
  <w:style w:type="paragraph" w:styleId="BodyTextFirstIndent2">
    <w:name w:val="Body Text First Indent 2"/>
    <w:basedOn w:val="BodyTextIndent"/>
    <w:link w:val="BodyTextFirstIndent2Char"/>
    <w:rsid w:val="00DD7764"/>
    <w:pPr>
      <w:widowControl/>
      <w:spacing w:after="120"/>
      <w:ind w:left="283" w:firstLine="210"/>
    </w:pPr>
    <w:rPr>
      <w:kern w:val="0"/>
      <w:sz w:val="24"/>
      <w:szCs w:val="24"/>
      <w:lang w:val="fr-FR" w:eastAsia="fr-FR"/>
    </w:rPr>
  </w:style>
  <w:style w:type="character" w:customStyle="1" w:styleId="BodyTextFirstIndent2Char">
    <w:name w:val="Body Text First Indent 2 Char"/>
    <w:basedOn w:val="BodyTextIndentChar"/>
    <w:link w:val="BodyTextFirstIndent2"/>
    <w:rsid w:val="00DD7764"/>
    <w:rPr>
      <w:rFonts w:ascii="Times New Roman" w:eastAsia="SimSun" w:hAnsi="Times New Roman" w:cs="Times New Roman"/>
      <w:kern w:val="2"/>
      <w:sz w:val="28"/>
      <w:szCs w:val="20"/>
      <w:lang w:val="fr-FR" w:eastAsia="fr-FR"/>
    </w:rPr>
  </w:style>
  <w:style w:type="character" w:customStyle="1" w:styleId="2Char">
    <w:name w:val="正文首行缩进 2 Char"/>
    <w:basedOn w:val="BodyTextIndentChar"/>
    <w:rsid w:val="00DD7764"/>
    <w:rPr>
      <w:rFonts w:ascii="Times New Roman" w:eastAsia="SimSun" w:hAnsi="Times New Roman" w:cs="Times New Roman"/>
      <w:kern w:val="2"/>
      <w:sz w:val="28"/>
      <w:szCs w:val="20"/>
      <w:lang w:val="x-none" w:eastAsia="x-none"/>
    </w:rPr>
  </w:style>
  <w:style w:type="paragraph" w:customStyle="1" w:styleId="Style1">
    <w:name w:val="Style1"/>
    <w:basedOn w:val="Normal"/>
    <w:rsid w:val="00DD7764"/>
    <w:pPr>
      <w:spacing w:line="240" w:lineRule="exact"/>
      <w:jc w:val="both"/>
    </w:pPr>
    <w:rPr>
      <w:rFonts w:ascii="Times New Roman" w:eastAsia="SimSun" w:hAnsi="Times New Roman" w:cs="Times New Roman"/>
      <w:sz w:val="20"/>
      <w:szCs w:val="20"/>
      <w:lang w:eastAsia="fr-FR"/>
    </w:rPr>
  </w:style>
  <w:style w:type="paragraph" w:customStyle="1" w:styleId="Style2">
    <w:name w:val="Style2"/>
    <w:basedOn w:val="Normal"/>
    <w:next w:val="Style1"/>
    <w:rsid w:val="00DD7764"/>
    <w:pPr>
      <w:spacing w:line="240" w:lineRule="exact"/>
      <w:jc w:val="both"/>
    </w:pPr>
    <w:rPr>
      <w:rFonts w:ascii="Times New Roman" w:eastAsia="SimSun" w:hAnsi="Times New Roman" w:cs="Times New Roman"/>
      <w:sz w:val="20"/>
      <w:szCs w:val="20"/>
      <w:lang w:eastAsia="fr-FR"/>
    </w:rPr>
  </w:style>
  <w:style w:type="character" w:styleId="Emphasis">
    <w:name w:val="Emphasis"/>
    <w:qFormat/>
    <w:rsid w:val="00DD7764"/>
    <w:rPr>
      <w:b/>
      <w:bCs/>
      <w:i w:val="0"/>
      <w:iCs w:val="0"/>
    </w:rPr>
  </w:style>
  <w:style w:type="paragraph" w:customStyle="1" w:styleId="last">
    <w:name w:val="last"/>
    <w:basedOn w:val="Normal"/>
    <w:rsid w:val="00DD7764"/>
    <w:pPr>
      <w:spacing w:after="240"/>
    </w:pPr>
    <w:rPr>
      <w:rFonts w:ascii="Times New Roman" w:eastAsia="SimSun" w:hAnsi="Times New Roman" w:cs="Times New Roman"/>
    </w:rPr>
  </w:style>
  <w:style w:type="character" w:customStyle="1" w:styleId="authors1">
    <w:name w:val="authors1"/>
    <w:rsid w:val="00DD7764"/>
    <w:rPr>
      <w:rFonts w:ascii="Arial" w:hAnsi="Arial" w:cs="Arial" w:hint="default"/>
      <w:color w:val="4D555D"/>
      <w:sz w:val="18"/>
      <w:szCs w:val="18"/>
    </w:rPr>
  </w:style>
  <w:style w:type="paragraph" w:styleId="Quote">
    <w:name w:val="Quote"/>
    <w:basedOn w:val="Normal"/>
    <w:link w:val="QuoteChar"/>
    <w:qFormat/>
    <w:rsid w:val="00DD7764"/>
    <w:pPr>
      <w:widowControl w:val="0"/>
      <w:autoSpaceDE w:val="0"/>
      <w:autoSpaceDN w:val="0"/>
      <w:adjustRightInd w:val="0"/>
      <w:ind w:left="446" w:firstLine="144"/>
      <w:jc w:val="both"/>
      <w:textAlignment w:val="baseline"/>
    </w:pPr>
    <w:rPr>
      <w:rFonts w:ascii="Times New Roman" w:eastAsia="BatangChe" w:hAnsi="Times New Roman" w:cs="Times New Roman"/>
      <w:sz w:val="20"/>
      <w:szCs w:val="20"/>
      <w:lang w:val="x-none" w:eastAsia="ko-KR"/>
    </w:rPr>
  </w:style>
  <w:style w:type="character" w:customStyle="1" w:styleId="QuoteChar">
    <w:name w:val="Quote Char"/>
    <w:basedOn w:val="DefaultParagraphFont"/>
    <w:link w:val="Quote"/>
    <w:rsid w:val="00DD7764"/>
    <w:rPr>
      <w:rFonts w:ascii="Times New Roman" w:eastAsia="BatangChe" w:hAnsi="Times New Roman" w:cs="Times New Roman"/>
      <w:sz w:val="20"/>
      <w:szCs w:val="20"/>
      <w:lang w:val="x-none" w:eastAsia="ko-KR"/>
    </w:rPr>
  </w:style>
  <w:style w:type="character" w:customStyle="1" w:styleId="mediumtext1">
    <w:name w:val="medium_text1"/>
    <w:rsid w:val="00DD7764"/>
    <w:rPr>
      <w:sz w:val="24"/>
      <w:szCs w:val="24"/>
    </w:rPr>
  </w:style>
  <w:style w:type="character" w:customStyle="1" w:styleId="longtext1">
    <w:name w:val="long_text1"/>
    <w:rsid w:val="00DD7764"/>
    <w:rPr>
      <w:sz w:val="20"/>
      <w:szCs w:val="20"/>
    </w:rPr>
  </w:style>
  <w:style w:type="character" w:styleId="CommentReference">
    <w:name w:val="annotation reference"/>
    <w:uiPriority w:val="99"/>
    <w:rsid w:val="00DD7764"/>
    <w:rPr>
      <w:sz w:val="21"/>
      <w:szCs w:val="21"/>
    </w:rPr>
  </w:style>
  <w:style w:type="paragraph" w:styleId="CommentText">
    <w:name w:val="annotation text"/>
    <w:basedOn w:val="Normal"/>
    <w:link w:val="CommentTextChar"/>
    <w:uiPriority w:val="99"/>
    <w:rsid w:val="00DD7764"/>
    <w:pPr>
      <w:widowControl w:val="0"/>
    </w:pPr>
    <w:rPr>
      <w:rFonts w:ascii="Times New Roman" w:eastAsia="SimSun" w:hAnsi="Times New Roman" w:cs="Times New Roman"/>
      <w:kern w:val="2"/>
      <w:sz w:val="21"/>
      <w:lang w:val="x-none" w:eastAsia="x-none"/>
    </w:rPr>
  </w:style>
  <w:style w:type="character" w:customStyle="1" w:styleId="CommentTextChar">
    <w:name w:val="Comment Text Char"/>
    <w:basedOn w:val="DefaultParagraphFont"/>
    <w:link w:val="CommentText"/>
    <w:uiPriority w:val="99"/>
    <w:rsid w:val="00DD7764"/>
    <w:rPr>
      <w:rFonts w:ascii="Times New Roman" w:eastAsia="SimSun" w:hAnsi="Times New Roman" w:cs="Times New Roman"/>
      <w:kern w:val="2"/>
      <w:sz w:val="21"/>
      <w:lang w:val="x-none" w:eastAsia="x-none"/>
    </w:rPr>
  </w:style>
  <w:style w:type="paragraph" w:styleId="CommentSubject">
    <w:name w:val="annotation subject"/>
    <w:basedOn w:val="CommentText"/>
    <w:next w:val="CommentText"/>
    <w:link w:val="CommentSubjectChar"/>
    <w:uiPriority w:val="99"/>
    <w:rsid w:val="00DD7764"/>
    <w:rPr>
      <w:b/>
      <w:bCs/>
    </w:rPr>
  </w:style>
  <w:style w:type="character" w:customStyle="1" w:styleId="CommentSubjectChar">
    <w:name w:val="Comment Subject Char"/>
    <w:basedOn w:val="CommentTextChar"/>
    <w:link w:val="CommentSubject"/>
    <w:uiPriority w:val="99"/>
    <w:rsid w:val="00DD7764"/>
    <w:rPr>
      <w:rFonts w:ascii="Times New Roman" w:eastAsia="SimSun" w:hAnsi="Times New Roman" w:cs="Times New Roman"/>
      <w:b/>
      <w:bCs/>
      <w:kern w:val="2"/>
      <w:sz w:val="21"/>
      <w:lang w:val="x-none" w:eastAsia="x-none"/>
    </w:rPr>
  </w:style>
  <w:style w:type="paragraph" w:styleId="ListParagraph">
    <w:name w:val="List Paragraph"/>
    <w:basedOn w:val="Normal"/>
    <w:uiPriority w:val="34"/>
    <w:qFormat/>
    <w:rsid w:val="00DD7764"/>
    <w:pPr>
      <w:spacing w:after="40" w:line="232" w:lineRule="auto"/>
      <w:ind w:left="720" w:right="18" w:hanging="10"/>
      <w:contextualSpacing/>
      <w:jc w:val="both"/>
    </w:pPr>
    <w:rPr>
      <w:rFonts w:ascii="Times New Roman" w:eastAsia="Times New Roman" w:hAnsi="Times New Roman" w:cs="Times New Roman"/>
      <w:color w:val="000000"/>
      <w:kern w:val="2"/>
      <w:sz w:val="23"/>
      <w:szCs w:val="22"/>
    </w:rPr>
  </w:style>
  <w:style w:type="character" w:customStyle="1" w:styleId="muitypography-root">
    <w:name w:val="muitypography-root"/>
    <w:basedOn w:val="DefaultParagraphFont"/>
    <w:rsid w:val="00DD7764"/>
  </w:style>
  <w:style w:type="paragraph" w:customStyle="1" w:styleId="Els-2ndorder-head">
    <w:name w:val="Els-2ndorder-head"/>
    <w:next w:val="Normal"/>
    <w:rsid w:val="00304428"/>
    <w:pPr>
      <w:keepNext/>
      <w:numPr>
        <w:ilvl w:val="1"/>
        <w:numId w:val="5"/>
      </w:numPr>
      <w:suppressAutoHyphens/>
      <w:spacing w:before="240" w:after="240" w:line="240" w:lineRule="exact"/>
    </w:pPr>
    <w:rPr>
      <w:rFonts w:ascii="Times New Roman" w:eastAsia="Times New Roman" w:hAnsi="Times New Roman" w:cs="Times New Roman"/>
      <w:i/>
      <w:sz w:val="20"/>
      <w:szCs w:val="20"/>
      <w:lang w:eastAsia="de-DE"/>
    </w:rPr>
  </w:style>
  <w:style w:type="paragraph" w:customStyle="1" w:styleId="Els-3rdorder-head">
    <w:name w:val="Els-3rdorder-head"/>
    <w:next w:val="Normal"/>
    <w:rsid w:val="00304428"/>
    <w:pPr>
      <w:keepNext/>
      <w:numPr>
        <w:ilvl w:val="2"/>
        <w:numId w:val="5"/>
      </w:numPr>
      <w:suppressAutoHyphens/>
      <w:spacing w:before="240" w:line="240" w:lineRule="exact"/>
    </w:pPr>
    <w:rPr>
      <w:rFonts w:ascii="Times New Roman" w:eastAsia="Times New Roman" w:hAnsi="Times New Roman" w:cs="Times New Roman"/>
      <w:i/>
      <w:sz w:val="20"/>
      <w:szCs w:val="20"/>
      <w:lang w:eastAsia="de-DE"/>
    </w:rPr>
  </w:style>
  <w:style w:type="paragraph" w:customStyle="1" w:styleId="Els-4thorder-head">
    <w:name w:val="Els-4thorder-head"/>
    <w:next w:val="Normal"/>
    <w:rsid w:val="00304428"/>
    <w:pPr>
      <w:keepNext/>
      <w:numPr>
        <w:ilvl w:val="3"/>
        <w:numId w:val="5"/>
      </w:numPr>
      <w:suppressAutoHyphens/>
      <w:spacing w:before="240" w:line="240" w:lineRule="exact"/>
      <w:jc w:val="both"/>
    </w:pPr>
    <w:rPr>
      <w:rFonts w:ascii="Times New Roman" w:eastAsia="Times New Roman" w:hAnsi="Times New Roman" w:cs="Times New Roman"/>
      <w:i/>
      <w:sz w:val="20"/>
      <w:szCs w:val="20"/>
      <w:lang w:eastAsia="de-DE"/>
    </w:rPr>
  </w:style>
  <w:style w:type="paragraph" w:customStyle="1" w:styleId="Els-1storder-head">
    <w:name w:val="Els-1storder-head"/>
    <w:next w:val="Normal"/>
    <w:rsid w:val="00304428"/>
    <w:pPr>
      <w:keepNext/>
      <w:numPr>
        <w:numId w:val="5"/>
      </w:numPr>
      <w:suppressAutoHyphens/>
      <w:spacing w:before="480" w:after="240" w:line="240" w:lineRule="exact"/>
    </w:pPr>
    <w:rPr>
      <w:rFonts w:ascii="Times New Roman" w:eastAsia="Times New Roman" w:hAnsi="Times New Roman" w:cs="Times New Roman"/>
      <w:b/>
      <w:sz w:val="20"/>
      <w:szCs w:val="20"/>
      <w:lang w:eastAsia="de-DE"/>
    </w:rPr>
  </w:style>
  <w:style w:type="paragraph" w:customStyle="1" w:styleId="Els-Title">
    <w:name w:val="Els-Title"/>
    <w:next w:val="Els-Author"/>
    <w:rsid w:val="00304428"/>
    <w:pPr>
      <w:suppressAutoHyphens/>
      <w:spacing w:before="1140" w:after="240" w:line="400" w:lineRule="exact"/>
      <w:jc w:val="center"/>
    </w:pPr>
    <w:rPr>
      <w:rFonts w:ascii="Times New Roman" w:eastAsia="Times New Roman" w:hAnsi="Times New Roman" w:cs="Times New Roman"/>
      <w:sz w:val="34"/>
      <w:szCs w:val="20"/>
      <w:lang w:eastAsia="de-DE"/>
    </w:rPr>
  </w:style>
  <w:style w:type="paragraph" w:customStyle="1" w:styleId="Els-Author">
    <w:name w:val="Els-Author"/>
    <w:next w:val="Els-Affiliation"/>
    <w:rsid w:val="00304428"/>
    <w:pPr>
      <w:keepNext/>
      <w:suppressAutoHyphens/>
      <w:spacing w:after="160" w:line="300" w:lineRule="exact"/>
      <w:jc w:val="center"/>
    </w:pPr>
    <w:rPr>
      <w:rFonts w:ascii="Times New Roman" w:eastAsia="Times New Roman" w:hAnsi="Times New Roman" w:cs="Times New Roman"/>
      <w:noProof/>
      <w:sz w:val="26"/>
      <w:szCs w:val="20"/>
      <w:lang w:val="de-DE" w:eastAsia="de-DE"/>
    </w:rPr>
  </w:style>
  <w:style w:type="paragraph" w:customStyle="1" w:styleId="Els-Affiliation">
    <w:name w:val="Els-Affiliation"/>
    <w:next w:val="Els-history"/>
    <w:rsid w:val="00304428"/>
    <w:pPr>
      <w:suppressAutoHyphens/>
      <w:spacing w:after="120" w:line="200" w:lineRule="exact"/>
      <w:jc w:val="center"/>
    </w:pPr>
    <w:rPr>
      <w:rFonts w:ascii="Times New Roman" w:eastAsia="Times New Roman" w:hAnsi="Times New Roman" w:cs="Times New Roman"/>
      <w:i/>
      <w:noProof/>
      <w:sz w:val="16"/>
      <w:szCs w:val="20"/>
      <w:lang w:val="de-DE" w:eastAsia="de-DE"/>
    </w:rPr>
  </w:style>
  <w:style w:type="paragraph" w:customStyle="1" w:styleId="Els-history">
    <w:name w:val="Els-history"/>
    <w:next w:val="Normal"/>
    <w:rsid w:val="00304428"/>
    <w:pPr>
      <w:spacing w:after="400" w:line="200" w:lineRule="exact"/>
      <w:jc w:val="center"/>
    </w:pPr>
    <w:rPr>
      <w:rFonts w:ascii="Times New Roman" w:eastAsia="Times New Roman" w:hAnsi="Times New Roman" w:cs="Times New Roman"/>
      <w:noProof/>
      <w:sz w:val="16"/>
      <w:szCs w:val="20"/>
      <w:lang w:val="de-DE" w:eastAsia="de-DE"/>
    </w:rPr>
  </w:style>
  <w:style w:type="paragraph" w:customStyle="1" w:styleId="Els-Abstract-text">
    <w:name w:val="Els-Abstract-text"/>
    <w:rsid w:val="00304428"/>
    <w:pPr>
      <w:spacing w:after="220" w:line="220" w:lineRule="exact"/>
      <w:jc w:val="both"/>
    </w:pPr>
    <w:rPr>
      <w:rFonts w:ascii="Times New Roman" w:eastAsia="Times New Roman" w:hAnsi="Times New Roman" w:cs="Times New Roman"/>
      <w:sz w:val="18"/>
      <w:szCs w:val="20"/>
      <w:lang w:eastAsia="de-DE"/>
    </w:rPr>
  </w:style>
  <w:style w:type="paragraph" w:customStyle="1" w:styleId="Els-body-text">
    <w:name w:val="Els-body-text"/>
    <w:rsid w:val="00304428"/>
    <w:pPr>
      <w:spacing w:line="240" w:lineRule="exact"/>
      <w:ind w:firstLine="240"/>
      <w:jc w:val="both"/>
    </w:pPr>
    <w:rPr>
      <w:rFonts w:ascii="Times New Roman" w:eastAsia="Times New Roman" w:hAnsi="Times New Roman" w:cs="Times New Roman"/>
      <w:sz w:val="20"/>
      <w:szCs w:val="20"/>
      <w:lang w:eastAsia="de-DE"/>
    </w:rPr>
  </w:style>
  <w:style w:type="paragraph" w:customStyle="1" w:styleId="Els-Abstract-head">
    <w:name w:val="Els-Abstract-head"/>
    <w:next w:val="Els-Abstract-text"/>
    <w:rsid w:val="00304428"/>
    <w:pPr>
      <w:keepNext/>
      <w:pBdr>
        <w:top w:val="single" w:sz="4" w:space="10" w:color="auto"/>
      </w:pBdr>
      <w:suppressAutoHyphens/>
      <w:spacing w:after="220" w:line="220" w:lineRule="exact"/>
    </w:pPr>
    <w:rPr>
      <w:rFonts w:ascii="Times New Roman" w:eastAsia="Times New Roman" w:hAnsi="Times New Roman" w:cs="Times New Roman"/>
      <w:b/>
      <w:sz w:val="18"/>
      <w:szCs w:val="20"/>
      <w:lang w:eastAsia="de-DE"/>
    </w:rPr>
  </w:style>
  <w:style w:type="paragraph" w:customStyle="1" w:styleId="Els-keywords">
    <w:name w:val="Els-keywords"/>
    <w:next w:val="Els-1storder-head"/>
    <w:rsid w:val="00304428"/>
    <w:pPr>
      <w:pBdr>
        <w:bottom w:val="single" w:sz="4" w:space="10" w:color="auto"/>
      </w:pBdr>
      <w:spacing w:line="200" w:lineRule="exact"/>
    </w:pPr>
    <w:rPr>
      <w:rFonts w:ascii="Times New Roman" w:eastAsia="Times New Roman" w:hAnsi="Times New Roman" w:cs="Times New Roman"/>
      <w:noProof/>
      <w:sz w:val="16"/>
      <w:szCs w:val="20"/>
      <w:lang w:val="de-DE" w:eastAsia="de-DE"/>
    </w:rPr>
  </w:style>
  <w:style w:type="paragraph" w:customStyle="1" w:styleId="Els-acknowledgement">
    <w:name w:val="Els-acknowledgement"/>
    <w:next w:val="Els-body-text"/>
    <w:rsid w:val="00304428"/>
    <w:pPr>
      <w:keepNext/>
      <w:spacing w:before="480" w:after="240"/>
    </w:pPr>
    <w:rPr>
      <w:rFonts w:ascii="Times New Roman" w:eastAsia="Times New Roman" w:hAnsi="Times New Roman" w:cs="Times New Roman"/>
      <w:b/>
      <w:sz w:val="20"/>
      <w:szCs w:val="20"/>
      <w:lang w:eastAsia="de-DE"/>
    </w:rPr>
  </w:style>
  <w:style w:type="paragraph" w:customStyle="1" w:styleId="Els-appendixhead">
    <w:name w:val="Els-appendixhead"/>
    <w:next w:val="Els-body-text"/>
    <w:rsid w:val="00304428"/>
    <w:pPr>
      <w:numPr>
        <w:numId w:val="7"/>
      </w:numPr>
      <w:spacing w:before="480" w:after="240"/>
    </w:pPr>
    <w:rPr>
      <w:rFonts w:ascii="Times New Roman" w:eastAsia="Times New Roman" w:hAnsi="Times New Roman" w:cs="Times New Roman"/>
      <w:b/>
      <w:sz w:val="20"/>
      <w:szCs w:val="20"/>
      <w:lang w:eastAsia="de-DE"/>
    </w:rPr>
  </w:style>
  <w:style w:type="paragraph" w:customStyle="1" w:styleId="Els-appendixsubhead">
    <w:name w:val="Els-appendixsubhead"/>
    <w:next w:val="Els-body-text"/>
    <w:rsid w:val="00304428"/>
    <w:pPr>
      <w:numPr>
        <w:ilvl w:val="1"/>
        <w:numId w:val="8"/>
      </w:numPr>
      <w:spacing w:before="240" w:after="240"/>
    </w:pPr>
    <w:rPr>
      <w:rFonts w:ascii="Times New Roman" w:eastAsia="Times New Roman" w:hAnsi="Times New Roman" w:cs="Times New Roman"/>
      <w:i/>
      <w:sz w:val="20"/>
      <w:szCs w:val="20"/>
      <w:lang w:eastAsia="de-DE"/>
    </w:rPr>
  </w:style>
  <w:style w:type="paragraph" w:customStyle="1" w:styleId="Els-bulletlist">
    <w:name w:val="Els-bulletlist"/>
    <w:basedOn w:val="Els-body-text"/>
    <w:rsid w:val="00304428"/>
    <w:pPr>
      <w:numPr>
        <w:numId w:val="9"/>
      </w:numPr>
      <w:tabs>
        <w:tab w:val="left" w:pos="240"/>
      </w:tabs>
      <w:jc w:val="left"/>
    </w:pPr>
  </w:style>
  <w:style w:type="paragraph" w:customStyle="1" w:styleId="Els-caption">
    <w:name w:val="Els-caption"/>
    <w:rsid w:val="00304428"/>
    <w:pPr>
      <w:keepLines/>
      <w:spacing w:before="200" w:after="240" w:line="200" w:lineRule="exact"/>
    </w:pPr>
    <w:rPr>
      <w:rFonts w:ascii="Times New Roman" w:eastAsia="Times New Roman" w:hAnsi="Times New Roman" w:cs="Times New Roman"/>
      <w:sz w:val="16"/>
      <w:szCs w:val="20"/>
      <w:lang w:eastAsia="de-DE"/>
    </w:rPr>
  </w:style>
  <w:style w:type="paragraph" w:customStyle="1" w:styleId="Els-chem-equation">
    <w:name w:val="Els-chem-equation"/>
    <w:next w:val="Els-body-text"/>
    <w:rsid w:val="00304428"/>
    <w:pPr>
      <w:tabs>
        <w:tab w:val="right" w:pos="4320"/>
        <w:tab w:val="right" w:pos="9120"/>
      </w:tabs>
      <w:spacing w:before="120" w:after="120" w:line="240" w:lineRule="exact"/>
    </w:pPr>
    <w:rPr>
      <w:rFonts w:ascii="Times New Roman" w:eastAsia="Times New Roman" w:hAnsi="Times New Roman" w:cs="Times New Roman"/>
      <w:noProof/>
      <w:sz w:val="20"/>
      <w:szCs w:val="20"/>
      <w:lang w:val="de-DE" w:eastAsia="de-DE"/>
    </w:rPr>
  </w:style>
  <w:style w:type="paragraph" w:customStyle="1" w:styleId="Els-equation">
    <w:name w:val="Els-equation"/>
    <w:next w:val="Els-body-text"/>
    <w:rsid w:val="00304428"/>
    <w:pPr>
      <w:tabs>
        <w:tab w:val="right" w:pos="4320"/>
        <w:tab w:val="right" w:pos="9120"/>
      </w:tabs>
      <w:spacing w:before="120" w:after="120" w:line="240" w:lineRule="exact"/>
    </w:pPr>
    <w:rPr>
      <w:rFonts w:ascii="Times New Roman" w:eastAsia="Times New Roman" w:hAnsi="Times New Roman" w:cs="Times New Roman"/>
      <w:i/>
      <w:noProof/>
      <w:sz w:val="20"/>
      <w:szCs w:val="20"/>
      <w:lang w:val="de-DE" w:eastAsia="de-DE"/>
    </w:rPr>
  </w:style>
  <w:style w:type="paragraph" w:customStyle="1" w:styleId="Els-footnote">
    <w:name w:val="Els-footnote"/>
    <w:rsid w:val="00304428"/>
    <w:pPr>
      <w:keepLines/>
      <w:widowControl w:val="0"/>
      <w:spacing w:line="200" w:lineRule="exact"/>
      <w:ind w:left="120" w:hanging="120"/>
    </w:pPr>
    <w:rPr>
      <w:rFonts w:ascii="Times New Roman" w:eastAsia="Times New Roman" w:hAnsi="Times New Roman" w:cs="Times New Roman"/>
      <w:sz w:val="16"/>
      <w:szCs w:val="20"/>
      <w:lang w:eastAsia="de-DE"/>
    </w:rPr>
  </w:style>
  <w:style w:type="paragraph" w:customStyle="1" w:styleId="Els-numlist">
    <w:name w:val="Els-numlist"/>
    <w:basedOn w:val="Els-body-text"/>
    <w:rsid w:val="00304428"/>
    <w:pPr>
      <w:numPr>
        <w:numId w:val="10"/>
      </w:numPr>
      <w:tabs>
        <w:tab w:val="left" w:pos="240"/>
      </w:tabs>
      <w:jc w:val="left"/>
    </w:pPr>
  </w:style>
  <w:style w:type="paragraph" w:customStyle="1" w:styleId="Els-reference">
    <w:name w:val="Els-reference"/>
    <w:rsid w:val="00304428"/>
    <w:pPr>
      <w:tabs>
        <w:tab w:val="left" w:pos="312"/>
      </w:tabs>
      <w:spacing w:line="200" w:lineRule="exact"/>
      <w:ind w:left="312" w:hanging="312"/>
    </w:pPr>
    <w:rPr>
      <w:rFonts w:ascii="Times New Roman" w:eastAsia="Times New Roman" w:hAnsi="Times New Roman" w:cs="Times New Roman"/>
      <w:noProof/>
      <w:sz w:val="16"/>
      <w:szCs w:val="20"/>
      <w:lang w:val="de-DE" w:eastAsia="de-DE"/>
    </w:rPr>
  </w:style>
  <w:style w:type="paragraph" w:customStyle="1" w:styleId="Els-reference-head">
    <w:name w:val="Els-reference-head"/>
    <w:next w:val="Els-reference"/>
    <w:rsid w:val="00304428"/>
    <w:pPr>
      <w:keepNext/>
      <w:spacing w:before="480" w:after="240" w:line="240" w:lineRule="exact"/>
    </w:pPr>
    <w:rPr>
      <w:rFonts w:ascii="Times New Roman" w:eastAsia="Times New Roman" w:hAnsi="Times New Roman" w:cs="Times New Roman"/>
      <w:b/>
      <w:sz w:val="20"/>
      <w:szCs w:val="20"/>
      <w:lang w:eastAsia="de-DE"/>
    </w:rPr>
  </w:style>
  <w:style w:type="paragraph" w:customStyle="1" w:styleId="Els-table-text">
    <w:name w:val="Els-table-text"/>
    <w:rsid w:val="00304428"/>
    <w:pPr>
      <w:keepNext/>
      <w:spacing w:after="80" w:line="200" w:lineRule="exact"/>
    </w:pPr>
    <w:rPr>
      <w:rFonts w:ascii="Times New Roman" w:eastAsia="Times New Roman" w:hAnsi="Times New Roman" w:cs="Times New Roman"/>
      <w:sz w:val="16"/>
      <w:szCs w:val="20"/>
      <w:lang w:eastAsia="de-DE"/>
    </w:rPr>
  </w:style>
  <w:style w:type="paragraph" w:customStyle="1" w:styleId="Els-5thorder-head">
    <w:name w:val="Els-5thorder-head"/>
    <w:next w:val="Els-body-text"/>
    <w:rsid w:val="00304428"/>
    <w:pPr>
      <w:keepNext/>
      <w:numPr>
        <w:ilvl w:val="4"/>
        <w:numId w:val="19"/>
      </w:numPr>
      <w:suppressAutoHyphens/>
      <w:spacing w:line="240" w:lineRule="exact"/>
    </w:pPr>
    <w:rPr>
      <w:rFonts w:ascii="Times New Roman" w:eastAsia="Times New Roman" w:hAnsi="Times New Roman" w:cs="Times New Roman"/>
      <w:i/>
      <w:sz w:val="20"/>
      <w:szCs w:val="20"/>
      <w:lang w:eastAsia="de-DE"/>
    </w:rPr>
  </w:style>
  <w:style w:type="paragraph" w:customStyle="1" w:styleId="Els-journal-logo">
    <w:name w:val="Els-journal-logo"/>
    <w:rsid w:val="00304428"/>
    <w:pPr>
      <w:pBdr>
        <w:top w:val="thinThickLargeGap" w:sz="12" w:space="1" w:color="auto"/>
        <w:bottom w:val="thickThinLargeGap" w:sz="12" w:space="1" w:color="auto"/>
      </w:pBdr>
      <w:jc w:val="center"/>
    </w:pPr>
    <w:rPr>
      <w:rFonts w:ascii="Helvetica" w:eastAsia="Times New Roman" w:hAnsi="Helvetica" w:cs="Times New Roman"/>
      <w:noProof/>
      <w:sz w:val="20"/>
      <w:szCs w:val="20"/>
      <w:lang w:val="de-DE" w:eastAsia="de-DE"/>
    </w:rPr>
  </w:style>
  <w:style w:type="paragraph" w:styleId="NoSpacing">
    <w:name w:val="No Spacing"/>
    <w:link w:val="NoSpacingChar"/>
    <w:uiPriority w:val="1"/>
    <w:qFormat/>
    <w:rsid w:val="00304428"/>
    <w:rPr>
      <w:rFonts w:ascii="Calibri" w:eastAsia="Times New Roman" w:hAnsi="Calibri" w:cs="Times New Roman"/>
      <w:sz w:val="22"/>
      <w:szCs w:val="22"/>
    </w:rPr>
  </w:style>
  <w:style w:type="character" w:customStyle="1" w:styleId="NoSpacingChar">
    <w:name w:val="No Spacing Char"/>
    <w:link w:val="NoSpacing"/>
    <w:uiPriority w:val="1"/>
    <w:rsid w:val="00304428"/>
    <w:rPr>
      <w:rFonts w:ascii="Calibri" w:eastAsia="Times New Roman" w:hAnsi="Calibri" w:cs="Times New Roman"/>
      <w:sz w:val="22"/>
      <w:szCs w:val="22"/>
    </w:rPr>
  </w:style>
  <w:style w:type="character" w:customStyle="1" w:styleId="UnresolvedMention1">
    <w:name w:val="Unresolved Mention1"/>
    <w:uiPriority w:val="99"/>
    <w:semiHidden/>
    <w:unhideWhenUsed/>
    <w:rsid w:val="00304428"/>
    <w:rPr>
      <w:color w:val="605E5C"/>
      <w:shd w:val="clear" w:color="auto" w:fill="E1DFDD"/>
    </w:rPr>
  </w:style>
  <w:style w:type="character" w:customStyle="1" w:styleId="title-text">
    <w:name w:val="title-text"/>
    <w:basedOn w:val="DefaultParagraphFont"/>
    <w:rsid w:val="00304428"/>
  </w:style>
  <w:style w:type="paragraph" w:styleId="Revision">
    <w:name w:val="Revision"/>
    <w:hidden/>
    <w:uiPriority w:val="99"/>
    <w:semiHidden/>
    <w:rsid w:val="00304428"/>
    <w:rPr>
      <w:rFonts w:ascii="Times New Roman" w:eastAsia="Times New Roman" w:hAnsi="Times New Roman" w:cs="Times New Roman"/>
      <w:sz w:val="20"/>
      <w:szCs w:val="20"/>
      <w:lang w:val="en-GB" w:eastAsia="de-DE"/>
    </w:rPr>
  </w:style>
  <w:style w:type="paragraph" w:customStyle="1" w:styleId="Paragraph">
    <w:name w:val="Paragraph"/>
    <w:basedOn w:val="Normal"/>
    <w:link w:val="ParagraphChar"/>
    <w:qFormat/>
    <w:rsid w:val="00DB4727"/>
    <w:pPr>
      <w:spacing w:line="360" w:lineRule="auto"/>
      <w:ind w:firstLine="720"/>
      <w:jc w:val="both"/>
    </w:pPr>
    <w:rPr>
      <w:rFonts w:ascii="Times New Roman" w:hAnsi="Times New Roman" w:cs="Times New Roman"/>
      <w:lang w:val="en-GB"/>
    </w:rPr>
  </w:style>
  <w:style w:type="character" w:customStyle="1" w:styleId="ParagraphChar">
    <w:name w:val="Paragraph Char"/>
    <w:basedOn w:val="DefaultParagraphFont"/>
    <w:link w:val="Paragraph"/>
    <w:rsid w:val="00DB4727"/>
    <w:rPr>
      <w:rFonts w:ascii="Times New Roman" w:hAnsi="Times New Roman" w:cs="Times New Roman"/>
      <w:lang w:val="en-GB"/>
    </w:rPr>
  </w:style>
  <w:style w:type="paragraph" w:customStyle="1" w:styleId="Default">
    <w:name w:val="Default"/>
    <w:rsid w:val="00B31BA9"/>
    <w:pPr>
      <w:autoSpaceDE w:val="0"/>
      <w:autoSpaceDN w:val="0"/>
      <w:adjustRightInd w:val="0"/>
    </w:pPr>
    <w:rPr>
      <w:rFonts w:ascii="Arial" w:hAnsi="Arial" w:cs="Arial"/>
      <w:color w:val="000000"/>
    </w:rPr>
  </w:style>
  <w:style w:type="paragraph" w:customStyle="1" w:styleId="Normal8">
    <w:name w:val="Normal+8"/>
    <w:basedOn w:val="Default"/>
    <w:next w:val="Default"/>
    <w:uiPriority w:val="99"/>
    <w:rsid w:val="00B31BA9"/>
    <w:rPr>
      <w:rFonts w:ascii="Times New Roman" w:hAnsi="Times New Roman" w:cs="Times New Roman"/>
      <w:color w:val="auto"/>
    </w:rPr>
  </w:style>
  <w:style w:type="paragraph" w:styleId="Bibliography">
    <w:name w:val="Bibliography"/>
    <w:basedOn w:val="Normal"/>
    <w:next w:val="Normal"/>
    <w:uiPriority w:val="37"/>
    <w:unhideWhenUsed/>
    <w:rsid w:val="00D5177C"/>
  </w:style>
  <w:style w:type="paragraph" w:customStyle="1" w:styleId="EndNoteBibliography">
    <w:name w:val="EndNote Bibliography"/>
    <w:basedOn w:val="Normal"/>
    <w:link w:val="EndNoteBibliographyChar"/>
    <w:rsid w:val="00475B6A"/>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475B6A"/>
    <w:rPr>
      <w:rFonts w:ascii="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23">
      <w:bodyDiv w:val="1"/>
      <w:marLeft w:val="0"/>
      <w:marRight w:val="0"/>
      <w:marTop w:val="0"/>
      <w:marBottom w:val="0"/>
      <w:divBdr>
        <w:top w:val="none" w:sz="0" w:space="0" w:color="auto"/>
        <w:left w:val="none" w:sz="0" w:space="0" w:color="auto"/>
        <w:bottom w:val="none" w:sz="0" w:space="0" w:color="auto"/>
        <w:right w:val="none" w:sz="0" w:space="0" w:color="auto"/>
      </w:divBdr>
    </w:div>
    <w:div w:id="138772438">
      <w:bodyDiv w:val="1"/>
      <w:marLeft w:val="0"/>
      <w:marRight w:val="0"/>
      <w:marTop w:val="0"/>
      <w:marBottom w:val="0"/>
      <w:divBdr>
        <w:top w:val="none" w:sz="0" w:space="0" w:color="auto"/>
        <w:left w:val="none" w:sz="0" w:space="0" w:color="auto"/>
        <w:bottom w:val="none" w:sz="0" w:space="0" w:color="auto"/>
        <w:right w:val="none" w:sz="0" w:space="0" w:color="auto"/>
      </w:divBdr>
    </w:div>
    <w:div w:id="177623231">
      <w:bodyDiv w:val="1"/>
      <w:marLeft w:val="0"/>
      <w:marRight w:val="0"/>
      <w:marTop w:val="0"/>
      <w:marBottom w:val="0"/>
      <w:divBdr>
        <w:top w:val="none" w:sz="0" w:space="0" w:color="auto"/>
        <w:left w:val="none" w:sz="0" w:space="0" w:color="auto"/>
        <w:bottom w:val="none" w:sz="0" w:space="0" w:color="auto"/>
        <w:right w:val="none" w:sz="0" w:space="0" w:color="auto"/>
      </w:divBdr>
    </w:div>
    <w:div w:id="518617225">
      <w:bodyDiv w:val="1"/>
      <w:marLeft w:val="0"/>
      <w:marRight w:val="0"/>
      <w:marTop w:val="0"/>
      <w:marBottom w:val="0"/>
      <w:divBdr>
        <w:top w:val="none" w:sz="0" w:space="0" w:color="auto"/>
        <w:left w:val="none" w:sz="0" w:space="0" w:color="auto"/>
        <w:bottom w:val="none" w:sz="0" w:space="0" w:color="auto"/>
        <w:right w:val="none" w:sz="0" w:space="0" w:color="auto"/>
      </w:divBdr>
    </w:div>
    <w:div w:id="579485397">
      <w:bodyDiv w:val="1"/>
      <w:marLeft w:val="0"/>
      <w:marRight w:val="0"/>
      <w:marTop w:val="0"/>
      <w:marBottom w:val="0"/>
      <w:divBdr>
        <w:top w:val="none" w:sz="0" w:space="0" w:color="auto"/>
        <w:left w:val="none" w:sz="0" w:space="0" w:color="auto"/>
        <w:bottom w:val="none" w:sz="0" w:space="0" w:color="auto"/>
        <w:right w:val="none" w:sz="0" w:space="0" w:color="auto"/>
      </w:divBdr>
    </w:div>
    <w:div w:id="686829087">
      <w:bodyDiv w:val="1"/>
      <w:marLeft w:val="0"/>
      <w:marRight w:val="0"/>
      <w:marTop w:val="0"/>
      <w:marBottom w:val="0"/>
      <w:divBdr>
        <w:top w:val="none" w:sz="0" w:space="0" w:color="auto"/>
        <w:left w:val="none" w:sz="0" w:space="0" w:color="auto"/>
        <w:bottom w:val="none" w:sz="0" w:space="0" w:color="auto"/>
        <w:right w:val="none" w:sz="0" w:space="0" w:color="auto"/>
      </w:divBdr>
    </w:div>
    <w:div w:id="717125403">
      <w:bodyDiv w:val="1"/>
      <w:marLeft w:val="0"/>
      <w:marRight w:val="0"/>
      <w:marTop w:val="0"/>
      <w:marBottom w:val="0"/>
      <w:divBdr>
        <w:top w:val="none" w:sz="0" w:space="0" w:color="auto"/>
        <w:left w:val="none" w:sz="0" w:space="0" w:color="auto"/>
        <w:bottom w:val="none" w:sz="0" w:space="0" w:color="auto"/>
        <w:right w:val="none" w:sz="0" w:space="0" w:color="auto"/>
      </w:divBdr>
    </w:div>
    <w:div w:id="848450298">
      <w:bodyDiv w:val="1"/>
      <w:marLeft w:val="0"/>
      <w:marRight w:val="0"/>
      <w:marTop w:val="0"/>
      <w:marBottom w:val="0"/>
      <w:divBdr>
        <w:top w:val="none" w:sz="0" w:space="0" w:color="auto"/>
        <w:left w:val="none" w:sz="0" w:space="0" w:color="auto"/>
        <w:bottom w:val="none" w:sz="0" w:space="0" w:color="auto"/>
        <w:right w:val="none" w:sz="0" w:space="0" w:color="auto"/>
      </w:divBdr>
    </w:div>
    <w:div w:id="1166089231">
      <w:bodyDiv w:val="1"/>
      <w:marLeft w:val="0"/>
      <w:marRight w:val="0"/>
      <w:marTop w:val="0"/>
      <w:marBottom w:val="0"/>
      <w:divBdr>
        <w:top w:val="none" w:sz="0" w:space="0" w:color="auto"/>
        <w:left w:val="none" w:sz="0" w:space="0" w:color="auto"/>
        <w:bottom w:val="none" w:sz="0" w:space="0" w:color="auto"/>
        <w:right w:val="none" w:sz="0" w:space="0" w:color="auto"/>
      </w:divBdr>
    </w:div>
    <w:div w:id="1261449350">
      <w:bodyDiv w:val="1"/>
      <w:marLeft w:val="0"/>
      <w:marRight w:val="0"/>
      <w:marTop w:val="0"/>
      <w:marBottom w:val="0"/>
      <w:divBdr>
        <w:top w:val="none" w:sz="0" w:space="0" w:color="auto"/>
        <w:left w:val="none" w:sz="0" w:space="0" w:color="auto"/>
        <w:bottom w:val="none" w:sz="0" w:space="0" w:color="auto"/>
        <w:right w:val="none" w:sz="0" w:space="0" w:color="auto"/>
      </w:divBdr>
    </w:div>
    <w:div w:id="1396977930">
      <w:bodyDiv w:val="1"/>
      <w:marLeft w:val="0"/>
      <w:marRight w:val="0"/>
      <w:marTop w:val="0"/>
      <w:marBottom w:val="0"/>
      <w:divBdr>
        <w:top w:val="none" w:sz="0" w:space="0" w:color="auto"/>
        <w:left w:val="none" w:sz="0" w:space="0" w:color="auto"/>
        <w:bottom w:val="none" w:sz="0" w:space="0" w:color="auto"/>
        <w:right w:val="none" w:sz="0" w:space="0" w:color="auto"/>
      </w:divBdr>
    </w:div>
    <w:div w:id="1541747948">
      <w:bodyDiv w:val="1"/>
      <w:marLeft w:val="0"/>
      <w:marRight w:val="0"/>
      <w:marTop w:val="0"/>
      <w:marBottom w:val="0"/>
      <w:divBdr>
        <w:top w:val="none" w:sz="0" w:space="0" w:color="auto"/>
        <w:left w:val="none" w:sz="0" w:space="0" w:color="auto"/>
        <w:bottom w:val="none" w:sz="0" w:space="0" w:color="auto"/>
        <w:right w:val="none" w:sz="0" w:space="0" w:color="auto"/>
      </w:divBdr>
    </w:div>
    <w:div w:id="1556887358">
      <w:bodyDiv w:val="1"/>
      <w:marLeft w:val="0"/>
      <w:marRight w:val="0"/>
      <w:marTop w:val="0"/>
      <w:marBottom w:val="0"/>
      <w:divBdr>
        <w:top w:val="none" w:sz="0" w:space="0" w:color="auto"/>
        <w:left w:val="none" w:sz="0" w:space="0" w:color="auto"/>
        <w:bottom w:val="none" w:sz="0" w:space="0" w:color="auto"/>
        <w:right w:val="none" w:sz="0" w:space="0" w:color="auto"/>
      </w:divBdr>
    </w:div>
    <w:div w:id="1788500849">
      <w:bodyDiv w:val="1"/>
      <w:marLeft w:val="0"/>
      <w:marRight w:val="0"/>
      <w:marTop w:val="0"/>
      <w:marBottom w:val="0"/>
      <w:divBdr>
        <w:top w:val="none" w:sz="0" w:space="0" w:color="auto"/>
        <w:left w:val="none" w:sz="0" w:space="0" w:color="auto"/>
        <w:bottom w:val="none" w:sz="0" w:space="0" w:color="auto"/>
        <w:right w:val="none" w:sz="0" w:space="0" w:color="auto"/>
      </w:divBdr>
    </w:div>
    <w:div w:id="1791581549">
      <w:bodyDiv w:val="1"/>
      <w:marLeft w:val="0"/>
      <w:marRight w:val="0"/>
      <w:marTop w:val="0"/>
      <w:marBottom w:val="0"/>
      <w:divBdr>
        <w:top w:val="none" w:sz="0" w:space="0" w:color="auto"/>
        <w:left w:val="none" w:sz="0" w:space="0" w:color="auto"/>
        <w:bottom w:val="none" w:sz="0" w:space="0" w:color="auto"/>
        <w:right w:val="none" w:sz="0" w:space="0" w:color="auto"/>
      </w:divBdr>
    </w:div>
    <w:div w:id="18306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17509653.2021.1997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45D1-EF0B-4D87-BCF7-014F6963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32610</Words>
  <Characters>185883</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Philbin</cp:lastModifiedBy>
  <cp:revision>2</cp:revision>
  <cp:lastPrinted>2022-01-27T04:40:00Z</cp:lastPrinted>
  <dcterms:created xsi:type="dcterms:W3CDTF">2022-02-17T13:05:00Z</dcterms:created>
  <dcterms:modified xsi:type="dcterms:W3CDTF">2022-02-17T13:05:00Z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ZOTERO_PREF_1">
    <vt:lpwstr>&lt;data data-version="3" zotero-version="5.0.96"&gt;&lt;session id="AmaWQxZf"/&gt;&lt;style id="http://www.zotero.org/styles/apa-6th-edition" locale="en-US" hasBibliography="1" bibliographyStyleHasBeenSet="1"/&gt;&lt;prefs&gt;&lt;pref name="fieldType" value="Field"/&gt;&lt;pref name="au</vt:lpwstr>
  </property>
  <property fmtid="{D5CDD505-2E9C-101B-9397-08002B2CF9AE}" pid="23" name="ZOTERO_PREF_2">
    <vt:lpwstr>tomaticJournalAbbreviations" value="true"/&gt;&lt;/prefs&gt;&lt;/data&gt;</vt:lpwstr>
  </property>
</Properties>
</file>