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51" w:rsidRPr="00A475F8" w:rsidRDefault="00B46051" w:rsidP="00B46051">
      <w:pPr>
        <w:spacing w:line="480" w:lineRule="auto"/>
        <w:rPr>
          <w:color w:val="0000FF"/>
          <w:sz w:val="24"/>
          <w:u w:val="single"/>
        </w:rPr>
      </w:pPr>
      <w:r w:rsidRPr="00A475F8">
        <w:rPr>
          <w:color w:val="0000FF"/>
          <w:sz w:val="24"/>
          <w:u w:val="single"/>
        </w:rPr>
        <w:t>M</w:t>
      </w:r>
      <w:r w:rsidRPr="00A475F8">
        <w:rPr>
          <w:rFonts w:hint="eastAsia"/>
          <w:color w:val="0000FF"/>
          <w:sz w:val="24"/>
          <w:u w:val="single"/>
        </w:rPr>
        <w:t>anuscrip</w:t>
      </w:r>
      <w:r w:rsidRPr="00A475F8">
        <w:rPr>
          <w:color w:val="0000FF"/>
          <w:sz w:val="24"/>
          <w:u w:val="single"/>
        </w:rPr>
        <w:t>t</w:t>
      </w:r>
      <w:r w:rsidRPr="00A475F8">
        <w:rPr>
          <w:rFonts w:hint="eastAsia"/>
          <w:color w:val="0000FF"/>
          <w:sz w:val="24"/>
          <w:u w:val="single"/>
        </w:rPr>
        <w:t xml:space="preserve"> </w:t>
      </w:r>
      <w:r w:rsidR="00B83ED1">
        <w:rPr>
          <w:color w:val="0000FF"/>
          <w:sz w:val="24"/>
          <w:u w:val="single"/>
        </w:rPr>
        <w:t xml:space="preserve">written by </w:t>
      </w:r>
      <w:r w:rsidR="00F203DD">
        <w:rPr>
          <w:color w:val="0000FF"/>
          <w:sz w:val="24"/>
          <w:u w:val="single"/>
        </w:rPr>
        <w:t xml:space="preserve">Wang, </w:t>
      </w:r>
      <w:proofErr w:type="spellStart"/>
      <w:r w:rsidR="00F203DD">
        <w:rPr>
          <w:color w:val="0000FF"/>
          <w:sz w:val="24"/>
          <w:u w:val="single"/>
        </w:rPr>
        <w:t>Gillich</w:t>
      </w:r>
      <w:proofErr w:type="spellEnd"/>
      <w:r w:rsidR="00F203DD">
        <w:rPr>
          <w:color w:val="0000FF"/>
          <w:sz w:val="24"/>
          <w:u w:val="single"/>
        </w:rPr>
        <w:t xml:space="preserve"> &amp; L</w:t>
      </w:r>
      <w:r w:rsidR="00EC7764">
        <w:rPr>
          <w:color w:val="0000FF"/>
          <w:sz w:val="24"/>
          <w:u w:val="single"/>
        </w:rPr>
        <w:t>u etc.</w:t>
      </w:r>
      <w:r>
        <w:rPr>
          <w:color w:val="0000FF"/>
          <w:sz w:val="24"/>
          <w:u w:val="single"/>
        </w:rPr>
        <w:t xml:space="preserve"> </w:t>
      </w:r>
    </w:p>
    <w:p w:rsidR="00B46051" w:rsidRPr="00A475F8" w:rsidRDefault="00B46051" w:rsidP="00B46051">
      <w:pPr>
        <w:spacing w:line="480" w:lineRule="auto"/>
        <w:rPr>
          <w:sz w:val="24"/>
        </w:rPr>
      </w:pPr>
    </w:p>
    <w:p w:rsidR="00B46051" w:rsidRPr="00A475F8" w:rsidRDefault="00B46051" w:rsidP="00B46051">
      <w:pPr>
        <w:spacing w:line="480" w:lineRule="auto"/>
        <w:rPr>
          <w:sz w:val="24"/>
        </w:rPr>
      </w:pPr>
    </w:p>
    <w:p w:rsidR="00B46051" w:rsidRPr="004E31BF" w:rsidRDefault="00B46051" w:rsidP="00B46051">
      <w:pPr>
        <w:spacing w:line="480" w:lineRule="auto"/>
        <w:jc w:val="center"/>
        <w:rPr>
          <w:b/>
          <w:sz w:val="24"/>
        </w:rPr>
      </w:pPr>
      <w:r>
        <w:rPr>
          <w:b/>
          <w:sz w:val="24"/>
        </w:rPr>
        <w:t>Performance prediction and evaluation</w:t>
      </w:r>
      <w:r w:rsidRPr="00004E13">
        <w:rPr>
          <w:rFonts w:hint="eastAsia"/>
          <w:b/>
          <w:sz w:val="24"/>
        </w:rPr>
        <w:t xml:space="preserve"> </w:t>
      </w:r>
      <w:r>
        <w:rPr>
          <w:rFonts w:hint="eastAsia"/>
          <w:b/>
          <w:sz w:val="24"/>
        </w:rPr>
        <w:t>on</w:t>
      </w:r>
      <w:r>
        <w:rPr>
          <w:b/>
          <w:sz w:val="24"/>
        </w:rPr>
        <w:t xml:space="preserve"> </w:t>
      </w:r>
      <w:r>
        <w:rPr>
          <w:rFonts w:hint="eastAsia"/>
          <w:b/>
          <w:sz w:val="24"/>
        </w:rPr>
        <w:t xml:space="preserve">the </w:t>
      </w:r>
      <w:r>
        <w:rPr>
          <w:b/>
          <w:sz w:val="24"/>
        </w:rPr>
        <w:t>first Balanced Energy Networks</w:t>
      </w:r>
      <w:r>
        <w:rPr>
          <w:rFonts w:hint="eastAsia"/>
          <w:b/>
          <w:sz w:val="24"/>
        </w:rPr>
        <w:t xml:space="preserve"> (BEN)</w:t>
      </w:r>
      <w:r>
        <w:rPr>
          <w:b/>
          <w:sz w:val="24"/>
        </w:rPr>
        <w:t xml:space="preserve"> Part I: </w:t>
      </w:r>
      <w:r w:rsidR="00BD3EE5">
        <w:rPr>
          <w:b/>
          <w:sz w:val="24"/>
        </w:rPr>
        <w:t xml:space="preserve">BEN and </w:t>
      </w:r>
      <w:r w:rsidR="00F22DD5">
        <w:rPr>
          <w:b/>
          <w:sz w:val="24"/>
        </w:rPr>
        <w:t>b</w:t>
      </w:r>
      <w:r>
        <w:rPr>
          <w:b/>
          <w:sz w:val="24"/>
        </w:rPr>
        <w:t xml:space="preserve">uilding </w:t>
      </w:r>
      <w:r w:rsidR="00F22DD5">
        <w:rPr>
          <w:b/>
          <w:sz w:val="24"/>
        </w:rPr>
        <w:t xml:space="preserve">internal </w:t>
      </w:r>
      <w:r>
        <w:rPr>
          <w:b/>
          <w:sz w:val="24"/>
        </w:rPr>
        <w:t xml:space="preserve">factors </w:t>
      </w:r>
    </w:p>
    <w:p w:rsidR="00B46051" w:rsidRPr="009760C6" w:rsidRDefault="00B46051" w:rsidP="00B46051">
      <w:pPr>
        <w:spacing w:line="480" w:lineRule="auto"/>
        <w:rPr>
          <w:sz w:val="24"/>
        </w:rPr>
      </w:pPr>
    </w:p>
    <w:p w:rsidR="00B46051" w:rsidRPr="00B55F63" w:rsidRDefault="00B46051" w:rsidP="00B46051">
      <w:pPr>
        <w:spacing w:line="480" w:lineRule="auto"/>
        <w:rPr>
          <w:sz w:val="24"/>
        </w:rPr>
      </w:pPr>
    </w:p>
    <w:p w:rsidR="00B46051" w:rsidRPr="003A1EEC" w:rsidRDefault="00B46051" w:rsidP="00B46051">
      <w:pPr>
        <w:spacing w:line="480" w:lineRule="auto"/>
        <w:jc w:val="center"/>
        <w:rPr>
          <w:sz w:val="24"/>
          <w:vertAlign w:val="superscript"/>
          <w:lang w:val="de-DE"/>
        </w:rPr>
      </w:pPr>
      <w:r w:rsidRPr="00C509EE">
        <w:rPr>
          <w:b/>
          <w:sz w:val="24"/>
          <w:lang w:val="de-DE"/>
        </w:rPr>
        <w:t>Yang Wang</w:t>
      </w:r>
      <w:r w:rsidRPr="00C509EE">
        <w:rPr>
          <w:sz w:val="24"/>
          <w:vertAlign w:val="superscript"/>
          <w:lang w:val="de-DE"/>
        </w:rPr>
        <w:t>a</w:t>
      </w:r>
      <w:r w:rsidRPr="00C509EE">
        <w:rPr>
          <w:rFonts w:hint="eastAsia"/>
          <w:sz w:val="24"/>
          <w:vertAlign w:val="superscript"/>
          <w:lang w:val="de-DE"/>
        </w:rPr>
        <w:t>,</w:t>
      </w:r>
      <w:r w:rsidR="00CB60DD">
        <w:rPr>
          <w:sz w:val="24"/>
          <w:vertAlign w:val="superscript"/>
          <w:lang w:val="de-DE"/>
        </w:rPr>
        <w:t>b,</w:t>
      </w:r>
      <w:r w:rsidRPr="008B5F75">
        <w:rPr>
          <w:rStyle w:val="FootnoteReference"/>
          <w:b/>
          <w:sz w:val="24"/>
        </w:rPr>
        <w:footnoteReference w:id="1"/>
      </w:r>
      <w:r>
        <w:rPr>
          <w:sz w:val="24"/>
          <w:vertAlign w:val="superscript"/>
          <w:lang w:val="de-DE"/>
        </w:rPr>
        <w:t>,*</w:t>
      </w:r>
      <w:r>
        <w:rPr>
          <w:sz w:val="24"/>
          <w:lang w:val="de-DE"/>
        </w:rPr>
        <w:t>, Aaron Gillich</w:t>
      </w:r>
      <w:r w:rsidR="00EB19B5">
        <w:rPr>
          <w:sz w:val="24"/>
          <w:vertAlign w:val="superscript"/>
          <w:lang w:val="de-DE"/>
        </w:rPr>
        <w:t>b</w:t>
      </w:r>
      <w:r>
        <w:rPr>
          <w:sz w:val="24"/>
          <w:lang w:val="de-DE"/>
        </w:rPr>
        <w:t xml:space="preserve">, </w:t>
      </w:r>
      <w:r w:rsidR="003E5F90">
        <w:rPr>
          <w:sz w:val="24"/>
          <w:lang w:val="de-DE"/>
        </w:rPr>
        <w:t>Dais</w:t>
      </w:r>
      <w:r w:rsidR="00571287">
        <w:rPr>
          <w:sz w:val="24"/>
          <w:lang w:val="de-DE"/>
        </w:rPr>
        <w:t>y L</w:t>
      </w:r>
      <w:bookmarkStart w:id="0" w:name="_GoBack"/>
      <w:bookmarkEnd w:id="0"/>
      <w:r w:rsidR="00571287">
        <w:rPr>
          <w:sz w:val="24"/>
          <w:lang w:val="de-DE"/>
        </w:rPr>
        <w:t>u</w:t>
      </w:r>
      <w:r w:rsidR="00EB19B5">
        <w:rPr>
          <w:sz w:val="24"/>
          <w:vertAlign w:val="superscript"/>
          <w:lang w:val="de-DE"/>
        </w:rPr>
        <w:t>b,c</w:t>
      </w:r>
      <w:r w:rsidR="00571287">
        <w:rPr>
          <w:sz w:val="24"/>
          <w:lang w:val="de-DE"/>
        </w:rPr>
        <w:t xml:space="preserve">, </w:t>
      </w:r>
      <w:r w:rsidR="00783DFD">
        <w:rPr>
          <w:sz w:val="24"/>
          <w:lang w:val="de-DE"/>
        </w:rPr>
        <w:t>Esmail Mahmoudi Saber</w:t>
      </w:r>
      <w:r w:rsidR="00EB19B5">
        <w:rPr>
          <w:sz w:val="24"/>
          <w:vertAlign w:val="superscript"/>
          <w:lang w:val="de-DE"/>
        </w:rPr>
        <w:t>b</w:t>
      </w:r>
      <w:r w:rsidR="00783DFD">
        <w:rPr>
          <w:sz w:val="24"/>
          <w:lang w:val="de-DE"/>
        </w:rPr>
        <w:t>, Metkel Yebiyo</w:t>
      </w:r>
      <w:r w:rsidR="00EB19B5">
        <w:rPr>
          <w:sz w:val="24"/>
          <w:vertAlign w:val="superscript"/>
          <w:lang w:val="de-DE"/>
        </w:rPr>
        <w:t>b</w:t>
      </w:r>
      <w:r w:rsidR="00783DFD">
        <w:rPr>
          <w:sz w:val="24"/>
          <w:lang w:val="de-DE"/>
        </w:rPr>
        <w:t xml:space="preserve">, </w:t>
      </w:r>
      <w:r w:rsidR="0000190E">
        <w:rPr>
          <w:sz w:val="24"/>
          <w:lang w:val="de-DE"/>
        </w:rPr>
        <w:t>Ren Kang</w:t>
      </w:r>
      <w:r w:rsidR="00EB19B5">
        <w:rPr>
          <w:sz w:val="24"/>
          <w:vertAlign w:val="superscript"/>
          <w:lang w:val="de-DE"/>
        </w:rPr>
        <w:t>d</w:t>
      </w:r>
      <w:r w:rsidR="0000190E">
        <w:rPr>
          <w:sz w:val="24"/>
          <w:lang w:val="de-DE"/>
        </w:rPr>
        <w:t xml:space="preserve">, </w:t>
      </w:r>
      <w:r>
        <w:rPr>
          <w:sz w:val="24"/>
          <w:lang w:val="de-DE"/>
        </w:rPr>
        <w:t>Andy Ford</w:t>
      </w:r>
      <w:r w:rsidR="00EB19B5">
        <w:rPr>
          <w:sz w:val="24"/>
          <w:vertAlign w:val="superscript"/>
          <w:lang w:val="de-DE"/>
        </w:rPr>
        <w:t>b</w:t>
      </w:r>
      <w:r>
        <w:rPr>
          <w:sz w:val="24"/>
          <w:lang w:val="de-DE"/>
        </w:rPr>
        <w:t>, Mark Hewitt</w:t>
      </w:r>
      <w:r w:rsidR="00EB19B5">
        <w:rPr>
          <w:sz w:val="24"/>
          <w:vertAlign w:val="superscript"/>
          <w:lang w:val="de-DE"/>
        </w:rPr>
        <w:t>e</w:t>
      </w:r>
    </w:p>
    <w:p w:rsidR="00B46051" w:rsidRPr="00F775C6" w:rsidRDefault="00B46051" w:rsidP="00B46051">
      <w:pPr>
        <w:spacing w:line="480" w:lineRule="auto"/>
        <w:rPr>
          <w:sz w:val="24"/>
          <w:lang w:val="de-DE"/>
        </w:rPr>
      </w:pPr>
    </w:p>
    <w:p w:rsidR="00CB60DD" w:rsidRDefault="00CB60DD" w:rsidP="00B46051">
      <w:pPr>
        <w:numPr>
          <w:ilvl w:val="0"/>
          <w:numId w:val="1"/>
        </w:numPr>
        <w:spacing w:line="480" w:lineRule="auto"/>
        <w:rPr>
          <w:sz w:val="24"/>
          <w:lang w:val="en-GB"/>
        </w:rPr>
      </w:pPr>
      <w:r>
        <w:rPr>
          <w:sz w:val="24"/>
          <w:lang w:val="en-GB"/>
        </w:rPr>
        <w:t xml:space="preserve">College of Information and Electrical Engineering, </w:t>
      </w:r>
      <w:r w:rsidRPr="00CB60DD">
        <w:rPr>
          <w:b/>
          <w:sz w:val="24"/>
          <w:lang w:val="en-GB"/>
        </w:rPr>
        <w:t>China Agricultural University</w:t>
      </w:r>
      <w:r>
        <w:rPr>
          <w:sz w:val="24"/>
          <w:lang w:val="en-GB"/>
        </w:rPr>
        <w:t>, 100083, Beijing, China</w:t>
      </w:r>
    </w:p>
    <w:p w:rsidR="00B46051" w:rsidRDefault="00B46051" w:rsidP="00B46051">
      <w:pPr>
        <w:numPr>
          <w:ilvl w:val="0"/>
          <w:numId w:val="1"/>
        </w:numPr>
        <w:spacing w:line="480" w:lineRule="auto"/>
        <w:rPr>
          <w:sz w:val="24"/>
          <w:lang w:val="en-GB"/>
        </w:rPr>
      </w:pPr>
      <w:r>
        <w:rPr>
          <w:sz w:val="24"/>
          <w:lang w:val="en-GB"/>
        </w:rPr>
        <w:t xml:space="preserve">School of the Built Environment and Architecture, </w:t>
      </w:r>
      <w:r>
        <w:rPr>
          <w:b/>
          <w:sz w:val="24"/>
          <w:lang w:val="en-GB"/>
        </w:rPr>
        <w:t>London South Bank</w:t>
      </w:r>
      <w:r w:rsidRPr="00DB236E">
        <w:rPr>
          <w:b/>
          <w:sz w:val="24"/>
          <w:lang w:val="en-GB"/>
        </w:rPr>
        <w:t xml:space="preserve"> University</w:t>
      </w:r>
      <w:r>
        <w:rPr>
          <w:sz w:val="24"/>
          <w:lang w:val="en-GB"/>
        </w:rPr>
        <w:t>, SE1 0AA, London, UK</w:t>
      </w:r>
    </w:p>
    <w:p w:rsidR="004E2021" w:rsidRDefault="004E2021" w:rsidP="00B46051">
      <w:pPr>
        <w:numPr>
          <w:ilvl w:val="0"/>
          <w:numId w:val="1"/>
        </w:numPr>
        <w:spacing w:line="480" w:lineRule="auto"/>
        <w:rPr>
          <w:sz w:val="24"/>
          <w:lang w:val="en-GB"/>
        </w:rPr>
      </w:pPr>
      <w:r>
        <w:rPr>
          <w:sz w:val="24"/>
          <w:lang w:val="en-GB"/>
        </w:rPr>
        <w:t xml:space="preserve">College of Chemistry, </w:t>
      </w:r>
      <w:r w:rsidRPr="004E2021">
        <w:rPr>
          <w:b/>
          <w:sz w:val="24"/>
          <w:lang w:val="en-GB"/>
        </w:rPr>
        <w:t>University of California</w:t>
      </w:r>
      <w:r>
        <w:rPr>
          <w:sz w:val="24"/>
          <w:lang w:val="en-GB"/>
        </w:rPr>
        <w:t>, 94720, Berkeley, US</w:t>
      </w:r>
    </w:p>
    <w:p w:rsidR="0000190E" w:rsidRPr="00B55F63" w:rsidRDefault="001E40A9" w:rsidP="00B46051">
      <w:pPr>
        <w:numPr>
          <w:ilvl w:val="0"/>
          <w:numId w:val="1"/>
        </w:numPr>
        <w:spacing w:line="480" w:lineRule="auto"/>
        <w:rPr>
          <w:sz w:val="24"/>
          <w:lang w:val="en-GB"/>
        </w:rPr>
      </w:pPr>
      <w:proofErr w:type="spellStart"/>
      <w:r w:rsidRPr="0032611A">
        <w:rPr>
          <w:b/>
          <w:sz w:val="24"/>
          <w:lang w:val="en-GB"/>
        </w:rPr>
        <w:t>Mixergy</w:t>
      </w:r>
      <w:proofErr w:type="spellEnd"/>
      <w:r w:rsidRPr="0032611A">
        <w:rPr>
          <w:b/>
          <w:sz w:val="24"/>
          <w:lang w:val="en-GB"/>
        </w:rPr>
        <w:t xml:space="preserve"> Limited</w:t>
      </w:r>
      <w:r>
        <w:rPr>
          <w:sz w:val="24"/>
          <w:lang w:val="en-GB"/>
        </w:rPr>
        <w:t>, OX29 4DB, Oxford, UK</w:t>
      </w:r>
    </w:p>
    <w:p w:rsidR="00B46051" w:rsidRDefault="00B46051" w:rsidP="00B46051">
      <w:pPr>
        <w:numPr>
          <w:ilvl w:val="0"/>
          <w:numId w:val="1"/>
        </w:numPr>
        <w:spacing w:line="480" w:lineRule="auto"/>
        <w:rPr>
          <w:sz w:val="24"/>
          <w:lang w:val="en-GB"/>
        </w:rPr>
      </w:pPr>
      <w:r w:rsidRPr="004E2021">
        <w:rPr>
          <w:b/>
          <w:sz w:val="24"/>
          <w:lang w:val="en-GB"/>
        </w:rPr>
        <w:t>ICAX Limited</w:t>
      </w:r>
      <w:r>
        <w:rPr>
          <w:sz w:val="24"/>
          <w:lang w:val="en-GB"/>
        </w:rPr>
        <w:t>, SW15 1BN, London, UK</w:t>
      </w:r>
    </w:p>
    <w:p w:rsidR="00B46051" w:rsidRPr="00B35D31" w:rsidRDefault="00B46051" w:rsidP="00B46051">
      <w:pPr>
        <w:spacing w:line="480" w:lineRule="auto"/>
        <w:rPr>
          <w:sz w:val="24"/>
          <w:lang w:val="en-GB"/>
        </w:rPr>
      </w:pPr>
    </w:p>
    <w:p w:rsidR="00B46051" w:rsidRPr="00A86DC8" w:rsidRDefault="00B46051" w:rsidP="00B46051">
      <w:pPr>
        <w:spacing w:line="480" w:lineRule="auto"/>
        <w:rPr>
          <w:sz w:val="24"/>
          <w:lang w:val="en-GB"/>
        </w:rPr>
      </w:pPr>
    </w:p>
    <w:p w:rsidR="00746BC2" w:rsidRDefault="00746BC2" w:rsidP="00D711FA">
      <w:pPr>
        <w:spacing w:line="480" w:lineRule="auto"/>
        <w:rPr>
          <w:sz w:val="24"/>
        </w:rPr>
      </w:pPr>
    </w:p>
    <w:p w:rsidR="00EB19B5" w:rsidRDefault="00EB19B5" w:rsidP="00D711FA">
      <w:pPr>
        <w:spacing w:line="480" w:lineRule="auto"/>
        <w:rPr>
          <w:sz w:val="24"/>
        </w:rPr>
      </w:pPr>
    </w:p>
    <w:p w:rsidR="00EC2500" w:rsidRDefault="00EC2500" w:rsidP="00D711FA">
      <w:pPr>
        <w:spacing w:line="480" w:lineRule="auto"/>
        <w:rPr>
          <w:sz w:val="24"/>
        </w:rPr>
      </w:pPr>
    </w:p>
    <w:p w:rsidR="00D711FA" w:rsidRPr="002F643E" w:rsidRDefault="00D711FA" w:rsidP="00D711FA">
      <w:pPr>
        <w:spacing w:line="480" w:lineRule="auto"/>
        <w:rPr>
          <w:b/>
          <w:sz w:val="24"/>
        </w:rPr>
      </w:pPr>
      <w:r w:rsidRPr="002F643E">
        <w:rPr>
          <w:b/>
          <w:sz w:val="24"/>
        </w:rPr>
        <w:t xml:space="preserve">Abstract </w:t>
      </w:r>
    </w:p>
    <w:p w:rsidR="00E37605" w:rsidRPr="0047291C" w:rsidRDefault="00843086" w:rsidP="0047291C">
      <w:pPr>
        <w:spacing w:line="480" w:lineRule="auto"/>
        <w:rPr>
          <w:sz w:val="24"/>
        </w:rPr>
      </w:pPr>
      <w:r>
        <w:rPr>
          <w:sz w:val="24"/>
        </w:rPr>
        <w:t xml:space="preserve">Approximately half of all energy </w:t>
      </w:r>
      <w:r w:rsidR="00232C23">
        <w:rPr>
          <w:sz w:val="24"/>
        </w:rPr>
        <w:t>consumed</w:t>
      </w:r>
      <w:r w:rsidR="004C03BB">
        <w:rPr>
          <w:sz w:val="24"/>
        </w:rPr>
        <w:t xml:space="preserve"> is used for generating</w:t>
      </w:r>
      <w:r w:rsidR="00E443F9">
        <w:rPr>
          <w:sz w:val="24"/>
        </w:rPr>
        <w:t xml:space="preserve"> heat</w:t>
      </w:r>
      <w:r w:rsidR="00232C23">
        <w:rPr>
          <w:sz w:val="24"/>
        </w:rPr>
        <w:t xml:space="preserve"> and hot water</w:t>
      </w:r>
      <w:r w:rsidR="004C03BB">
        <w:rPr>
          <w:sz w:val="24"/>
        </w:rPr>
        <w:t xml:space="preserve"> in the UK</w:t>
      </w:r>
      <w:r w:rsidR="00232C23">
        <w:rPr>
          <w:sz w:val="24"/>
        </w:rPr>
        <w:t xml:space="preserve">, </w:t>
      </w:r>
      <w:r w:rsidR="004C03BB">
        <w:rPr>
          <w:sz w:val="24"/>
        </w:rPr>
        <w:t>meanwhile,</w:t>
      </w:r>
      <w:r w:rsidR="004D27A2">
        <w:rPr>
          <w:sz w:val="24"/>
        </w:rPr>
        <w:t xml:space="preserve"> </w:t>
      </w:r>
      <w:r w:rsidR="004C03BB">
        <w:rPr>
          <w:sz w:val="24"/>
        </w:rPr>
        <w:t xml:space="preserve">space heating and hot water consist of </w:t>
      </w:r>
      <w:r w:rsidR="00751AC8">
        <w:rPr>
          <w:sz w:val="24"/>
        </w:rPr>
        <w:t xml:space="preserve">about </w:t>
      </w:r>
      <w:r w:rsidR="004D27A2">
        <w:rPr>
          <w:sz w:val="24"/>
        </w:rPr>
        <w:t>21% of greenhouse gas emissions.</w:t>
      </w:r>
      <w:r w:rsidR="00293C84">
        <w:rPr>
          <w:sz w:val="24"/>
        </w:rPr>
        <w:t xml:space="preserve"> </w:t>
      </w:r>
      <w:r w:rsidR="00067EE8">
        <w:rPr>
          <w:sz w:val="24"/>
        </w:rPr>
        <w:t xml:space="preserve">One </w:t>
      </w:r>
      <w:r w:rsidR="00B0676F">
        <w:rPr>
          <w:sz w:val="24"/>
        </w:rPr>
        <w:t xml:space="preserve">pathway </w:t>
      </w:r>
      <w:r w:rsidR="00067EE8">
        <w:rPr>
          <w:sz w:val="24"/>
        </w:rPr>
        <w:t>of decarbonizing heat</w:t>
      </w:r>
      <w:r w:rsidR="00CA20A5">
        <w:rPr>
          <w:sz w:val="24"/>
        </w:rPr>
        <w:t xml:space="preserve"> is electrification of</w:t>
      </w:r>
      <w:r w:rsidR="00B0676F">
        <w:rPr>
          <w:sz w:val="24"/>
        </w:rPr>
        <w:t xml:space="preserve"> heat</w:t>
      </w:r>
      <w:r w:rsidR="001E70DA">
        <w:rPr>
          <w:sz w:val="24"/>
        </w:rPr>
        <w:t xml:space="preserve">, </w:t>
      </w:r>
      <w:r w:rsidR="00323493">
        <w:rPr>
          <w:sz w:val="24"/>
        </w:rPr>
        <w:t xml:space="preserve">the </w:t>
      </w:r>
      <w:r w:rsidR="00E35007">
        <w:rPr>
          <w:sz w:val="24"/>
        </w:rPr>
        <w:t xml:space="preserve">requirement of </w:t>
      </w:r>
      <w:r w:rsidR="00323493">
        <w:rPr>
          <w:sz w:val="24"/>
        </w:rPr>
        <w:t>el</w:t>
      </w:r>
      <w:r w:rsidR="00E35007">
        <w:rPr>
          <w:sz w:val="24"/>
        </w:rPr>
        <w:t>ectricity is then met through</w:t>
      </w:r>
      <w:r w:rsidR="00F62869">
        <w:rPr>
          <w:sz w:val="24"/>
        </w:rPr>
        <w:t xml:space="preserve"> smart grid and </w:t>
      </w:r>
      <w:r w:rsidR="00F62869" w:rsidRPr="00B16689">
        <w:rPr>
          <w:sz w:val="24"/>
        </w:rPr>
        <w:t>d</w:t>
      </w:r>
      <w:r w:rsidR="003F7F17" w:rsidRPr="00B16689">
        <w:rPr>
          <w:sz w:val="24"/>
        </w:rPr>
        <w:t xml:space="preserve">emand side response management. </w:t>
      </w:r>
      <w:r w:rsidR="00C31280">
        <w:rPr>
          <w:rFonts w:hint="eastAsia"/>
          <w:sz w:val="24"/>
        </w:rPr>
        <w:t>A</w:t>
      </w:r>
      <w:r w:rsidR="00E25F4E">
        <w:rPr>
          <w:sz w:val="24"/>
        </w:rPr>
        <w:t xml:space="preserve"> new method</w:t>
      </w:r>
      <w:r w:rsidR="005C3327">
        <w:rPr>
          <w:sz w:val="24"/>
        </w:rPr>
        <w:t xml:space="preserve"> for</w:t>
      </w:r>
      <w:r w:rsidR="00C31280">
        <w:rPr>
          <w:sz w:val="24"/>
        </w:rPr>
        <w:t xml:space="preserve"> electrifying heat through a balanced energy network (</w:t>
      </w:r>
      <w:r w:rsidR="005C3327">
        <w:rPr>
          <w:sz w:val="24"/>
        </w:rPr>
        <w:t>BEN</w:t>
      </w:r>
      <w:r w:rsidR="00326AC6">
        <w:rPr>
          <w:sz w:val="24"/>
        </w:rPr>
        <w:t>) system, which is situat</w:t>
      </w:r>
      <w:r w:rsidR="005C3327">
        <w:rPr>
          <w:sz w:val="24"/>
        </w:rPr>
        <w:t>ed in</w:t>
      </w:r>
      <w:r w:rsidR="00C31280">
        <w:rPr>
          <w:sz w:val="24"/>
        </w:rPr>
        <w:t xml:space="preserve"> </w:t>
      </w:r>
      <w:r w:rsidR="009D5083">
        <w:rPr>
          <w:sz w:val="24"/>
        </w:rPr>
        <w:t xml:space="preserve">central campus of </w:t>
      </w:r>
      <w:r w:rsidR="00C31280">
        <w:rPr>
          <w:sz w:val="24"/>
        </w:rPr>
        <w:t>London Sou</w:t>
      </w:r>
      <w:r w:rsidR="009D5083">
        <w:rPr>
          <w:sz w:val="24"/>
        </w:rPr>
        <w:t>th Bank University</w:t>
      </w:r>
      <w:r w:rsidR="00C31280">
        <w:rPr>
          <w:sz w:val="24"/>
        </w:rPr>
        <w:t>, has been presented.</w:t>
      </w:r>
      <w:r w:rsidR="000F3B76">
        <w:rPr>
          <w:sz w:val="24"/>
        </w:rPr>
        <w:t xml:space="preserve"> </w:t>
      </w:r>
      <w:r w:rsidR="009D5083">
        <w:rPr>
          <w:sz w:val="24"/>
        </w:rPr>
        <w:t>The validations of BEN model are performed against</w:t>
      </w:r>
      <w:r w:rsidR="0047291C">
        <w:rPr>
          <w:color w:val="0000FF"/>
          <w:sz w:val="24"/>
        </w:rPr>
        <w:t xml:space="preserve"> </w:t>
      </w:r>
      <w:r w:rsidR="00A24405" w:rsidRPr="00594873">
        <w:rPr>
          <w:sz w:val="24"/>
        </w:rPr>
        <w:t>historic</w:t>
      </w:r>
      <w:r w:rsidR="00A24405">
        <w:rPr>
          <w:color w:val="0000FF"/>
          <w:sz w:val="24"/>
        </w:rPr>
        <w:t xml:space="preserve"> </w:t>
      </w:r>
      <w:r w:rsidR="0047291C">
        <w:rPr>
          <w:sz w:val="24"/>
        </w:rPr>
        <w:t>measurement data and manufacturer performance dat</w:t>
      </w:r>
      <w:r w:rsidR="0047291C" w:rsidRPr="00082E3B">
        <w:rPr>
          <w:sz w:val="24"/>
        </w:rPr>
        <w:t>a</w:t>
      </w:r>
      <w:r w:rsidR="004C58CA" w:rsidRPr="00082E3B">
        <w:rPr>
          <w:sz w:val="24"/>
        </w:rPr>
        <w:t>.</w:t>
      </w:r>
      <w:r w:rsidR="004C58CA" w:rsidRPr="004C58CA">
        <w:rPr>
          <w:color w:val="0000FF"/>
          <w:sz w:val="24"/>
        </w:rPr>
        <w:t xml:space="preserve"> </w:t>
      </w:r>
      <w:r w:rsidR="00741073">
        <w:rPr>
          <w:sz w:val="24"/>
        </w:rPr>
        <w:t>BEN system performanc</w:t>
      </w:r>
      <w:r w:rsidR="004C58CA">
        <w:rPr>
          <w:sz w:val="24"/>
        </w:rPr>
        <w:t>e i</w:t>
      </w:r>
      <w:r w:rsidR="00741073">
        <w:rPr>
          <w:sz w:val="24"/>
        </w:rPr>
        <w:t xml:space="preserve">s </w:t>
      </w:r>
      <w:r w:rsidR="00760E42">
        <w:rPr>
          <w:sz w:val="24"/>
        </w:rPr>
        <w:t xml:space="preserve">then </w:t>
      </w:r>
      <w:r w:rsidR="00741073">
        <w:rPr>
          <w:sz w:val="24"/>
        </w:rPr>
        <w:t>predicted and evaluated through investigating the effects of BEN and building internal factors including</w:t>
      </w:r>
      <w:r w:rsidR="00760E42">
        <w:rPr>
          <w:sz w:val="24"/>
        </w:rPr>
        <w:t xml:space="preserve"> system operation mode, thermal storage, indoor set-point temperature, </w:t>
      </w:r>
      <w:r w:rsidR="00456E42">
        <w:rPr>
          <w:sz w:val="24"/>
        </w:rPr>
        <w:t xml:space="preserve">and </w:t>
      </w:r>
      <w:r w:rsidR="00760E42">
        <w:rPr>
          <w:sz w:val="24"/>
        </w:rPr>
        <w:t>COP of heat pump.</w:t>
      </w:r>
      <w:r w:rsidR="00A840B9">
        <w:rPr>
          <w:sz w:val="24"/>
        </w:rPr>
        <w:t xml:space="preserve"> </w:t>
      </w:r>
      <w:r w:rsidR="004D3809">
        <w:rPr>
          <w:sz w:val="24"/>
        </w:rPr>
        <w:t>Several ke</w:t>
      </w:r>
      <w:r w:rsidR="0021227F">
        <w:rPr>
          <w:sz w:val="24"/>
        </w:rPr>
        <w:t>y result</w:t>
      </w:r>
      <w:r w:rsidR="004D3809">
        <w:rPr>
          <w:sz w:val="24"/>
        </w:rPr>
        <w:t xml:space="preserve">s were </w:t>
      </w:r>
      <w:r w:rsidR="00F8595A">
        <w:rPr>
          <w:sz w:val="24"/>
        </w:rPr>
        <w:t xml:space="preserve">drawn </w:t>
      </w:r>
      <w:r w:rsidR="004D3809">
        <w:rPr>
          <w:sz w:val="24"/>
        </w:rPr>
        <w:t>as follows: (1)</w:t>
      </w:r>
      <w:r w:rsidR="00D528C1">
        <w:rPr>
          <w:sz w:val="24"/>
        </w:rPr>
        <w:t xml:space="preserve"> </w:t>
      </w:r>
      <w:r w:rsidR="007A01E0">
        <w:rPr>
          <w:sz w:val="24"/>
        </w:rPr>
        <w:t xml:space="preserve">Carbon emissions </w:t>
      </w:r>
      <w:r w:rsidR="001250DC">
        <w:rPr>
          <w:sz w:val="24"/>
        </w:rPr>
        <w:t>from</w:t>
      </w:r>
      <w:r w:rsidR="009F3034">
        <w:rPr>
          <w:sz w:val="24"/>
        </w:rPr>
        <w:t xml:space="preserve"> building energy consumption </w:t>
      </w:r>
      <w:r w:rsidR="007A01E0">
        <w:rPr>
          <w:sz w:val="24"/>
        </w:rPr>
        <w:t>mainly depend on</w:t>
      </w:r>
      <w:r w:rsidR="002C023B">
        <w:rPr>
          <w:sz w:val="24"/>
        </w:rPr>
        <w:t xml:space="preserve"> </w:t>
      </w:r>
      <w:r w:rsidR="00EB3AA9">
        <w:rPr>
          <w:sz w:val="24"/>
        </w:rPr>
        <w:t xml:space="preserve">operation mode and </w:t>
      </w:r>
      <w:r w:rsidR="002C023B">
        <w:rPr>
          <w:sz w:val="24"/>
        </w:rPr>
        <w:t>thermal storage capacity</w:t>
      </w:r>
      <w:r w:rsidR="0070483C">
        <w:rPr>
          <w:sz w:val="24"/>
        </w:rPr>
        <w:t xml:space="preserve"> of BEN system</w:t>
      </w:r>
      <w:r w:rsidR="002C023B">
        <w:rPr>
          <w:sz w:val="24"/>
        </w:rPr>
        <w:t xml:space="preserve">, actual heat demand </w:t>
      </w:r>
      <w:r w:rsidR="0070483C">
        <w:rPr>
          <w:sz w:val="24"/>
        </w:rPr>
        <w:t xml:space="preserve">in buildings </w:t>
      </w:r>
      <w:r w:rsidR="002C023B">
        <w:rPr>
          <w:sz w:val="24"/>
        </w:rPr>
        <w:t xml:space="preserve">and </w:t>
      </w:r>
      <w:r w:rsidR="00C56ED6" w:rsidRPr="00C337EB">
        <w:rPr>
          <w:sz w:val="24"/>
        </w:rPr>
        <w:t>carbon emission factor as a function of time;</w:t>
      </w:r>
      <w:r w:rsidR="00C56ED6">
        <w:rPr>
          <w:sz w:val="24"/>
        </w:rPr>
        <w:t xml:space="preserve"> (2)</w:t>
      </w:r>
      <w:r w:rsidR="00786C55">
        <w:rPr>
          <w:sz w:val="24"/>
        </w:rPr>
        <w:t xml:space="preserve"> Energy consumption and costs </w:t>
      </w:r>
      <w:r w:rsidR="00E54503">
        <w:rPr>
          <w:sz w:val="24"/>
        </w:rPr>
        <w:t xml:space="preserve">and its carbon emissions </w:t>
      </w:r>
      <w:r w:rsidR="00786C55">
        <w:rPr>
          <w:sz w:val="24"/>
        </w:rPr>
        <w:t xml:space="preserve">will </w:t>
      </w:r>
      <w:r w:rsidR="00E54503">
        <w:rPr>
          <w:sz w:val="24"/>
        </w:rPr>
        <w:t xml:space="preserve">nonlinearly </w:t>
      </w:r>
      <w:r w:rsidR="005A43BF">
        <w:rPr>
          <w:sz w:val="24"/>
        </w:rPr>
        <w:t>increase with the increasing of indoor set-point temperature ; (3)</w:t>
      </w:r>
      <w:r w:rsidR="008D2B41">
        <w:rPr>
          <w:sz w:val="24"/>
        </w:rPr>
        <w:t xml:space="preserve"> In January (the coldest month</w:t>
      </w:r>
      <w:r w:rsidR="00E37605">
        <w:rPr>
          <w:sz w:val="24"/>
        </w:rPr>
        <w:t xml:space="preserve"> of the year), the heating consumption </w:t>
      </w:r>
      <w:r w:rsidR="00502789">
        <w:rPr>
          <w:sz w:val="24"/>
        </w:rPr>
        <w:t xml:space="preserve">for </w:t>
      </w:r>
      <w:r w:rsidR="00456ABF">
        <w:rPr>
          <w:sz w:val="24"/>
        </w:rPr>
        <w:t xml:space="preserve">operating </w:t>
      </w:r>
      <w:r w:rsidR="00E37605" w:rsidRPr="00E37605">
        <w:rPr>
          <w:color w:val="000000" w:themeColor="text1"/>
          <w:sz w:val="24"/>
        </w:rPr>
        <w:t xml:space="preserve">BEN system will be decreased by 77.9%/72.9% compared with </w:t>
      </w:r>
      <w:r w:rsidR="00E37605">
        <w:rPr>
          <w:color w:val="000000" w:themeColor="text1"/>
          <w:sz w:val="24"/>
        </w:rPr>
        <w:t>historic monitoring</w:t>
      </w:r>
      <w:r w:rsidR="00E37605" w:rsidRPr="00E37605">
        <w:rPr>
          <w:color w:val="000000" w:themeColor="text1"/>
          <w:sz w:val="24"/>
        </w:rPr>
        <w:t xml:space="preserve"> data</w:t>
      </w:r>
      <w:r w:rsidR="00483799">
        <w:rPr>
          <w:color w:val="000000" w:themeColor="text1"/>
          <w:sz w:val="24"/>
        </w:rPr>
        <w:t xml:space="preserve"> of </w:t>
      </w:r>
      <w:r w:rsidR="00483799" w:rsidRPr="00E37605">
        <w:rPr>
          <w:color w:val="000000" w:themeColor="text1"/>
          <w:sz w:val="24"/>
        </w:rPr>
        <w:t>2014/2015</w:t>
      </w:r>
      <w:r w:rsidR="007B084D">
        <w:rPr>
          <w:color w:val="000000" w:themeColor="text1"/>
          <w:sz w:val="24"/>
        </w:rPr>
        <w:t xml:space="preserve">; (4) </w:t>
      </w:r>
      <w:r w:rsidR="008700A2">
        <w:rPr>
          <w:color w:val="000000" w:themeColor="text1"/>
          <w:sz w:val="24"/>
        </w:rPr>
        <w:t>For BEN system, t</w:t>
      </w:r>
      <w:r w:rsidR="00DD1F27">
        <w:rPr>
          <w:sz w:val="24"/>
        </w:rPr>
        <w:t>he usage, costs and carbon emissions of electricity</w:t>
      </w:r>
      <w:r w:rsidR="00C974E0">
        <w:rPr>
          <w:sz w:val="24"/>
        </w:rPr>
        <w:t xml:space="preserve"> supplying to heat pump</w:t>
      </w:r>
      <w:r w:rsidR="00C974E0">
        <w:rPr>
          <w:color w:val="000000" w:themeColor="text1"/>
          <w:sz w:val="24"/>
        </w:rPr>
        <w:t xml:space="preserve"> </w:t>
      </w:r>
      <w:r w:rsidR="00DF5364">
        <w:rPr>
          <w:color w:val="000000" w:themeColor="text1"/>
          <w:sz w:val="24"/>
        </w:rPr>
        <w:t>i</w:t>
      </w:r>
      <w:r w:rsidR="00DD1F27">
        <w:rPr>
          <w:color w:val="000000" w:themeColor="text1"/>
          <w:sz w:val="24"/>
        </w:rPr>
        <w:t>s</w:t>
      </w:r>
      <w:r w:rsidR="00194591">
        <w:rPr>
          <w:color w:val="000000" w:themeColor="text1"/>
          <w:sz w:val="24"/>
        </w:rPr>
        <w:t xml:space="preserve"> an de</w:t>
      </w:r>
      <w:r w:rsidR="00231217">
        <w:rPr>
          <w:color w:val="000000" w:themeColor="text1"/>
          <w:sz w:val="24"/>
        </w:rPr>
        <w:t>creasing function of COP</w:t>
      </w:r>
      <w:r w:rsidR="00E92D53">
        <w:rPr>
          <w:sz w:val="24"/>
        </w:rPr>
        <w:t xml:space="preserve">. </w:t>
      </w:r>
    </w:p>
    <w:p w:rsidR="00D711FA" w:rsidRDefault="00D711FA" w:rsidP="00B46051">
      <w:pPr>
        <w:spacing w:line="480" w:lineRule="auto"/>
        <w:rPr>
          <w:b/>
          <w:sz w:val="24"/>
        </w:rPr>
      </w:pPr>
    </w:p>
    <w:p w:rsidR="00D8745C" w:rsidRPr="002F643E" w:rsidRDefault="00D8745C" w:rsidP="00B46051">
      <w:pPr>
        <w:spacing w:line="480" w:lineRule="auto"/>
        <w:rPr>
          <w:sz w:val="24"/>
        </w:rPr>
      </w:pPr>
    </w:p>
    <w:p w:rsidR="00D711FA" w:rsidRDefault="00D711FA" w:rsidP="00D711FA">
      <w:pPr>
        <w:spacing w:line="480" w:lineRule="auto"/>
        <w:rPr>
          <w:b/>
          <w:sz w:val="24"/>
        </w:rPr>
      </w:pPr>
      <w:r w:rsidRPr="00613D26">
        <w:rPr>
          <w:b/>
          <w:sz w:val="24"/>
        </w:rPr>
        <w:t>Keywords</w:t>
      </w:r>
      <w:r>
        <w:rPr>
          <w:rFonts w:hint="eastAsia"/>
          <w:b/>
          <w:sz w:val="24"/>
        </w:rPr>
        <w:t xml:space="preserve"> </w:t>
      </w:r>
    </w:p>
    <w:p w:rsidR="00594873" w:rsidRDefault="00D711FA" w:rsidP="00D711FA">
      <w:pPr>
        <w:spacing w:line="480" w:lineRule="auto"/>
        <w:rPr>
          <w:sz w:val="24"/>
        </w:rPr>
      </w:pPr>
      <w:r w:rsidRPr="000C63C3">
        <w:rPr>
          <w:rFonts w:hint="eastAsia"/>
          <w:sz w:val="24"/>
        </w:rPr>
        <w:t>Balanced Energy Networks</w:t>
      </w:r>
      <w:r>
        <w:rPr>
          <w:rFonts w:hint="eastAsia"/>
          <w:sz w:val="24"/>
        </w:rPr>
        <w:t xml:space="preserve">; Electricity Price; Heat Pump; </w:t>
      </w:r>
      <w:r>
        <w:rPr>
          <w:sz w:val="24"/>
        </w:rPr>
        <w:t>Modelling</w:t>
      </w:r>
      <w:r w:rsidR="00CA6DC6">
        <w:rPr>
          <w:rFonts w:hint="eastAsia"/>
          <w:sz w:val="24"/>
        </w:rPr>
        <w:t xml:space="preserve">; </w:t>
      </w:r>
      <w:r w:rsidR="00CA6DC6">
        <w:rPr>
          <w:sz w:val="24"/>
        </w:rPr>
        <w:t>Electrification of Heat</w:t>
      </w:r>
      <w:r w:rsidR="00082129">
        <w:rPr>
          <w:rFonts w:hint="eastAsia"/>
          <w:sz w:val="24"/>
        </w:rPr>
        <w:t xml:space="preserve">; </w:t>
      </w:r>
      <w:r w:rsidR="00082129">
        <w:rPr>
          <w:sz w:val="24"/>
        </w:rPr>
        <w:t>Carbon Emissions</w:t>
      </w:r>
    </w:p>
    <w:p w:rsidR="00D711FA" w:rsidRPr="00E54503" w:rsidRDefault="00D711FA" w:rsidP="00D711FA">
      <w:pPr>
        <w:spacing w:line="480" w:lineRule="auto"/>
        <w:rPr>
          <w:sz w:val="24"/>
        </w:rPr>
      </w:pPr>
      <w:r w:rsidRPr="00E54503">
        <w:rPr>
          <w:sz w:val="24"/>
        </w:rPr>
        <w:lastRenderedPageBreak/>
        <w:t>Main body</w:t>
      </w:r>
    </w:p>
    <w:p w:rsidR="00D711FA" w:rsidRPr="00E54503" w:rsidRDefault="00D711FA" w:rsidP="00D711FA">
      <w:pPr>
        <w:pStyle w:val="ListParagraph"/>
        <w:numPr>
          <w:ilvl w:val="0"/>
          <w:numId w:val="2"/>
        </w:numPr>
        <w:spacing w:line="480" w:lineRule="auto"/>
        <w:rPr>
          <w:b/>
          <w:sz w:val="24"/>
        </w:rPr>
      </w:pPr>
      <w:r w:rsidRPr="00E54503">
        <w:rPr>
          <w:b/>
          <w:sz w:val="24"/>
        </w:rPr>
        <w:t xml:space="preserve">Introduction </w:t>
      </w:r>
    </w:p>
    <w:p w:rsidR="004C03BB" w:rsidRDefault="009452E4" w:rsidP="00A41F4A">
      <w:pPr>
        <w:spacing w:line="480" w:lineRule="auto"/>
        <w:ind w:firstLineChars="200" w:firstLine="480"/>
        <w:rPr>
          <w:sz w:val="24"/>
        </w:rPr>
      </w:pPr>
      <w:r>
        <w:rPr>
          <w:sz w:val="24"/>
        </w:rPr>
        <w:t xml:space="preserve">The Paris Agreement’s aim is to </w:t>
      </w:r>
      <w:r w:rsidR="00AD16EA">
        <w:rPr>
          <w:sz w:val="24"/>
        </w:rPr>
        <w:t>significantly shrink</w:t>
      </w:r>
      <w:r w:rsidR="00B44A8C">
        <w:rPr>
          <w:sz w:val="24"/>
        </w:rPr>
        <w:t xml:space="preserve"> the </w:t>
      </w:r>
      <w:r w:rsidR="00AD16EA">
        <w:rPr>
          <w:sz w:val="24"/>
        </w:rPr>
        <w:t>effects and risks from</w:t>
      </w:r>
      <w:r w:rsidR="00B44A8C">
        <w:rPr>
          <w:sz w:val="24"/>
        </w:rPr>
        <w:t xml:space="preserve"> climate change and to </w:t>
      </w:r>
      <w:r w:rsidR="00940122">
        <w:rPr>
          <w:sz w:val="24"/>
        </w:rPr>
        <w:t>handle</w:t>
      </w:r>
      <w:r w:rsidR="00B44A8C">
        <w:rPr>
          <w:sz w:val="24"/>
        </w:rPr>
        <w:t xml:space="preserve"> greenhouse gas emissions </w:t>
      </w:r>
      <w:r w:rsidR="00583727">
        <w:rPr>
          <w:sz w:val="24"/>
        </w:rPr>
        <w:t xml:space="preserve">mitigation and adaptation. </w:t>
      </w:r>
      <w:r w:rsidR="00A45CA3">
        <w:rPr>
          <w:sz w:val="24"/>
        </w:rPr>
        <w:t xml:space="preserve">It will then put </w:t>
      </w:r>
      <w:r w:rsidR="00475416">
        <w:rPr>
          <w:sz w:val="24"/>
        </w:rPr>
        <w:t xml:space="preserve">enormous </w:t>
      </w:r>
      <w:r w:rsidR="00A45CA3">
        <w:rPr>
          <w:sz w:val="24"/>
        </w:rPr>
        <w:t>pressure on</w:t>
      </w:r>
      <w:r w:rsidR="00475416">
        <w:rPr>
          <w:sz w:val="24"/>
        </w:rPr>
        <w:t xml:space="preserve"> the </w:t>
      </w:r>
      <w:r w:rsidR="00255A26">
        <w:rPr>
          <w:sz w:val="24"/>
        </w:rPr>
        <w:t xml:space="preserve">reductions of high-energy consumption in </w:t>
      </w:r>
      <w:r w:rsidR="000F6474">
        <w:rPr>
          <w:sz w:val="24"/>
        </w:rPr>
        <w:t xml:space="preserve">ageing existing buildings </w:t>
      </w:r>
      <w:r w:rsidR="000F6474" w:rsidRPr="000F6474">
        <w:rPr>
          <w:color w:val="0000FF"/>
          <w:sz w:val="24"/>
        </w:rPr>
        <w:t>[1-5]</w:t>
      </w:r>
      <w:r w:rsidR="00561BFE">
        <w:rPr>
          <w:sz w:val="24"/>
        </w:rPr>
        <w:t>, s</w:t>
      </w:r>
      <w:r w:rsidR="00460B6D">
        <w:rPr>
          <w:sz w:val="24"/>
        </w:rPr>
        <w:t>ince a</w:t>
      </w:r>
      <w:r w:rsidR="004C03BB" w:rsidRPr="004C03BB">
        <w:rPr>
          <w:sz w:val="24"/>
        </w:rPr>
        <w:t>pproximately half of all energy consumed is used for generating heat and hot water in the UK</w:t>
      </w:r>
      <w:r w:rsidR="00E54503">
        <w:rPr>
          <w:sz w:val="24"/>
        </w:rPr>
        <w:t xml:space="preserve"> </w:t>
      </w:r>
      <w:r w:rsidR="00B10433">
        <w:rPr>
          <w:color w:val="0000FF"/>
          <w:sz w:val="24"/>
        </w:rPr>
        <w:t>[6]</w:t>
      </w:r>
      <w:r w:rsidR="004C03BB" w:rsidRPr="004C03BB">
        <w:rPr>
          <w:sz w:val="24"/>
        </w:rPr>
        <w:t>, meanwhile, space heating and hot water consis</w:t>
      </w:r>
      <w:r w:rsidR="0052601D">
        <w:rPr>
          <w:sz w:val="24"/>
        </w:rPr>
        <w:t>t of about 21% of carbon</w:t>
      </w:r>
      <w:r w:rsidR="004C03BB" w:rsidRPr="004C03BB">
        <w:rPr>
          <w:sz w:val="24"/>
        </w:rPr>
        <w:t xml:space="preserve"> emissions</w:t>
      </w:r>
      <w:r w:rsidR="00E54503">
        <w:rPr>
          <w:sz w:val="24"/>
        </w:rPr>
        <w:t xml:space="preserve"> </w:t>
      </w:r>
      <w:r w:rsidR="00B10433">
        <w:rPr>
          <w:color w:val="0000FF"/>
          <w:sz w:val="24"/>
        </w:rPr>
        <w:t>[7]</w:t>
      </w:r>
      <w:r w:rsidR="004C03BB" w:rsidRPr="004C03BB">
        <w:rPr>
          <w:sz w:val="24"/>
        </w:rPr>
        <w:t xml:space="preserve">. </w:t>
      </w:r>
      <w:r w:rsidR="00AA75A1">
        <w:rPr>
          <w:sz w:val="24"/>
        </w:rPr>
        <w:t xml:space="preserve">The </w:t>
      </w:r>
      <w:r w:rsidR="00B42F86">
        <w:rPr>
          <w:sz w:val="24"/>
        </w:rPr>
        <w:t xml:space="preserve">Climate Change Act </w:t>
      </w:r>
      <w:r w:rsidR="00ED60AD">
        <w:rPr>
          <w:sz w:val="24"/>
        </w:rPr>
        <w:t xml:space="preserve">recently </w:t>
      </w:r>
      <w:r w:rsidR="00B42F86">
        <w:rPr>
          <w:sz w:val="24"/>
        </w:rPr>
        <w:t xml:space="preserve">commits the </w:t>
      </w:r>
      <w:r w:rsidR="00AA75A1">
        <w:rPr>
          <w:sz w:val="24"/>
        </w:rPr>
        <w:t>UK government</w:t>
      </w:r>
      <w:r w:rsidR="00CB5894">
        <w:rPr>
          <w:sz w:val="24"/>
        </w:rPr>
        <w:t xml:space="preserve"> </w:t>
      </w:r>
      <w:r w:rsidR="00B42F86">
        <w:rPr>
          <w:sz w:val="24"/>
        </w:rPr>
        <w:t>by law</w:t>
      </w:r>
      <w:r w:rsidR="00CB5894">
        <w:rPr>
          <w:sz w:val="24"/>
        </w:rPr>
        <w:t xml:space="preserve"> to significantly </w:t>
      </w:r>
      <w:r w:rsidR="001757AC">
        <w:rPr>
          <w:sz w:val="24"/>
        </w:rPr>
        <w:t>decreas</w:t>
      </w:r>
      <w:r w:rsidR="00B42F86">
        <w:rPr>
          <w:sz w:val="24"/>
        </w:rPr>
        <w:t>ing</w:t>
      </w:r>
      <w:r w:rsidR="00AA75A1">
        <w:rPr>
          <w:sz w:val="24"/>
        </w:rPr>
        <w:t xml:space="preserve"> </w:t>
      </w:r>
      <w:r w:rsidR="00CB5894">
        <w:rPr>
          <w:sz w:val="24"/>
        </w:rPr>
        <w:t xml:space="preserve">UK </w:t>
      </w:r>
      <w:r w:rsidR="00AA75A1">
        <w:rPr>
          <w:sz w:val="24"/>
        </w:rPr>
        <w:t xml:space="preserve">greenhouse gas emissions </w:t>
      </w:r>
      <w:r w:rsidR="00CB5894">
        <w:rPr>
          <w:sz w:val="24"/>
        </w:rPr>
        <w:t xml:space="preserve">by at least 100% (compared with 1990 levels) </w:t>
      </w:r>
      <w:r w:rsidR="00AA75A1">
        <w:rPr>
          <w:sz w:val="24"/>
        </w:rPr>
        <w:t>by</w:t>
      </w:r>
      <w:r w:rsidR="00CB5894">
        <w:rPr>
          <w:sz w:val="24"/>
        </w:rPr>
        <w:t xml:space="preserve"> 2050</w:t>
      </w:r>
      <w:r w:rsidR="00E54503">
        <w:rPr>
          <w:sz w:val="24"/>
        </w:rPr>
        <w:t xml:space="preserve"> </w:t>
      </w:r>
      <w:r w:rsidR="00781811">
        <w:rPr>
          <w:color w:val="0000FF"/>
          <w:sz w:val="24"/>
        </w:rPr>
        <w:t>[8]</w:t>
      </w:r>
      <w:r w:rsidR="00CB5894">
        <w:rPr>
          <w:sz w:val="24"/>
        </w:rPr>
        <w:t>.</w:t>
      </w:r>
      <w:r w:rsidR="00843819">
        <w:rPr>
          <w:sz w:val="24"/>
        </w:rPr>
        <w:t xml:space="preserve"> </w:t>
      </w:r>
      <w:r w:rsidR="002C5DA4">
        <w:rPr>
          <w:sz w:val="24"/>
        </w:rPr>
        <w:t>One possible pathway to decarboniz</w:t>
      </w:r>
      <w:r w:rsidR="00CE5367">
        <w:rPr>
          <w:sz w:val="24"/>
        </w:rPr>
        <w:t>e heating is electrification of heat</w:t>
      </w:r>
      <w:r w:rsidR="00451B5A">
        <w:rPr>
          <w:sz w:val="24"/>
        </w:rPr>
        <w:t>, and the</w:t>
      </w:r>
      <w:r w:rsidR="00CE5367">
        <w:rPr>
          <w:sz w:val="24"/>
        </w:rPr>
        <w:t xml:space="preserve"> requirement of electricity is then met through</w:t>
      </w:r>
      <w:r w:rsidR="00451B5A">
        <w:rPr>
          <w:sz w:val="24"/>
        </w:rPr>
        <w:t xml:space="preserve"> a smart and green grid and </w:t>
      </w:r>
      <w:r w:rsidR="00451B5A" w:rsidRPr="00E54503">
        <w:rPr>
          <w:sz w:val="24"/>
        </w:rPr>
        <w:t>d</w:t>
      </w:r>
      <w:r w:rsidR="00180C41" w:rsidRPr="00E54503">
        <w:rPr>
          <w:sz w:val="24"/>
        </w:rPr>
        <w:t xml:space="preserve">emand side response (DSR) </w:t>
      </w:r>
      <w:r w:rsidR="00180C41" w:rsidRPr="00180C41">
        <w:rPr>
          <w:color w:val="000000" w:themeColor="text1"/>
          <w:sz w:val="24"/>
        </w:rPr>
        <w:t>strategy</w:t>
      </w:r>
      <w:r w:rsidR="00451B5A">
        <w:rPr>
          <w:sz w:val="24"/>
        </w:rPr>
        <w:t>.</w:t>
      </w:r>
      <w:r w:rsidR="00691744">
        <w:rPr>
          <w:sz w:val="24"/>
        </w:rPr>
        <w:t xml:space="preserve"> </w:t>
      </w:r>
      <w:r w:rsidR="00C53E83">
        <w:rPr>
          <w:sz w:val="24"/>
        </w:rPr>
        <w:t>H</w:t>
      </w:r>
      <w:r w:rsidR="00CE5367">
        <w:rPr>
          <w:sz w:val="24"/>
        </w:rPr>
        <w:t>eat pump within energy networks is a</w:t>
      </w:r>
      <w:r w:rsidR="00C53E83">
        <w:rPr>
          <w:sz w:val="24"/>
        </w:rPr>
        <w:t xml:space="preserve"> key technology</w:t>
      </w:r>
      <w:r w:rsidR="006C2C20">
        <w:rPr>
          <w:sz w:val="24"/>
        </w:rPr>
        <w:t xml:space="preserve"> and more efficient</w:t>
      </w:r>
      <w:r w:rsidR="00C53E83">
        <w:rPr>
          <w:sz w:val="24"/>
        </w:rPr>
        <w:t xml:space="preserve"> for delivering electrification of space and water heating</w:t>
      </w:r>
      <w:r w:rsidR="00E4055B">
        <w:rPr>
          <w:sz w:val="24"/>
        </w:rPr>
        <w:t xml:space="preserve"> than </w:t>
      </w:r>
      <w:r w:rsidR="00583D2C">
        <w:rPr>
          <w:sz w:val="24"/>
        </w:rPr>
        <w:t xml:space="preserve">the case for </w:t>
      </w:r>
      <w:r w:rsidR="00E4055B">
        <w:rPr>
          <w:sz w:val="24"/>
        </w:rPr>
        <w:t>without heat pump</w:t>
      </w:r>
      <w:r w:rsidR="00C53E83">
        <w:rPr>
          <w:sz w:val="24"/>
        </w:rPr>
        <w:t xml:space="preserve">. </w:t>
      </w:r>
      <w:r w:rsidR="0001442B">
        <w:rPr>
          <w:sz w:val="24"/>
        </w:rPr>
        <w:t>The UK Department for Business, Energy and Indu</w:t>
      </w:r>
      <w:r w:rsidR="00574AFC">
        <w:rPr>
          <w:sz w:val="24"/>
        </w:rPr>
        <w:t xml:space="preserve">strial Strategy (BEIS) </w:t>
      </w:r>
      <w:r w:rsidR="00D45F15">
        <w:rPr>
          <w:sz w:val="24"/>
        </w:rPr>
        <w:t>has set a goal of seeing around 14-20</w:t>
      </w:r>
      <w:r w:rsidR="00A41F4A">
        <w:rPr>
          <w:sz w:val="24"/>
        </w:rPr>
        <w:t xml:space="preserve">% of the UK’s growing space and water </w:t>
      </w:r>
      <w:r w:rsidR="00E363D0">
        <w:rPr>
          <w:sz w:val="24"/>
        </w:rPr>
        <w:t>heating requirement delivered via</w:t>
      </w:r>
      <w:r w:rsidR="00A41F4A">
        <w:rPr>
          <w:sz w:val="24"/>
        </w:rPr>
        <w:t xml:space="preserve"> heat networks </w:t>
      </w:r>
      <w:r w:rsidR="00D45F15">
        <w:rPr>
          <w:sz w:val="24"/>
        </w:rPr>
        <w:t xml:space="preserve">by 2030 and approximately 43% by 2050 </w:t>
      </w:r>
      <w:r w:rsidR="00E54503">
        <w:rPr>
          <w:color w:val="0000FF"/>
          <w:sz w:val="24"/>
        </w:rPr>
        <w:t>[9-11]</w:t>
      </w:r>
      <w:r w:rsidR="00A41F4A">
        <w:rPr>
          <w:sz w:val="24"/>
        </w:rPr>
        <w:t xml:space="preserve">. </w:t>
      </w:r>
      <w:r w:rsidR="00E94CD6" w:rsidRPr="00E94CD6">
        <w:rPr>
          <w:sz w:val="24"/>
        </w:rPr>
        <w:t>However, the amount of heat supplied to buildings in the UK via heat networks is approximately</w:t>
      </w:r>
      <w:r w:rsidR="00E94CD6">
        <w:rPr>
          <w:sz w:val="24"/>
        </w:rPr>
        <w:t xml:space="preserve"> 2%</w:t>
      </w:r>
      <w:r w:rsidR="0000196A">
        <w:rPr>
          <w:sz w:val="24"/>
        </w:rPr>
        <w:t xml:space="preserve"> of domestic, public sec</w:t>
      </w:r>
      <w:r w:rsidR="00E54503">
        <w:rPr>
          <w:sz w:val="24"/>
        </w:rPr>
        <w:t xml:space="preserve">tor and commercial heat demand </w:t>
      </w:r>
      <w:r w:rsidR="00646628">
        <w:rPr>
          <w:color w:val="0000FF"/>
          <w:sz w:val="24"/>
        </w:rPr>
        <w:t>[9]</w:t>
      </w:r>
      <w:r w:rsidR="00323824">
        <w:rPr>
          <w:sz w:val="24"/>
        </w:rPr>
        <w:t>,</w:t>
      </w:r>
      <w:r w:rsidR="0086072C">
        <w:rPr>
          <w:sz w:val="24"/>
        </w:rPr>
        <w:t xml:space="preserve"> </w:t>
      </w:r>
      <w:r w:rsidR="00685CE1">
        <w:rPr>
          <w:sz w:val="24"/>
        </w:rPr>
        <w:t xml:space="preserve">which is far less than </w:t>
      </w:r>
      <w:r w:rsidR="00323824">
        <w:rPr>
          <w:sz w:val="24"/>
        </w:rPr>
        <w:t>61%</w:t>
      </w:r>
      <w:r w:rsidR="00685CE1">
        <w:rPr>
          <w:sz w:val="24"/>
        </w:rPr>
        <w:t xml:space="preserve"> in Denmark</w:t>
      </w:r>
      <w:r w:rsidR="00323824">
        <w:rPr>
          <w:sz w:val="24"/>
        </w:rPr>
        <w:t xml:space="preserve">. </w:t>
      </w:r>
      <w:r w:rsidR="00E94CD6" w:rsidRPr="00E94CD6">
        <w:rPr>
          <w:sz w:val="24"/>
        </w:rPr>
        <w:t xml:space="preserve"> </w:t>
      </w:r>
    </w:p>
    <w:p w:rsidR="00A029F9" w:rsidRDefault="00466AAE" w:rsidP="00693378">
      <w:pPr>
        <w:spacing w:line="480" w:lineRule="auto"/>
        <w:ind w:firstLineChars="200" w:firstLine="480"/>
        <w:rPr>
          <w:sz w:val="24"/>
        </w:rPr>
      </w:pPr>
      <w:r>
        <w:rPr>
          <w:sz w:val="24"/>
        </w:rPr>
        <w:t>Currently, there ar</w:t>
      </w:r>
      <w:r w:rsidR="00E363D0">
        <w:rPr>
          <w:sz w:val="24"/>
        </w:rPr>
        <w:t>e few practical projects of energy</w:t>
      </w:r>
      <w:r>
        <w:rPr>
          <w:sz w:val="24"/>
        </w:rPr>
        <w:t xml:space="preserve"> networks and electrifying heat in the UK, although </w:t>
      </w:r>
      <w:r w:rsidR="00A11197">
        <w:rPr>
          <w:sz w:val="24"/>
        </w:rPr>
        <w:t>the advantage</w:t>
      </w:r>
      <w:r w:rsidR="008B3AA3">
        <w:rPr>
          <w:sz w:val="24"/>
        </w:rPr>
        <w:t>s for</w:t>
      </w:r>
      <w:r w:rsidR="002B2879">
        <w:rPr>
          <w:sz w:val="24"/>
        </w:rPr>
        <w:t xml:space="preserve"> </w:t>
      </w:r>
      <w:r w:rsidR="00E363D0">
        <w:rPr>
          <w:sz w:val="24"/>
        </w:rPr>
        <w:t>heat pump incorporated in energy</w:t>
      </w:r>
      <w:r w:rsidR="000C0B17">
        <w:rPr>
          <w:sz w:val="24"/>
        </w:rPr>
        <w:t xml:space="preserve"> networks </w:t>
      </w:r>
      <w:r w:rsidR="00E363D0">
        <w:rPr>
          <w:sz w:val="24"/>
        </w:rPr>
        <w:t>were</w:t>
      </w:r>
      <w:r w:rsidR="003E4513">
        <w:rPr>
          <w:sz w:val="24"/>
        </w:rPr>
        <w:t xml:space="preserve"> </w:t>
      </w:r>
      <w:r w:rsidR="001C1FF8">
        <w:rPr>
          <w:sz w:val="24"/>
        </w:rPr>
        <w:t>well investigated theoretically and numericall</w:t>
      </w:r>
      <w:r w:rsidR="00E54503">
        <w:rPr>
          <w:sz w:val="24"/>
        </w:rPr>
        <w:t>y</w:t>
      </w:r>
      <w:r w:rsidR="0096205F">
        <w:rPr>
          <w:color w:val="0000FF"/>
          <w:sz w:val="24"/>
        </w:rPr>
        <w:t xml:space="preserve"> </w:t>
      </w:r>
      <w:r w:rsidR="00E54503">
        <w:rPr>
          <w:color w:val="0000FF"/>
          <w:sz w:val="24"/>
        </w:rPr>
        <w:t>[12-</w:t>
      </w:r>
      <w:r w:rsidR="00414CAC">
        <w:rPr>
          <w:color w:val="0000FF"/>
          <w:sz w:val="24"/>
        </w:rPr>
        <w:t>13]</w:t>
      </w:r>
      <w:r w:rsidR="003A7595">
        <w:rPr>
          <w:sz w:val="24"/>
        </w:rPr>
        <w:t xml:space="preserve">. However, EU countries such as Denmark and </w:t>
      </w:r>
      <w:r w:rsidR="00693378">
        <w:rPr>
          <w:sz w:val="24"/>
        </w:rPr>
        <w:t xml:space="preserve">the Netherlands </w:t>
      </w:r>
      <w:r w:rsidR="003A7595">
        <w:rPr>
          <w:sz w:val="24"/>
        </w:rPr>
        <w:t>have</w:t>
      </w:r>
      <w:r w:rsidR="00D1427E">
        <w:rPr>
          <w:sz w:val="24"/>
        </w:rPr>
        <w:t xml:space="preserve"> stayed ahead </w:t>
      </w:r>
      <w:r w:rsidR="008D4474">
        <w:rPr>
          <w:sz w:val="24"/>
        </w:rPr>
        <w:t xml:space="preserve">of </w:t>
      </w:r>
      <w:r w:rsidR="006A067A">
        <w:rPr>
          <w:sz w:val="24"/>
        </w:rPr>
        <w:t xml:space="preserve">the UK </w:t>
      </w:r>
      <w:r w:rsidR="00D9107E">
        <w:rPr>
          <w:sz w:val="24"/>
        </w:rPr>
        <w:t xml:space="preserve">in applying some novel </w:t>
      </w:r>
      <w:r w:rsidR="007B774A">
        <w:rPr>
          <w:sz w:val="24"/>
        </w:rPr>
        <w:t xml:space="preserve">approaches, e.g., </w:t>
      </w:r>
      <w:r w:rsidR="00A347EC">
        <w:rPr>
          <w:sz w:val="24"/>
        </w:rPr>
        <w:t>heat pumps,</w:t>
      </w:r>
      <w:r w:rsidR="00BE5282">
        <w:rPr>
          <w:sz w:val="24"/>
        </w:rPr>
        <w:t xml:space="preserve"> aquifer thermal energy storage (ATES</w:t>
      </w:r>
      <w:r w:rsidR="00E60EDF">
        <w:rPr>
          <w:sz w:val="24"/>
        </w:rPr>
        <w:t>) and waster heat recovery to</w:t>
      </w:r>
      <w:r w:rsidR="00BB7C1F">
        <w:rPr>
          <w:sz w:val="24"/>
        </w:rPr>
        <w:t xml:space="preserve"> promote</w:t>
      </w:r>
      <w:r w:rsidR="00FD2213">
        <w:rPr>
          <w:sz w:val="24"/>
        </w:rPr>
        <w:t xml:space="preserve"> </w:t>
      </w:r>
      <w:r w:rsidR="0075272F">
        <w:rPr>
          <w:sz w:val="24"/>
        </w:rPr>
        <w:t>heat networks</w:t>
      </w:r>
      <w:r w:rsidR="00FD2213">
        <w:rPr>
          <w:sz w:val="24"/>
        </w:rPr>
        <w:t xml:space="preserve"> performance</w:t>
      </w:r>
      <w:r w:rsidR="0075272F">
        <w:rPr>
          <w:sz w:val="24"/>
        </w:rPr>
        <w:t>.</w:t>
      </w:r>
      <w:r w:rsidR="00046A0F">
        <w:rPr>
          <w:sz w:val="24"/>
        </w:rPr>
        <w:t xml:space="preserve"> </w:t>
      </w:r>
      <w:r w:rsidR="00F74DC9">
        <w:rPr>
          <w:sz w:val="24"/>
        </w:rPr>
        <w:t xml:space="preserve">Next-generation (i.e., Fifth-generation) district </w:t>
      </w:r>
      <w:r w:rsidR="00B752A4">
        <w:rPr>
          <w:sz w:val="24"/>
        </w:rPr>
        <w:t>heat</w:t>
      </w:r>
      <w:r w:rsidR="00F74DC9">
        <w:rPr>
          <w:sz w:val="24"/>
        </w:rPr>
        <w:t xml:space="preserve"> networks</w:t>
      </w:r>
      <w:r w:rsidR="008A582E">
        <w:rPr>
          <w:sz w:val="24"/>
        </w:rPr>
        <w:t xml:space="preserve"> is an integrating system including </w:t>
      </w:r>
      <w:r w:rsidR="000F1645">
        <w:rPr>
          <w:sz w:val="24"/>
        </w:rPr>
        <w:t xml:space="preserve">with </w:t>
      </w:r>
      <w:r w:rsidR="003A7E34">
        <w:rPr>
          <w:sz w:val="24"/>
        </w:rPr>
        <w:t>ambient</w:t>
      </w:r>
      <w:r w:rsidR="0042036E">
        <w:rPr>
          <w:sz w:val="24"/>
        </w:rPr>
        <w:t xml:space="preserve"> temperature heat distribution circuit</w:t>
      </w:r>
      <w:r w:rsidR="003A31DD">
        <w:rPr>
          <w:sz w:val="24"/>
        </w:rPr>
        <w:t xml:space="preserve"> (no need for </w:t>
      </w:r>
      <w:r w:rsidR="003A31DD">
        <w:rPr>
          <w:sz w:val="24"/>
        </w:rPr>
        <w:lastRenderedPageBreak/>
        <w:t>expensive insulation)</w:t>
      </w:r>
      <w:r w:rsidR="0042036E">
        <w:rPr>
          <w:sz w:val="24"/>
        </w:rPr>
        <w:t xml:space="preserve">, </w:t>
      </w:r>
      <w:r w:rsidR="0057356A">
        <w:rPr>
          <w:sz w:val="24"/>
        </w:rPr>
        <w:t>heat pumps</w:t>
      </w:r>
      <w:r w:rsidR="001C5E21">
        <w:rPr>
          <w:sz w:val="24"/>
        </w:rPr>
        <w:t xml:space="preserve"> supplying to heating and cooling in buildings</w:t>
      </w:r>
      <w:r w:rsidR="0057356A">
        <w:rPr>
          <w:sz w:val="24"/>
        </w:rPr>
        <w:t xml:space="preserve">, </w:t>
      </w:r>
      <w:r w:rsidR="0042036E">
        <w:rPr>
          <w:sz w:val="24"/>
        </w:rPr>
        <w:t xml:space="preserve">thermal energy storage </w:t>
      </w:r>
      <w:r w:rsidR="003A31DD">
        <w:rPr>
          <w:sz w:val="24"/>
        </w:rPr>
        <w:t xml:space="preserve"> </w:t>
      </w:r>
      <w:r w:rsidR="0042036E">
        <w:rPr>
          <w:sz w:val="24"/>
        </w:rPr>
        <w:t xml:space="preserve">using </w:t>
      </w:r>
      <w:r w:rsidR="0057356A">
        <w:rPr>
          <w:sz w:val="24"/>
        </w:rPr>
        <w:t>DSR strategy</w:t>
      </w:r>
      <w:r w:rsidR="009C2DC6">
        <w:rPr>
          <w:sz w:val="24"/>
        </w:rPr>
        <w:t xml:space="preserve"> (e.g., dynamic pricing</w:t>
      </w:r>
      <w:r w:rsidR="003A31DD">
        <w:rPr>
          <w:sz w:val="24"/>
        </w:rPr>
        <w:t>; to reduce cost of electricity and reduce carbon emissions at peak times</w:t>
      </w:r>
      <w:r w:rsidR="009C2DC6">
        <w:rPr>
          <w:sz w:val="24"/>
        </w:rPr>
        <w:t>)</w:t>
      </w:r>
      <w:r w:rsidR="0057356A">
        <w:rPr>
          <w:sz w:val="24"/>
        </w:rPr>
        <w:t>, integration o</w:t>
      </w:r>
      <w:r w:rsidR="00B752A4">
        <w:rPr>
          <w:sz w:val="24"/>
        </w:rPr>
        <w:t>f waste heat opportunities</w:t>
      </w:r>
      <w:r w:rsidR="00B40677">
        <w:rPr>
          <w:sz w:val="24"/>
        </w:rPr>
        <w:t>, flexibility to expand the network to meet changes in demand</w:t>
      </w:r>
      <w:r w:rsidR="00B752A4">
        <w:rPr>
          <w:sz w:val="24"/>
        </w:rPr>
        <w:t>, which i</w:t>
      </w:r>
      <w:r w:rsidR="00E304CE">
        <w:rPr>
          <w:sz w:val="24"/>
        </w:rPr>
        <w:t>s an appear</w:t>
      </w:r>
      <w:r w:rsidR="00E43801">
        <w:rPr>
          <w:sz w:val="24"/>
        </w:rPr>
        <w:t>ing area</w:t>
      </w:r>
      <w:r w:rsidR="00325276">
        <w:rPr>
          <w:sz w:val="24"/>
        </w:rPr>
        <w:t xml:space="preserve"> of multi-function</w:t>
      </w:r>
      <w:r w:rsidR="00B752A4">
        <w:rPr>
          <w:sz w:val="24"/>
        </w:rPr>
        <w:t xml:space="preserve"> energy networks</w:t>
      </w:r>
      <w:r w:rsidR="00D631D8">
        <w:rPr>
          <w:color w:val="0000FF"/>
          <w:sz w:val="24"/>
        </w:rPr>
        <w:t xml:space="preserve"> [14]</w:t>
      </w:r>
      <w:r w:rsidR="00B752A4">
        <w:rPr>
          <w:sz w:val="24"/>
        </w:rPr>
        <w:t>.</w:t>
      </w:r>
      <w:r w:rsidR="00325276">
        <w:rPr>
          <w:sz w:val="24"/>
        </w:rPr>
        <w:t xml:space="preserve"> It will have</w:t>
      </w:r>
      <w:r w:rsidR="00496818">
        <w:rPr>
          <w:sz w:val="24"/>
        </w:rPr>
        <w:t xml:space="preserve"> the </w:t>
      </w:r>
      <w:r w:rsidR="000663DE">
        <w:rPr>
          <w:sz w:val="24"/>
        </w:rPr>
        <w:t>substantial prospective</w:t>
      </w:r>
      <w:r w:rsidR="00F07E6C">
        <w:rPr>
          <w:sz w:val="24"/>
        </w:rPr>
        <w:t xml:space="preserve"> to </w:t>
      </w:r>
      <w:r w:rsidR="00EE2A47">
        <w:rPr>
          <w:sz w:val="24"/>
        </w:rPr>
        <w:t>enlarge the function</w:t>
      </w:r>
      <w:r w:rsidR="00CD754F">
        <w:rPr>
          <w:sz w:val="24"/>
        </w:rPr>
        <w:t xml:space="preserve"> of heat networks</w:t>
      </w:r>
      <w:r w:rsidR="005D3CAC">
        <w:rPr>
          <w:sz w:val="24"/>
        </w:rPr>
        <w:t xml:space="preserve"> </w:t>
      </w:r>
      <w:r w:rsidR="00EE2A47">
        <w:rPr>
          <w:sz w:val="24"/>
        </w:rPr>
        <w:t>for</w:t>
      </w:r>
      <w:r w:rsidR="00826338">
        <w:rPr>
          <w:sz w:val="24"/>
        </w:rPr>
        <w:t xml:space="preserve"> low-carbon infrastructure. </w:t>
      </w:r>
      <w:r w:rsidR="001F16C3">
        <w:rPr>
          <w:sz w:val="24"/>
        </w:rPr>
        <w:t xml:space="preserve">Therefore, </w:t>
      </w:r>
      <w:r w:rsidR="00895D73">
        <w:rPr>
          <w:sz w:val="24"/>
        </w:rPr>
        <w:t>approache</w:t>
      </w:r>
      <w:r w:rsidR="001F16C3">
        <w:rPr>
          <w:sz w:val="24"/>
        </w:rPr>
        <w:t>s adopted to model the prospective</w:t>
      </w:r>
      <w:r w:rsidR="00895D73">
        <w:rPr>
          <w:sz w:val="24"/>
        </w:rPr>
        <w:t xml:space="preserve"> </w:t>
      </w:r>
      <w:r w:rsidR="00B74443">
        <w:rPr>
          <w:sz w:val="24"/>
        </w:rPr>
        <w:t>attract increasing academic interest</w:t>
      </w:r>
      <w:r w:rsidR="00AE7A5D">
        <w:rPr>
          <w:sz w:val="24"/>
        </w:rPr>
        <w:t xml:space="preserve"> recently</w:t>
      </w:r>
      <w:r w:rsidR="00B74443">
        <w:rPr>
          <w:sz w:val="24"/>
        </w:rPr>
        <w:t>.</w:t>
      </w:r>
      <w:r w:rsidR="00AE7A5D">
        <w:rPr>
          <w:sz w:val="24"/>
        </w:rPr>
        <w:t xml:space="preserve"> </w:t>
      </w:r>
    </w:p>
    <w:p w:rsidR="00D61A90" w:rsidRPr="008729AF" w:rsidRDefault="00B449B6" w:rsidP="00926219">
      <w:pPr>
        <w:spacing w:line="480" w:lineRule="auto"/>
        <w:ind w:firstLineChars="200" w:firstLine="480"/>
        <w:rPr>
          <w:sz w:val="24"/>
        </w:rPr>
      </w:pPr>
      <w:r>
        <w:rPr>
          <w:sz w:val="24"/>
        </w:rPr>
        <w:t>In the past years</w:t>
      </w:r>
      <w:r w:rsidR="00924602">
        <w:rPr>
          <w:sz w:val="24"/>
        </w:rPr>
        <w:t xml:space="preserve">, although there have been lots of researches in the modelling and </w:t>
      </w:r>
      <w:r w:rsidR="008B2380">
        <w:rPr>
          <w:sz w:val="24"/>
        </w:rPr>
        <w:t>performance evaluation</w:t>
      </w:r>
      <w:r w:rsidR="00924602">
        <w:rPr>
          <w:sz w:val="24"/>
        </w:rPr>
        <w:t xml:space="preserve"> of existing energy networks,</w:t>
      </w:r>
      <w:r w:rsidR="00837C50">
        <w:rPr>
          <w:sz w:val="24"/>
        </w:rPr>
        <w:t xml:space="preserve"> </w:t>
      </w:r>
      <w:r w:rsidR="00C05F4F">
        <w:rPr>
          <w:sz w:val="24"/>
        </w:rPr>
        <w:t xml:space="preserve">it still has an obvious </w:t>
      </w:r>
      <w:r w:rsidR="00C7350C">
        <w:rPr>
          <w:sz w:val="24"/>
        </w:rPr>
        <w:t>lack knowledge</w:t>
      </w:r>
      <w:r w:rsidR="000755C9">
        <w:rPr>
          <w:sz w:val="24"/>
        </w:rPr>
        <w:t xml:space="preserve"> in the </w:t>
      </w:r>
      <w:r w:rsidR="00B04A21">
        <w:rPr>
          <w:sz w:val="24"/>
        </w:rPr>
        <w:t xml:space="preserve">feasibility, design, application of </w:t>
      </w:r>
      <w:r w:rsidR="000755C9">
        <w:rPr>
          <w:sz w:val="24"/>
        </w:rPr>
        <w:t>next-generation energy network</w:t>
      </w:r>
      <w:r w:rsidR="00010F9B">
        <w:rPr>
          <w:sz w:val="24"/>
        </w:rPr>
        <w:t>s</w:t>
      </w:r>
      <w:r w:rsidR="000755C9">
        <w:rPr>
          <w:sz w:val="24"/>
        </w:rPr>
        <w:t xml:space="preserve"> </w:t>
      </w:r>
      <w:r w:rsidR="002F364C">
        <w:rPr>
          <w:sz w:val="24"/>
        </w:rPr>
        <w:t>and its wh</w:t>
      </w:r>
      <w:r w:rsidR="00B04A21">
        <w:rPr>
          <w:sz w:val="24"/>
        </w:rPr>
        <w:t>ole system modelling evaluation</w:t>
      </w:r>
      <w:r w:rsidR="002F364C">
        <w:rPr>
          <w:sz w:val="24"/>
        </w:rPr>
        <w:t xml:space="preserve"> and performance prediction.</w:t>
      </w:r>
      <w:r w:rsidR="00DB654D">
        <w:rPr>
          <w:sz w:val="24"/>
        </w:rPr>
        <w:t xml:space="preserve"> Most studies </w:t>
      </w:r>
      <w:r w:rsidR="005826FF">
        <w:rPr>
          <w:sz w:val="24"/>
        </w:rPr>
        <w:t xml:space="preserve">mainly focused on the </w:t>
      </w:r>
      <w:r w:rsidR="000E1843">
        <w:rPr>
          <w:sz w:val="24"/>
        </w:rPr>
        <w:t xml:space="preserve">existing third and </w:t>
      </w:r>
      <w:r w:rsidR="00CB6CA0">
        <w:rPr>
          <w:sz w:val="24"/>
        </w:rPr>
        <w:t>fourth-generation heat networks</w:t>
      </w:r>
      <w:r w:rsidR="0099526F">
        <w:rPr>
          <w:sz w:val="24"/>
        </w:rPr>
        <w:t xml:space="preserve"> and their performance</w:t>
      </w:r>
      <w:r w:rsidR="004223AD">
        <w:rPr>
          <w:sz w:val="24"/>
        </w:rPr>
        <w:t>, whereas</w:t>
      </w:r>
      <w:r w:rsidR="0099526F">
        <w:rPr>
          <w:sz w:val="24"/>
        </w:rPr>
        <w:t xml:space="preserve"> there was less</w:t>
      </w:r>
      <w:r w:rsidR="00C7350C">
        <w:rPr>
          <w:sz w:val="24"/>
        </w:rPr>
        <w:t xml:space="preserve"> attention received on</w:t>
      </w:r>
      <w:r w:rsidR="0026406E">
        <w:rPr>
          <w:sz w:val="24"/>
        </w:rPr>
        <w:t xml:space="preserve"> next-generation energy networks.</w:t>
      </w:r>
      <w:r w:rsidR="00900703">
        <w:rPr>
          <w:sz w:val="24"/>
        </w:rPr>
        <w:t xml:space="preserve"> </w:t>
      </w:r>
      <w:proofErr w:type="spellStart"/>
      <w:r w:rsidR="002C0B5C">
        <w:rPr>
          <w:sz w:val="24"/>
        </w:rPr>
        <w:t>Letellier</w:t>
      </w:r>
      <w:proofErr w:type="spellEnd"/>
      <w:r w:rsidR="002C0B5C">
        <w:rPr>
          <w:sz w:val="24"/>
        </w:rPr>
        <w:t>-Duchesne et al.</w:t>
      </w:r>
      <w:r w:rsidR="00E54503">
        <w:rPr>
          <w:sz w:val="24"/>
        </w:rPr>
        <w:t xml:space="preserve"> </w:t>
      </w:r>
      <w:r w:rsidR="00647BA2">
        <w:rPr>
          <w:color w:val="0000FF"/>
          <w:sz w:val="24"/>
        </w:rPr>
        <w:t>[15]</w:t>
      </w:r>
      <w:r w:rsidR="002C0B5C">
        <w:rPr>
          <w:sz w:val="24"/>
        </w:rPr>
        <w:t xml:space="preserve"> </w:t>
      </w:r>
      <w:r w:rsidR="004A4F0B">
        <w:rPr>
          <w:sz w:val="24"/>
        </w:rPr>
        <w:t xml:space="preserve">proposed </w:t>
      </w:r>
      <w:r w:rsidR="003B5B00">
        <w:rPr>
          <w:sz w:val="24"/>
        </w:rPr>
        <w:t>a novel way for</w:t>
      </w:r>
      <w:r w:rsidR="001533E8">
        <w:rPr>
          <w:sz w:val="24"/>
        </w:rPr>
        <w:t xml:space="preserve"> district energy system design</w:t>
      </w:r>
      <w:r w:rsidR="0043322B">
        <w:rPr>
          <w:sz w:val="24"/>
        </w:rPr>
        <w:t xml:space="preserve"> </w:t>
      </w:r>
      <w:r w:rsidR="003B5B00">
        <w:rPr>
          <w:sz w:val="24"/>
        </w:rPr>
        <w:t>in terms of</w:t>
      </w:r>
      <w:r w:rsidR="001533E8">
        <w:rPr>
          <w:sz w:val="24"/>
        </w:rPr>
        <w:t xml:space="preserve"> </w:t>
      </w:r>
      <w:r w:rsidR="00C043AC">
        <w:rPr>
          <w:sz w:val="24"/>
        </w:rPr>
        <w:t>the</w:t>
      </w:r>
      <w:r w:rsidR="001533E8">
        <w:rPr>
          <w:sz w:val="24"/>
        </w:rPr>
        <w:t xml:space="preserve"> concept of </w:t>
      </w:r>
      <w:r w:rsidR="003B5B00">
        <w:rPr>
          <w:sz w:val="24"/>
        </w:rPr>
        <w:t>intelligent</w:t>
      </w:r>
      <w:r w:rsidR="0043322B">
        <w:rPr>
          <w:sz w:val="24"/>
        </w:rPr>
        <w:t xml:space="preserve"> energy systems.</w:t>
      </w:r>
      <w:r w:rsidR="00DC084A">
        <w:rPr>
          <w:sz w:val="24"/>
        </w:rPr>
        <w:t xml:space="preserve"> A modelling workflow </w:t>
      </w:r>
      <w:r w:rsidR="00860284">
        <w:rPr>
          <w:sz w:val="24"/>
        </w:rPr>
        <w:t xml:space="preserve">was put </w:t>
      </w:r>
      <w:r w:rsidR="00CB7D71">
        <w:rPr>
          <w:sz w:val="24"/>
        </w:rPr>
        <w:t>forward in accordance with a novel</w:t>
      </w:r>
      <w:r w:rsidR="00860284">
        <w:rPr>
          <w:sz w:val="24"/>
        </w:rPr>
        <w:t xml:space="preserve"> Rhinoceros-</w:t>
      </w:r>
      <w:r w:rsidR="00CB7D71">
        <w:rPr>
          <w:sz w:val="24"/>
        </w:rPr>
        <w:t>based plugin combining the city</w:t>
      </w:r>
      <w:r w:rsidR="00860284">
        <w:rPr>
          <w:sz w:val="24"/>
        </w:rPr>
        <w:t xml:space="preserve"> building energy model </w:t>
      </w:r>
      <w:r w:rsidR="00CB7D71">
        <w:rPr>
          <w:sz w:val="24"/>
        </w:rPr>
        <w:t>using</w:t>
      </w:r>
      <w:r w:rsidR="00EF294E">
        <w:rPr>
          <w:sz w:val="24"/>
        </w:rPr>
        <w:t xml:space="preserve"> the network topology optimization as well as the model of heat generation scenario</w:t>
      </w:r>
      <w:r w:rsidR="00594873">
        <w:rPr>
          <w:sz w:val="24"/>
        </w:rPr>
        <w:t xml:space="preserve">. </w:t>
      </w:r>
      <w:proofErr w:type="spellStart"/>
      <w:r w:rsidR="00C66457">
        <w:rPr>
          <w:sz w:val="24"/>
        </w:rPr>
        <w:t>Suryanarayana</w:t>
      </w:r>
      <w:proofErr w:type="spellEnd"/>
      <w:r w:rsidR="00C66457">
        <w:rPr>
          <w:sz w:val="24"/>
        </w:rPr>
        <w:t xml:space="preserve"> et al. </w:t>
      </w:r>
      <w:r w:rsidR="00B408D4">
        <w:rPr>
          <w:color w:val="0000FF"/>
          <w:sz w:val="24"/>
        </w:rPr>
        <w:t>[16]</w:t>
      </w:r>
      <w:r w:rsidR="00FD22FE">
        <w:rPr>
          <w:sz w:val="24"/>
        </w:rPr>
        <w:t xml:space="preserve"> </w:t>
      </w:r>
      <w:r w:rsidR="00A01035">
        <w:rPr>
          <w:sz w:val="24"/>
        </w:rPr>
        <w:t>presented a</w:t>
      </w:r>
      <w:r w:rsidR="00C66457">
        <w:rPr>
          <w:sz w:val="24"/>
        </w:rPr>
        <w:t xml:space="preserve"> therma</w:t>
      </w:r>
      <w:r w:rsidR="00A01035">
        <w:rPr>
          <w:sz w:val="24"/>
        </w:rPr>
        <w:t>l load forecasting for heat</w:t>
      </w:r>
      <w:r w:rsidR="00C66457">
        <w:rPr>
          <w:sz w:val="24"/>
        </w:rPr>
        <w:t xml:space="preserve"> networks </w:t>
      </w:r>
      <w:r w:rsidR="00A01035">
        <w:rPr>
          <w:sz w:val="24"/>
        </w:rPr>
        <w:t>with</w:t>
      </w:r>
      <w:r w:rsidR="007B064F">
        <w:rPr>
          <w:sz w:val="24"/>
        </w:rPr>
        <w:t xml:space="preserve"> deep learning and </w:t>
      </w:r>
      <w:r w:rsidR="00FD22FE">
        <w:rPr>
          <w:sz w:val="24"/>
        </w:rPr>
        <w:t>novel feature selection methods.</w:t>
      </w:r>
      <w:r w:rsidR="009D0502">
        <w:rPr>
          <w:sz w:val="24"/>
        </w:rPr>
        <w:t xml:space="preserve"> The proposed </w:t>
      </w:r>
      <w:r w:rsidR="00130353">
        <w:rPr>
          <w:sz w:val="24"/>
        </w:rPr>
        <w:t>model of deep learning has higher accuracy</w:t>
      </w:r>
      <w:r w:rsidR="001769BB">
        <w:rPr>
          <w:sz w:val="24"/>
        </w:rPr>
        <w:t>,</w:t>
      </w:r>
      <w:r w:rsidR="00130353">
        <w:rPr>
          <w:sz w:val="24"/>
        </w:rPr>
        <w:t xml:space="preserve"> compared with other linear models using</w:t>
      </w:r>
      <w:r w:rsidR="0062735C">
        <w:rPr>
          <w:sz w:val="24"/>
        </w:rPr>
        <w:t xml:space="preserve"> automated feature selection.</w:t>
      </w:r>
      <w:r w:rsidR="00594873">
        <w:rPr>
          <w:sz w:val="24"/>
        </w:rPr>
        <w:t xml:space="preserve"> </w:t>
      </w:r>
      <w:proofErr w:type="spellStart"/>
      <w:r w:rsidR="00517629">
        <w:rPr>
          <w:sz w:val="24"/>
        </w:rPr>
        <w:t>Kauko</w:t>
      </w:r>
      <w:proofErr w:type="spellEnd"/>
      <w:r w:rsidR="00517629">
        <w:rPr>
          <w:sz w:val="24"/>
        </w:rPr>
        <w:t xml:space="preserve"> et al. </w:t>
      </w:r>
      <w:r w:rsidR="003F0F1B">
        <w:rPr>
          <w:color w:val="0000FF"/>
          <w:sz w:val="24"/>
        </w:rPr>
        <w:t>[17]</w:t>
      </w:r>
      <w:r w:rsidR="00B93FBA">
        <w:rPr>
          <w:sz w:val="24"/>
        </w:rPr>
        <w:t xml:space="preserve"> used the dyn</w:t>
      </w:r>
      <w:r w:rsidR="00AF671F">
        <w:rPr>
          <w:sz w:val="24"/>
        </w:rPr>
        <w:t>amic modelling to investigate</w:t>
      </w:r>
      <w:r w:rsidR="00B93FBA">
        <w:rPr>
          <w:sz w:val="24"/>
        </w:rPr>
        <w:t xml:space="preserve"> technical, energetic and environmental influences from prosumers – customers, both of whom </w:t>
      </w:r>
      <w:r w:rsidR="00AF671F">
        <w:rPr>
          <w:sz w:val="24"/>
        </w:rPr>
        <w:t>generate and consume</w:t>
      </w:r>
      <w:r w:rsidR="00B93FBA">
        <w:rPr>
          <w:sz w:val="24"/>
        </w:rPr>
        <w:t xml:space="preserve"> </w:t>
      </w:r>
      <w:r w:rsidR="00AF671F">
        <w:rPr>
          <w:sz w:val="24"/>
        </w:rPr>
        <w:t>heat, in Norway</w:t>
      </w:r>
      <w:r w:rsidR="00B93FBA">
        <w:rPr>
          <w:sz w:val="24"/>
        </w:rPr>
        <w:t xml:space="preserve"> low-temp</w:t>
      </w:r>
      <w:r w:rsidR="00AF671F">
        <w:rPr>
          <w:sz w:val="24"/>
        </w:rPr>
        <w:t>erature districting heating network</w:t>
      </w:r>
      <w:r w:rsidR="00B93FBA">
        <w:rPr>
          <w:sz w:val="24"/>
        </w:rPr>
        <w:t>.</w:t>
      </w:r>
      <w:r w:rsidR="008F0EFE">
        <w:rPr>
          <w:sz w:val="24"/>
        </w:rPr>
        <w:t xml:space="preserve"> The simulation results showed </w:t>
      </w:r>
      <w:r w:rsidR="00595C2A">
        <w:rPr>
          <w:sz w:val="24"/>
        </w:rPr>
        <w:t xml:space="preserve">that </w:t>
      </w:r>
      <w:r w:rsidR="008F0EFE">
        <w:rPr>
          <w:sz w:val="24"/>
        </w:rPr>
        <w:t>up to 25% reduction in the building energy demand</w:t>
      </w:r>
      <w:r w:rsidR="00E83A33">
        <w:rPr>
          <w:sz w:val="24"/>
        </w:rPr>
        <w:t>,</w:t>
      </w:r>
      <w:r w:rsidR="008F0EFE">
        <w:rPr>
          <w:sz w:val="24"/>
        </w:rPr>
        <w:t xml:space="preserve"> </w:t>
      </w:r>
      <w:r w:rsidR="00E83A33">
        <w:rPr>
          <w:sz w:val="24"/>
        </w:rPr>
        <w:t>via utilization of the surplus heat from a data center,</w:t>
      </w:r>
      <w:r w:rsidR="00B93FBA">
        <w:rPr>
          <w:sz w:val="24"/>
        </w:rPr>
        <w:t xml:space="preserve"> </w:t>
      </w:r>
      <w:r w:rsidR="00E83A33">
        <w:rPr>
          <w:sz w:val="24"/>
        </w:rPr>
        <w:t>could be achieved</w:t>
      </w:r>
      <w:r w:rsidR="00E13352">
        <w:rPr>
          <w:sz w:val="24"/>
        </w:rPr>
        <w:t xml:space="preserve"> </w:t>
      </w:r>
      <w:r w:rsidR="00E83A33">
        <w:rPr>
          <w:sz w:val="24"/>
        </w:rPr>
        <w:t>compared with a high-temperature reference case.</w:t>
      </w:r>
      <w:r w:rsidR="00A27EE0">
        <w:rPr>
          <w:sz w:val="24"/>
        </w:rPr>
        <w:t xml:space="preserve"> </w:t>
      </w:r>
      <w:proofErr w:type="spellStart"/>
      <w:r w:rsidR="00A27EE0">
        <w:rPr>
          <w:sz w:val="24"/>
        </w:rPr>
        <w:t>Vandermeulen</w:t>
      </w:r>
      <w:proofErr w:type="spellEnd"/>
      <w:r w:rsidR="00A27EE0">
        <w:rPr>
          <w:sz w:val="24"/>
        </w:rPr>
        <w:t xml:space="preserve"> et al. </w:t>
      </w:r>
      <w:r w:rsidR="000759BD">
        <w:rPr>
          <w:color w:val="0000FF"/>
          <w:sz w:val="24"/>
        </w:rPr>
        <w:t>[18]</w:t>
      </w:r>
      <w:r w:rsidR="009266F6">
        <w:rPr>
          <w:sz w:val="24"/>
        </w:rPr>
        <w:t xml:space="preserve"> </w:t>
      </w:r>
      <w:r w:rsidR="00435BE7">
        <w:rPr>
          <w:sz w:val="24"/>
        </w:rPr>
        <w:t xml:space="preserve">compared </w:t>
      </w:r>
      <w:r w:rsidR="00A579EC">
        <w:rPr>
          <w:sz w:val="24"/>
        </w:rPr>
        <w:t xml:space="preserve">manual and thermostat control </w:t>
      </w:r>
      <w:r w:rsidR="00A579EC">
        <w:rPr>
          <w:sz w:val="24"/>
        </w:rPr>
        <w:lastRenderedPageBreak/>
        <w:t>strategies wit</w:t>
      </w:r>
      <w:r w:rsidR="0005130D">
        <w:rPr>
          <w:sz w:val="24"/>
        </w:rPr>
        <w:t>h the novel theoretical reference</w:t>
      </w:r>
      <w:r w:rsidR="00CA6AE2">
        <w:rPr>
          <w:sz w:val="24"/>
        </w:rPr>
        <w:t xml:space="preserve">, </w:t>
      </w:r>
      <w:r w:rsidR="00E21806">
        <w:rPr>
          <w:sz w:val="24"/>
        </w:rPr>
        <w:t>the</w:t>
      </w:r>
      <w:r w:rsidR="00CA6AE2">
        <w:rPr>
          <w:sz w:val="24"/>
        </w:rPr>
        <w:t xml:space="preserve"> upper boundary </w:t>
      </w:r>
      <w:r w:rsidR="00E21806">
        <w:rPr>
          <w:sz w:val="24"/>
        </w:rPr>
        <w:t>in term of performance for</w:t>
      </w:r>
      <w:r w:rsidR="009266F6">
        <w:rPr>
          <w:sz w:val="24"/>
        </w:rPr>
        <w:t xml:space="preserve"> bypass controllers</w:t>
      </w:r>
      <w:r w:rsidR="00AC650E">
        <w:rPr>
          <w:sz w:val="24"/>
        </w:rPr>
        <w:t xml:space="preserve"> could be provided</w:t>
      </w:r>
      <w:r w:rsidR="009266F6">
        <w:rPr>
          <w:sz w:val="24"/>
        </w:rPr>
        <w:t xml:space="preserve">. </w:t>
      </w:r>
      <w:r w:rsidR="00F01DEC">
        <w:rPr>
          <w:sz w:val="24"/>
        </w:rPr>
        <w:t>Bypass control could compromise between efficiency and the service quality.</w:t>
      </w:r>
      <w:r w:rsidR="00C24ABD">
        <w:rPr>
          <w:sz w:val="24"/>
        </w:rPr>
        <w:t xml:space="preserve"> </w:t>
      </w:r>
      <w:proofErr w:type="spellStart"/>
      <w:r w:rsidR="00E54503">
        <w:rPr>
          <w:sz w:val="24"/>
        </w:rPr>
        <w:t>Cai</w:t>
      </w:r>
      <w:proofErr w:type="spellEnd"/>
      <w:r w:rsidR="00E54503">
        <w:rPr>
          <w:sz w:val="24"/>
        </w:rPr>
        <w:t xml:space="preserve"> et al. </w:t>
      </w:r>
      <w:r w:rsidR="007A48E8">
        <w:rPr>
          <w:color w:val="0000FF"/>
          <w:sz w:val="24"/>
        </w:rPr>
        <w:t>[19]</w:t>
      </w:r>
      <w:r w:rsidR="005A10FA">
        <w:rPr>
          <w:sz w:val="24"/>
        </w:rPr>
        <w:t xml:space="preserve"> </w:t>
      </w:r>
      <w:r w:rsidR="00CE6499">
        <w:rPr>
          <w:sz w:val="24"/>
        </w:rPr>
        <w:t xml:space="preserve">introduced a </w:t>
      </w:r>
      <w:r w:rsidR="00F7547B">
        <w:rPr>
          <w:sz w:val="24"/>
        </w:rPr>
        <w:t>practical</w:t>
      </w:r>
      <w:r w:rsidR="00322E33">
        <w:rPr>
          <w:sz w:val="24"/>
        </w:rPr>
        <w:t xml:space="preserve"> evaluation of electric</w:t>
      </w:r>
      <w:r w:rsidR="00F7547B">
        <w:rPr>
          <w:sz w:val="24"/>
        </w:rPr>
        <w:t>al</w:t>
      </w:r>
      <w:r w:rsidR="00322E33">
        <w:rPr>
          <w:sz w:val="24"/>
        </w:rPr>
        <w:t xml:space="preserve"> heat</w:t>
      </w:r>
      <w:r w:rsidR="00F7547B">
        <w:rPr>
          <w:sz w:val="24"/>
        </w:rPr>
        <w:t>ing</w:t>
      </w:r>
      <w:r w:rsidR="00322E33">
        <w:rPr>
          <w:sz w:val="24"/>
        </w:rPr>
        <w:t xml:space="preserve"> boosters</w:t>
      </w:r>
      <w:r w:rsidR="00E85AC1">
        <w:rPr>
          <w:sz w:val="24"/>
        </w:rPr>
        <w:t>, which are the heat boosting devices using supplementary electric heaters,</w:t>
      </w:r>
      <w:r w:rsidR="00322E33">
        <w:rPr>
          <w:sz w:val="24"/>
        </w:rPr>
        <w:t xml:space="preserve"> </w:t>
      </w:r>
      <w:r w:rsidR="0086606F">
        <w:rPr>
          <w:sz w:val="24"/>
        </w:rPr>
        <w:t xml:space="preserve">in </w:t>
      </w:r>
      <w:r w:rsidR="00F7547B">
        <w:rPr>
          <w:sz w:val="24"/>
        </w:rPr>
        <w:t xml:space="preserve">the </w:t>
      </w:r>
      <w:r w:rsidR="00371677">
        <w:rPr>
          <w:sz w:val="24"/>
        </w:rPr>
        <w:t>low energy areas</w:t>
      </w:r>
      <w:r w:rsidR="0086606F">
        <w:rPr>
          <w:sz w:val="24"/>
        </w:rPr>
        <w:t xml:space="preserve">. </w:t>
      </w:r>
      <w:r w:rsidR="00371677">
        <w:rPr>
          <w:sz w:val="24"/>
        </w:rPr>
        <w:t>While supplying temperature was decreas</w:t>
      </w:r>
      <w:r w:rsidR="000C72F8">
        <w:rPr>
          <w:sz w:val="24"/>
        </w:rPr>
        <w:t xml:space="preserve">ed from 70 </w:t>
      </w:r>
      <w:proofErr w:type="spellStart"/>
      <w:r w:rsidR="000C72F8" w:rsidRPr="009213DE">
        <w:rPr>
          <w:sz w:val="24"/>
          <w:vertAlign w:val="superscript"/>
        </w:rPr>
        <w:t>o</w:t>
      </w:r>
      <w:r w:rsidR="000C72F8">
        <w:rPr>
          <w:sz w:val="24"/>
        </w:rPr>
        <w:t>C</w:t>
      </w:r>
      <w:proofErr w:type="spellEnd"/>
      <w:r w:rsidR="000C72F8">
        <w:rPr>
          <w:sz w:val="24"/>
        </w:rPr>
        <w:t xml:space="preserve"> to 50 </w:t>
      </w:r>
      <w:proofErr w:type="spellStart"/>
      <w:r w:rsidR="000C72F8" w:rsidRPr="009213DE">
        <w:rPr>
          <w:sz w:val="24"/>
          <w:vertAlign w:val="superscript"/>
        </w:rPr>
        <w:t>o</w:t>
      </w:r>
      <w:r w:rsidR="007A043E">
        <w:rPr>
          <w:sz w:val="24"/>
        </w:rPr>
        <w:t>C</w:t>
      </w:r>
      <w:proofErr w:type="spellEnd"/>
      <w:r w:rsidR="007A043E">
        <w:rPr>
          <w:sz w:val="24"/>
        </w:rPr>
        <w:t>, losses of district heat</w:t>
      </w:r>
      <w:r w:rsidR="009213DE">
        <w:rPr>
          <w:sz w:val="24"/>
        </w:rPr>
        <w:t xml:space="preserve"> network</w:t>
      </w:r>
      <w:r w:rsidR="003515FF">
        <w:rPr>
          <w:sz w:val="24"/>
        </w:rPr>
        <w:t xml:space="preserve"> (DHN)</w:t>
      </w:r>
      <w:r w:rsidR="009213DE">
        <w:rPr>
          <w:sz w:val="24"/>
        </w:rPr>
        <w:t xml:space="preserve"> could b</w:t>
      </w:r>
      <w:r w:rsidR="007A043E">
        <w:rPr>
          <w:sz w:val="24"/>
        </w:rPr>
        <w:t>e decreased by 35%, however,</w:t>
      </w:r>
      <w:r w:rsidR="009213DE">
        <w:rPr>
          <w:sz w:val="24"/>
        </w:rPr>
        <w:t xml:space="preserve"> peak power of a low-voltage network </w:t>
      </w:r>
      <w:r w:rsidR="007A043E">
        <w:rPr>
          <w:sz w:val="24"/>
        </w:rPr>
        <w:t xml:space="preserve">would be </w:t>
      </w:r>
      <w:proofErr w:type="spellStart"/>
      <w:r w:rsidR="007A043E">
        <w:rPr>
          <w:sz w:val="24"/>
        </w:rPr>
        <w:t>ris</w:t>
      </w:r>
      <w:r w:rsidR="00FD0A40">
        <w:rPr>
          <w:sz w:val="24"/>
        </w:rPr>
        <w:t>ed</w:t>
      </w:r>
      <w:proofErr w:type="spellEnd"/>
      <w:r w:rsidR="007A043E">
        <w:rPr>
          <w:sz w:val="24"/>
        </w:rPr>
        <w:t xml:space="preserve"> by around 2% with heat booster</w:t>
      </w:r>
      <w:r w:rsidR="00FD0A40">
        <w:rPr>
          <w:sz w:val="24"/>
        </w:rPr>
        <w:t xml:space="preserve">. </w:t>
      </w:r>
      <w:proofErr w:type="spellStart"/>
      <w:r w:rsidR="00E54503">
        <w:rPr>
          <w:sz w:val="24"/>
        </w:rPr>
        <w:t>Zuehlsdorf</w:t>
      </w:r>
      <w:proofErr w:type="spellEnd"/>
      <w:r w:rsidR="00E54503">
        <w:rPr>
          <w:sz w:val="24"/>
        </w:rPr>
        <w:t xml:space="preserve"> et al. </w:t>
      </w:r>
      <w:r w:rsidR="00985CCB">
        <w:rPr>
          <w:color w:val="0000FF"/>
          <w:sz w:val="24"/>
        </w:rPr>
        <w:t>[20]</w:t>
      </w:r>
      <w:r w:rsidR="00CC75AB">
        <w:rPr>
          <w:sz w:val="24"/>
        </w:rPr>
        <w:t xml:space="preserve"> </w:t>
      </w:r>
      <w:r w:rsidR="008862AA">
        <w:rPr>
          <w:sz w:val="24"/>
        </w:rPr>
        <w:t>demonstrated the booster heat pump</w:t>
      </w:r>
      <w:r w:rsidR="004818A1">
        <w:rPr>
          <w:sz w:val="24"/>
        </w:rPr>
        <w:t>s</w:t>
      </w:r>
      <w:r w:rsidR="008862AA">
        <w:rPr>
          <w:sz w:val="24"/>
        </w:rPr>
        <w:t xml:space="preserve"> incorporated in</w:t>
      </w:r>
      <w:r w:rsidR="004818A1">
        <w:rPr>
          <w:sz w:val="24"/>
        </w:rPr>
        <w:t>to</w:t>
      </w:r>
      <w:r w:rsidR="008862AA">
        <w:rPr>
          <w:sz w:val="24"/>
        </w:rPr>
        <w:t xml:space="preserve"> the ultra-low-temperature </w:t>
      </w:r>
      <w:r w:rsidR="004818A1">
        <w:rPr>
          <w:sz w:val="24"/>
        </w:rPr>
        <w:t>district heat network having the</w:t>
      </w:r>
      <w:r w:rsidR="00B27B1E">
        <w:rPr>
          <w:sz w:val="24"/>
        </w:rPr>
        <w:t xml:space="preserve"> 40 </w:t>
      </w:r>
      <w:proofErr w:type="spellStart"/>
      <w:r w:rsidR="00B27B1E" w:rsidRPr="00B27B1E">
        <w:rPr>
          <w:sz w:val="24"/>
          <w:vertAlign w:val="superscript"/>
        </w:rPr>
        <w:t>o</w:t>
      </w:r>
      <w:r w:rsidR="00B27B1E">
        <w:rPr>
          <w:sz w:val="24"/>
        </w:rPr>
        <w:t>C</w:t>
      </w:r>
      <w:proofErr w:type="spellEnd"/>
      <w:r w:rsidR="00B27B1E">
        <w:rPr>
          <w:sz w:val="24"/>
        </w:rPr>
        <w:t xml:space="preserve"> forward temperature for generating domestic hot water,</w:t>
      </w:r>
      <w:r w:rsidR="000A43CA">
        <w:rPr>
          <w:sz w:val="24"/>
        </w:rPr>
        <w:t xml:space="preserve"> </w:t>
      </w:r>
      <w:r w:rsidR="00F95B20">
        <w:rPr>
          <w:sz w:val="24"/>
        </w:rPr>
        <w:t xml:space="preserve">via the forward stream heating section to 60 </w:t>
      </w:r>
      <w:proofErr w:type="spellStart"/>
      <w:r w:rsidR="00F95B20" w:rsidRPr="00F95B20">
        <w:rPr>
          <w:sz w:val="24"/>
          <w:vertAlign w:val="superscript"/>
        </w:rPr>
        <w:t>o</w:t>
      </w:r>
      <w:r w:rsidR="00F95B20">
        <w:rPr>
          <w:sz w:val="24"/>
        </w:rPr>
        <w:t>C</w:t>
      </w:r>
      <w:proofErr w:type="spellEnd"/>
      <w:r w:rsidR="00F95B20">
        <w:rPr>
          <w:sz w:val="24"/>
        </w:rPr>
        <w:t>,</w:t>
      </w:r>
      <w:r w:rsidR="00256BBA">
        <w:rPr>
          <w:sz w:val="24"/>
        </w:rPr>
        <w:t xml:space="preserve"> whereas cooling the rest part to 25 </w:t>
      </w:r>
      <w:proofErr w:type="spellStart"/>
      <w:r w:rsidR="00256BBA" w:rsidRPr="00256BBA">
        <w:rPr>
          <w:sz w:val="24"/>
          <w:vertAlign w:val="superscript"/>
        </w:rPr>
        <w:t>o</w:t>
      </w:r>
      <w:r w:rsidR="00256BBA">
        <w:rPr>
          <w:sz w:val="24"/>
        </w:rPr>
        <w:t>C</w:t>
      </w:r>
      <w:proofErr w:type="spellEnd"/>
      <w:r w:rsidR="00256BBA">
        <w:rPr>
          <w:sz w:val="24"/>
        </w:rPr>
        <w:t xml:space="preserve"> for the return temperature.</w:t>
      </w:r>
      <w:r w:rsidR="00885263">
        <w:rPr>
          <w:sz w:val="24"/>
        </w:rPr>
        <w:t xml:space="preserve"> </w:t>
      </w:r>
      <w:r w:rsidR="00E54503">
        <w:rPr>
          <w:sz w:val="24"/>
        </w:rPr>
        <w:t xml:space="preserve">Best et al. </w:t>
      </w:r>
      <w:r w:rsidR="003C71F8">
        <w:rPr>
          <w:color w:val="0000FF"/>
          <w:sz w:val="24"/>
        </w:rPr>
        <w:t>[21]</w:t>
      </w:r>
      <w:r w:rsidR="006868BC">
        <w:rPr>
          <w:sz w:val="24"/>
        </w:rPr>
        <w:t xml:space="preserve"> illust</w:t>
      </w:r>
      <w:r w:rsidR="00A9226D">
        <w:rPr>
          <w:sz w:val="24"/>
        </w:rPr>
        <w:t>rated an ultra-low-temperature district heat</w:t>
      </w:r>
      <w:r w:rsidR="006868BC">
        <w:rPr>
          <w:sz w:val="24"/>
        </w:rPr>
        <w:t xml:space="preserve"> </w:t>
      </w:r>
      <w:r w:rsidR="00D029A0">
        <w:rPr>
          <w:sz w:val="24"/>
        </w:rPr>
        <w:t xml:space="preserve">(supply/return temperature: approximately 40 </w:t>
      </w:r>
      <w:proofErr w:type="spellStart"/>
      <w:r w:rsidR="00D029A0" w:rsidRPr="00D029A0">
        <w:rPr>
          <w:sz w:val="24"/>
          <w:vertAlign w:val="superscript"/>
        </w:rPr>
        <w:t>o</w:t>
      </w:r>
      <w:r w:rsidR="00D029A0">
        <w:rPr>
          <w:sz w:val="24"/>
        </w:rPr>
        <w:t>C</w:t>
      </w:r>
      <w:proofErr w:type="spellEnd"/>
      <w:r w:rsidR="00D029A0">
        <w:rPr>
          <w:sz w:val="24"/>
        </w:rPr>
        <w:t xml:space="preserve">/25 </w:t>
      </w:r>
      <w:proofErr w:type="spellStart"/>
      <w:r w:rsidR="00D029A0" w:rsidRPr="00D029A0">
        <w:rPr>
          <w:sz w:val="24"/>
          <w:vertAlign w:val="superscript"/>
        </w:rPr>
        <w:t>o</w:t>
      </w:r>
      <w:r w:rsidR="00D029A0">
        <w:rPr>
          <w:sz w:val="24"/>
        </w:rPr>
        <w:t>C</w:t>
      </w:r>
      <w:proofErr w:type="spellEnd"/>
      <w:r w:rsidR="00D029A0">
        <w:rPr>
          <w:sz w:val="24"/>
        </w:rPr>
        <w:t xml:space="preserve">) in Germany </w:t>
      </w:r>
      <w:r w:rsidR="006868BC">
        <w:rPr>
          <w:sz w:val="24"/>
        </w:rPr>
        <w:t>could ensure significant improvement for</w:t>
      </w:r>
      <w:r w:rsidR="00A9226D">
        <w:rPr>
          <w:sz w:val="24"/>
        </w:rPr>
        <w:t xml:space="preserve"> the efficiency of heat distribution</w:t>
      </w:r>
      <w:r w:rsidR="006868BC">
        <w:rPr>
          <w:sz w:val="24"/>
        </w:rPr>
        <w:t>, suitable conditions integrating renewable heat and have no economic disadvantage</w:t>
      </w:r>
      <w:r w:rsidR="00FB5A09">
        <w:rPr>
          <w:sz w:val="24"/>
        </w:rPr>
        <w:t>s compar</w:t>
      </w:r>
      <w:r w:rsidR="00E807BC">
        <w:rPr>
          <w:sz w:val="24"/>
        </w:rPr>
        <w:t>ed</w:t>
      </w:r>
      <w:r w:rsidR="006868BC">
        <w:rPr>
          <w:sz w:val="24"/>
        </w:rPr>
        <w:t xml:space="preserve"> with </w:t>
      </w:r>
      <w:r w:rsidR="003C1DBA">
        <w:rPr>
          <w:sz w:val="24"/>
        </w:rPr>
        <w:t>low temperature district heat</w:t>
      </w:r>
      <w:r w:rsidR="00D029A0">
        <w:rPr>
          <w:sz w:val="24"/>
        </w:rPr>
        <w:t xml:space="preserve"> </w:t>
      </w:r>
      <w:r w:rsidR="007C31A7">
        <w:rPr>
          <w:sz w:val="24"/>
        </w:rPr>
        <w:t>(</w:t>
      </w:r>
      <w:r w:rsidR="00D029A0">
        <w:rPr>
          <w:sz w:val="24"/>
        </w:rPr>
        <w:t xml:space="preserve">supply/return temperature: approximately 70 </w:t>
      </w:r>
      <w:proofErr w:type="spellStart"/>
      <w:r w:rsidR="00D029A0" w:rsidRPr="00D029A0">
        <w:rPr>
          <w:sz w:val="24"/>
          <w:vertAlign w:val="superscript"/>
        </w:rPr>
        <w:t>o</w:t>
      </w:r>
      <w:r w:rsidR="00D029A0">
        <w:rPr>
          <w:sz w:val="24"/>
        </w:rPr>
        <w:t>C</w:t>
      </w:r>
      <w:proofErr w:type="spellEnd"/>
      <w:r w:rsidR="00D029A0">
        <w:rPr>
          <w:sz w:val="24"/>
        </w:rPr>
        <w:t xml:space="preserve">/40 </w:t>
      </w:r>
      <w:proofErr w:type="spellStart"/>
      <w:r w:rsidR="00D029A0" w:rsidRPr="00D029A0">
        <w:rPr>
          <w:sz w:val="24"/>
          <w:vertAlign w:val="superscript"/>
        </w:rPr>
        <w:t>o</w:t>
      </w:r>
      <w:r w:rsidR="00D029A0">
        <w:rPr>
          <w:sz w:val="24"/>
        </w:rPr>
        <w:t>C</w:t>
      </w:r>
      <w:proofErr w:type="spellEnd"/>
      <w:r w:rsidR="007C31A7">
        <w:rPr>
          <w:sz w:val="24"/>
        </w:rPr>
        <w:t>)</w:t>
      </w:r>
      <w:r w:rsidR="006868BC">
        <w:rPr>
          <w:sz w:val="24"/>
        </w:rPr>
        <w:t>.</w:t>
      </w:r>
      <w:r w:rsidR="00D92BE4">
        <w:rPr>
          <w:sz w:val="24"/>
        </w:rPr>
        <w:t xml:space="preserve"> It could be found</w:t>
      </w:r>
      <w:r w:rsidR="00F72314">
        <w:rPr>
          <w:sz w:val="24"/>
        </w:rPr>
        <w:t xml:space="preserve"> </w:t>
      </w:r>
      <w:r w:rsidR="0065429B">
        <w:rPr>
          <w:sz w:val="24"/>
        </w:rPr>
        <w:t>heat loss</w:t>
      </w:r>
      <w:r w:rsidR="00BD26F9">
        <w:rPr>
          <w:sz w:val="24"/>
        </w:rPr>
        <w:t xml:space="preserve"> </w:t>
      </w:r>
      <w:r w:rsidR="0065429B">
        <w:rPr>
          <w:sz w:val="24"/>
        </w:rPr>
        <w:t xml:space="preserve">due to large temperature difference between ambient and the above supply/return temperature </w:t>
      </w:r>
      <w:r w:rsidR="00BD26F9">
        <w:rPr>
          <w:sz w:val="24"/>
        </w:rPr>
        <w:t>still would occur. However,</w:t>
      </w:r>
      <w:r w:rsidR="002F6433">
        <w:rPr>
          <w:sz w:val="24"/>
        </w:rPr>
        <w:t xml:space="preserve"> </w:t>
      </w:r>
      <w:r w:rsidR="00926219">
        <w:rPr>
          <w:sz w:val="24"/>
        </w:rPr>
        <w:t>the next generation (Fifth-generation) district heat networks with ambient ground temperature heat distribution circuit</w:t>
      </w:r>
      <w:r w:rsidR="00926219">
        <w:rPr>
          <w:rFonts w:hint="eastAsia"/>
          <w:sz w:val="24"/>
        </w:rPr>
        <w:t xml:space="preserve"> </w:t>
      </w:r>
      <w:r w:rsidR="00926219">
        <w:rPr>
          <w:sz w:val="24"/>
        </w:rPr>
        <w:t xml:space="preserve">would significantly avoid heat loss during the heat transport. </w:t>
      </w:r>
    </w:p>
    <w:p w:rsidR="005D019F" w:rsidRPr="00BB2D38" w:rsidRDefault="00F2746D" w:rsidP="009C0B44">
      <w:pPr>
        <w:spacing w:line="480" w:lineRule="auto"/>
        <w:rPr>
          <w:sz w:val="24"/>
        </w:rPr>
      </w:pPr>
      <w:r>
        <w:rPr>
          <w:rFonts w:hint="eastAsia"/>
          <w:sz w:val="24"/>
        </w:rPr>
        <w:t xml:space="preserve"> </w:t>
      </w:r>
      <w:r>
        <w:rPr>
          <w:sz w:val="24"/>
        </w:rPr>
        <w:t xml:space="preserve">     In addition, </w:t>
      </w:r>
      <w:r w:rsidR="005E3C01">
        <w:rPr>
          <w:sz w:val="24"/>
        </w:rPr>
        <w:t>there have been sever</w:t>
      </w:r>
      <w:r w:rsidR="00070829">
        <w:rPr>
          <w:sz w:val="24"/>
        </w:rPr>
        <w:t>al studies concentrating on district heat</w:t>
      </w:r>
      <w:r w:rsidR="005E3C01">
        <w:rPr>
          <w:sz w:val="24"/>
        </w:rPr>
        <w:t xml:space="preserve"> network</w:t>
      </w:r>
      <w:r w:rsidR="00070829">
        <w:rPr>
          <w:sz w:val="24"/>
        </w:rPr>
        <w:t>s</w:t>
      </w:r>
      <w:r w:rsidR="005E3C01">
        <w:rPr>
          <w:sz w:val="24"/>
        </w:rPr>
        <w:t xml:space="preserve"> and energy system</w:t>
      </w:r>
      <w:r w:rsidR="00070829">
        <w:rPr>
          <w:sz w:val="24"/>
        </w:rPr>
        <w:t>s</w:t>
      </w:r>
      <w:r w:rsidR="005E3C01">
        <w:rPr>
          <w:sz w:val="24"/>
        </w:rPr>
        <w:t xml:space="preserve"> optimization algorithms. </w:t>
      </w:r>
      <w:proofErr w:type="spellStart"/>
      <w:r w:rsidR="0036611B">
        <w:rPr>
          <w:sz w:val="24"/>
        </w:rPr>
        <w:t>Prina</w:t>
      </w:r>
      <w:proofErr w:type="spellEnd"/>
      <w:r w:rsidR="0036611B">
        <w:rPr>
          <w:sz w:val="24"/>
        </w:rPr>
        <w:t xml:space="preserve"> et al. </w:t>
      </w:r>
      <w:r w:rsidR="00827E6B">
        <w:rPr>
          <w:color w:val="0000FF"/>
          <w:sz w:val="24"/>
        </w:rPr>
        <w:t>[22]</w:t>
      </w:r>
      <w:r w:rsidR="00070829">
        <w:rPr>
          <w:sz w:val="24"/>
        </w:rPr>
        <w:t xml:space="preserve"> developed</w:t>
      </w:r>
      <w:r w:rsidR="00EE7B4F">
        <w:rPr>
          <w:sz w:val="24"/>
        </w:rPr>
        <w:t xml:space="preserve"> </w:t>
      </w:r>
      <w:proofErr w:type="spellStart"/>
      <w:r w:rsidR="00EE7B4F">
        <w:rPr>
          <w:sz w:val="24"/>
        </w:rPr>
        <w:t>EPLANopt</w:t>
      </w:r>
      <w:proofErr w:type="spellEnd"/>
      <w:r w:rsidR="00EE7B4F">
        <w:rPr>
          <w:sz w:val="24"/>
        </w:rPr>
        <w:t xml:space="preserve"> model with multi-objective </w:t>
      </w:r>
      <w:r w:rsidR="0095053D">
        <w:rPr>
          <w:sz w:val="24"/>
        </w:rPr>
        <w:t xml:space="preserve">evolutionary </w:t>
      </w:r>
      <w:r w:rsidR="00EE7B4F">
        <w:rPr>
          <w:sz w:val="24"/>
        </w:rPr>
        <w:t>optimization algorithm</w:t>
      </w:r>
      <w:r w:rsidR="00070829">
        <w:rPr>
          <w:sz w:val="24"/>
        </w:rPr>
        <w:t xml:space="preserve"> from </w:t>
      </w:r>
      <w:r w:rsidR="00FE554A">
        <w:rPr>
          <w:sz w:val="24"/>
        </w:rPr>
        <w:t>Python library DEAP</w:t>
      </w:r>
      <w:r w:rsidR="00EE7B4F">
        <w:rPr>
          <w:sz w:val="24"/>
        </w:rPr>
        <w:t xml:space="preserve"> coupled </w:t>
      </w:r>
      <w:r w:rsidR="00070829">
        <w:rPr>
          <w:sz w:val="24"/>
        </w:rPr>
        <w:t>to</w:t>
      </w:r>
      <w:r w:rsidR="00B01FAB">
        <w:rPr>
          <w:sz w:val="24"/>
        </w:rPr>
        <w:t xml:space="preserve"> deterministic </w:t>
      </w:r>
      <w:proofErr w:type="spellStart"/>
      <w:r w:rsidR="00BD4613">
        <w:rPr>
          <w:sz w:val="24"/>
        </w:rPr>
        <w:t>EnergyPLAN</w:t>
      </w:r>
      <w:proofErr w:type="spellEnd"/>
      <w:r w:rsidR="00BD4613">
        <w:rPr>
          <w:sz w:val="24"/>
        </w:rPr>
        <w:t xml:space="preserve"> software. </w:t>
      </w:r>
      <w:r w:rsidR="00E41CE6">
        <w:rPr>
          <w:sz w:val="24"/>
        </w:rPr>
        <w:t>The objective functions based on the test case of the South Tyrol, Italy include total annual costs, CO</w:t>
      </w:r>
      <w:r w:rsidR="00E41CE6" w:rsidRPr="007D79D6">
        <w:rPr>
          <w:sz w:val="24"/>
          <w:vertAlign w:val="subscript"/>
        </w:rPr>
        <w:t>2</w:t>
      </w:r>
      <w:r w:rsidR="00E41CE6">
        <w:rPr>
          <w:sz w:val="24"/>
        </w:rPr>
        <w:t xml:space="preserve"> emissions and renewables percentage with the system. </w:t>
      </w:r>
      <w:r w:rsidR="00AF5E8C">
        <w:rPr>
          <w:sz w:val="24"/>
        </w:rPr>
        <w:t xml:space="preserve">It will reduce the carbon emissions by 44% if increasing energy efficiency in </w:t>
      </w:r>
      <w:r w:rsidR="00AF5E8C">
        <w:rPr>
          <w:sz w:val="24"/>
        </w:rPr>
        <w:lastRenderedPageBreak/>
        <w:t xml:space="preserve">buildings and PV capacity installed </w:t>
      </w:r>
      <w:r w:rsidR="00E27EB6">
        <w:rPr>
          <w:sz w:val="24"/>
        </w:rPr>
        <w:t>whereas maintaining the whole annual costs for the reference scenario.</w:t>
      </w:r>
      <w:r w:rsidR="007D79D6">
        <w:rPr>
          <w:sz w:val="24"/>
        </w:rPr>
        <w:t xml:space="preserve"> </w:t>
      </w:r>
      <w:proofErr w:type="spellStart"/>
      <w:r w:rsidR="007D79D6">
        <w:rPr>
          <w:sz w:val="24"/>
        </w:rPr>
        <w:t>Ves</w:t>
      </w:r>
      <w:r w:rsidR="00E54503">
        <w:rPr>
          <w:sz w:val="24"/>
        </w:rPr>
        <w:t>terlund</w:t>
      </w:r>
      <w:proofErr w:type="spellEnd"/>
      <w:r w:rsidR="00E54503">
        <w:rPr>
          <w:sz w:val="24"/>
        </w:rPr>
        <w:t xml:space="preserve"> et al. </w:t>
      </w:r>
      <w:r w:rsidR="008B7CD9">
        <w:rPr>
          <w:color w:val="0000FF"/>
          <w:sz w:val="24"/>
        </w:rPr>
        <w:t>[23]</w:t>
      </w:r>
      <w:r w:rsidR="000449A7">
        <w:rPr>
          <w:sz w:val="24"/>
        </w:rPr>
        <w:t xml:space="preserve"> conducted an operation optimization for multi-</w:t>
      </w:r>
      <w:r w:rsidR="00AB6D0E">
        <w:rPr>
          <w:sz w:val="24"/>
        </w:rPr>
        <w:t>so</w:t>
      </w:r>
      <w:r w:rsidR="00851CF8">
        <w:rPr>
          <w:sz w:val="24"/>
        </w:rPr>
        <w:t>urce complicated district heat networks considering</w:t>
      </w:r>
      <w:r w:rsidR="00AB6D0E">
        <w:rPr>
          <w:sz w:val="24"/>
        </w:rPr>
        <w:t xml:space="preserve"> </w:t>
      </w:r>
      <w:r w:rsidR="00851CF8">
        <w:rPr>
          <w:sz w:val="24"/>
        </w:rPr>
        <w:t>comprehensive feature for pressure and heat losses through</w:t>
      </w:r>
      <w:r w:rsidR="003029B8">
        <w:rPr>
          <w:sz w:val="24"/>
        </w:rPr>
        <w:t xml:space="preserve"> the pipelines. </w:t>
      </w:r>
      <w:r w:rsidR="00851CF8">
        <w:rPr>
          <w:sz w:val="24"/>
        </w:rPr>
        <w:t>He has developed an</w:t>
      </w:r>
      <w:r w:rsidR="008416E0">
        <w:rPr>
          <w:sz w:val="24"/>
        </w:rPr>
        <w:t xml:space="preserve"> evolutionary mixed integer linear programming (MILP)</w:t>
      </w:r>
      <w:r w:rsidR="003029B8">
        <w:rPr>
          <w:sz w:val="24"/>
        </w:rPr>
        <w:t xml:space="preserve"> </w:t>
      </w:r>
      <w:r w:rsidR="008416E0">
        <w:rPr>
          <w:sz w:val="24"/>
        </w:rPr>
        <w:t>al</w:t>
      </w:r>
      <w:r w:rsidR="00851CF8">
        <w:rPr>
          <w:sz w:val="24"/>
        </w:rPr>
        <w:t>gorithm and coupled to the heat</w:t>
      </w:r>
      <w:r w:rsidR="008416E0">
        <w:rPr>
          <w:sz w:val="24"/>
        </w:rPr>
        <w:t xml:space="preserve"> network. </w:t>
      </w:r>
      <w:r w:rsidR="00FA519E">
        <w:rPr>
          <w:sz w:val="24"/>
        </w:rPr>
        <w:t>S</w:t>
      </w:r>
      <w:r w:rsidR="002F0B19">
        <w:rPr>
          <w:sz w:val="24"/>
        </w:rPr>
        <w:t>im</w:t>
      </w:r>
      <w:r w:rsidR="00FA519E">
        <w:rPr>
          <w:sz w:val="24"/>
        </w:rPr>
        <w:t xml:space="preserve">ulation results of </w:t>
      </w:r>
      <w:proofErr w:type="spellStart"/>
      <w:r w:rsidR="00FA519E">
        <w:rPr>
          <w:sz w:val="24"/>
        </w:rPr>
        <w:t>Matlab</w:t>
      </w:r>
      <w:proofErr w:type="spellEnd"/>
      <w:r w:rsidR="00FA519E">
        <w:rPr>
          <w:sz w:val="24"/>
        </w:rPr>
        <w:t>/Simulink model</w:t>
      </w:r>
      <w:r w:rsidR="002F0B19">
        <w:rPr>
          <w:sz w:val="24"/>
        </w:rPr>
        <w:t xml:space="preserve"> adopting the pr</w:t>
      </w:r>
      <w:r w:rsidR="00FA519E">
        <w:rPr>
          <w:sz w:val="24"/>
        </w:rPr>
        <w:t>oposed algorithm illustrated</w:t>
      </w:r>
      <w:r w:rsidR="002F0B19">
        <w:rPr>
          <w:sz w:val="24"/>
        </w:rPr>
        <w:t xml:space="preserve"> thermal losses cost</w:t>
      </w:r>
      <w:r w:rsidR="00FA519E">
        <w:rPr>
          <w:sz w:val="24"/>
        </w:rPr>
        <w:t>s are more significant than</w:t>
      </w:r>
      <w:r w:rsidR="002F0B19">
        <w:rPr>
          <w:sz w:val="24"/>
        </w:rPr>
        <w:t xml:space="preserve"> pumping power cost.</w:t>
      </w:r>
      <w:r w:rsidR="00E54503">
        <w:rPr>
          <w:sz w:val="24"/>
        </w:rPr>
        <w:t xml:space="preserve"> Gong et al. </w:t>
      </w:r>
      <w:r w:rsidR="008B7CD9">
        <w:rPr>
          <w:color w:val="0000FF"/>
          <w:sz w:val="24"/>
        </w:rPr>
        <w:t>[24]</w:t>
      </w:r>
      <w:r w:rsidR="00731A81">
        <w:rPr>
          <w:sz w:val="24"/>
        </w:rPr>
        <w:t xml:space="preserve"> proposed the comple</w:t>
      </w:r>
      <w:r w:rsidR="00870528">
        <w:rPr>
          <w:sz w:val="24"/>
        </w:rPr>
        <w:t>x</w:t>
      </w:r>
      <w:r w:rsidR="00731A81">
        <w:rPr>
          <w:sz w:val="24"/>
        </w:rPr>
        <w:t xml:space="preserve"> district heat system in order to decrease</w:t>
      </w:r>
      <w:r w:rsidR="00507522">
        <w:rPr>
          <w:sz w:val="24"/>
        </w:rPr>
        <w:t xml:space="preserve"> </w:t>
      </w:r>
      <w:r w:rsidR="00731A81">
        <w:rPr>
          <w:sz w:val="24"/>
        </w:rPr>
        <w:t xml:space="preserve">system </w:t>
      </w:r>
      <w:r w:rsidR="00507522">
        <w:rPr>
          <w:sz w:val="24"/>
        </w:rPr>
        <w:t>pressu</w:t>
      </w:r>
      <w:r w:rsidR="00731A81">
        <w:rPr>
          <w:sz w:val="24"/>
        </w:rPr>
        <w:t>re level</w:t>
      </w:r>
      <w:r w:rsidR="00507522">
        <w:rPr>
          <w:sz w:val="24"/>
        </w:rPr>
        <w:t xml:space="preserve">. </w:t>
      </w:r>
      <w:r w:rsidR="006F0E91">
        <w:rPr>
          <w:sz w:val="24"/>
        </w:rPr>
        <w:t>Two simulation cases have been investigated based on different operation control strategies. The simulation results showed the o</w:t>
      </w:r>
      <w:r w:rsidR="00BF76E4">
        <w:rPr>
          <w:sz w:val="24"/>
        </w:rPr>
        <w:t>ptimal pressure control method</w:t>
      </w:r>
      <w:r w:rsidR="006F0E91">
        <w:rPr>
          <w:sz w:val="24"/>
        </w:rPr>
        <w:t xml:space="preserve"> </w:t>
      </w:r>
      <w:r w:rsidR="0096747D">
        <w:rPr>
          <w:sz w:val="24"/>
        </w:rPr>
        <w:t xml:space="preserve">could </w:t>
      </w:r>
      <w:r w:rsidR="001916E2">
        <w:rPr>
          <w:sz w:val="24"/>
        </w:rPr>
        <w:t>ensure more sta</w:t>
      </w:r>
      <w:r w:rsidR="00BF76E4">
        <w:rPr>
          <w:sz w:val="24"/>
        </w:rPr>
        <w:t>ble operating levels for</w:t>
      </w:r>
      <w:r w:rsidR="001916E2">
        <w:rPr>
          <w:sz w:val="24"/>
        </w:rPr>
        <w:t xml:space="preserve"> distributed pumps and </w:t>
      </w:r>
      <w:r w:rsidR="00BF76E4">
        <w:rPr>
          <w:sz w:val="24"/>
        </w:rPr>
        <w:t xml:space="preserve">could </w:t>
      </w:r>
      <w:r w:rsidR="0096747D">
        <w:rPr>
          <w:sz w:val="24"/>
        </w:rPr>
        <w:t xml:space="preserve">save </w:t>
      </w:r>
      <w:r w:rsidR="00BF76E4">
        <w:rPr>
          <w:sz w:val="24"/>
        </w:rPr>
        <w:t xml:space="preserve">around </w:t>
      </w:r>
      <w:r w:rsidR="001916E2">
        <w:rPr>
          <w:sz w:val="24"/>
        </w:rPr>
        <w:t xml:space="preserve">57% </w:t>
      </w:r>
      <w:r w:rsidR="0096747D">
        <w:rPr>
          <w:sz w:val="24"/>
        </w:rPr>
        <w:t>pump energy</w:t>
      </w:r>
      <w:r w:rsidR="00BF76E4">
        <w:rPr>
          <w:sz w:val="24"/>
        </w:rPr>
        <w:t xml:space="preserve"> while the </w:t>
      </w:r>
      <w:r w:rsidR="001916E2">
        <w:rPr>
          <w:sz w:val="24"/>
        </w:rPr>
        <w:t>flow rate is 0.3</w:t>
      </w:r>
      <w:r w:rsidR="001510C3">
        <w:rPr>
          <w:sz w:val="24"/>
        </w:rPr>
        <w:t xml:space="preserve"> 1/h</w:t>
      </w:r>
      <w:r w:rsidR="00CD6396">
        <w:rPr>
          <w:sz w:val="24"/>
        </w:rPr>
        <w:t xml:space="preserve">. </w:t>
      </w:r>
      <w:proofErr w:type="spellStart"/>
      <w:r w:rsidR="00E54503">
        <w:rPr>
          <w:sz w:val="24"/>
        </w:rPr>
        <w:t>Ayele</w:t>
      </w:r>
      <w:proofErr w:type="spellEnd"/>
      <w:r w:rsidR="00E54503">
        <w:rPr>
          <w:sz w:val="24"/>
        </w:rPr>
        <w:t xml:space="preserve"> et al. </w:t>
      </w:r>
      <w:r w:rsidR="0091178A">
        <w:rPr>
          <w:color w:val="0000FF"/>
          <w:sz w:val="24"/>
        </w:rPr>
        <w:t>[25]</w:t>
      </w:r>
      <w:r w:rsidR="00E54503">
        <w:rPr>
          <w:sz w:val="24"/>
        </w:rPr>
        <w:t xml:space="preserve"> </w:t>
      </w:r>
      <w:r w:rsidR="00CC5B43">
        <w:rPr>
          <w:sz w:val="24"/>
        </w:rPr>
        <w:t>developed the</w:t>
      </w:r>
      <w:r w:rsidR="002851C2">
        <w:rPr>
          <w:sz w:val="24"/>
        </w:rPr>
        <w:t xml:space="preserve"> i</w:t>
      </w:r>
      <w:r w:rsidR="00CC5B43">
        <w:rPr>
          <w:sz w:val="24"/>
        </w:rPr>
        <w:t>ntegrated optimizing strategy</w:t>
      </w:r>
      <w:r w:rsidR="002851C2">
        <w:rPr>
          <w:sz w:val="24"/>
        </w:rPr>
        <w:t xml:space="preserve"> </w:t>
      </w:r>
      <w:r w:rsidR="000F4A6D">
        <w:rPr>
          <w:sz w:val="24"/>
        </w:rPr>
        <w:t xml:space="preserve">in order to overcome </w:t>
      </w:r>
      <w:r w:rsidR="00701091">
        <w:rPr>
          <w:sz w:val="24"/>
        </w:rPr>
        <w:t>the restriction</w:t>
      </w:r>
      <w:r w:rsidR="004F73E0">
        <w:rPr>
          <w:sz w:val="24"/>
        </w:rPr>
        <w:t xml:space="preserve">, i.e., the compromise between </w:t>
      </w:r>
      <w:r w:rsidR="00C75B28">
        <w:rPr>
          <w:sz w:val="24"/>
        </w:rPr>
        <w:t>optimal sizing</w:t>
      </w:r>
      <w:r w:rsidR="00701091">
        <w:rPr>
          <w:sz w:val="24"/>
        </w:rPr>
        <w:t xml:space="preserve"> and placement of heat pump of heat network perspective</w:t>
      </w:r>
      <w:r w:rsidR="00C75B28">
        <w:rPr>
          <w:sz w:val="24"/>
        </w:rPr>
        <w:t xml:space="preserve"> an</w:t>
      </w:r>
      <w:r w:rsidR="00701091">
        <w:rPr>
          <w:sz w:val="24"/>
        </w:rPr>
        <w:t>d electricity grid</w:t>
      </w:r>
      <w:r w:rsidR="00C75B28">
        <w:rPr>
          <w:sz w:val="24"/>
        </w:rPr>
        <w:t>.</w:t>
      </w:r>
      <w:r w:rsidR="002569F8">
        <w:rPr>
          <w:sz w:val="24"/>
        </w:rPr>
        <w:t xml:space="preserve"> </w:t>
      </w:r>
      <w:r w:rsidR="00A7131B">
        <w:rPr>
          <w:sz w:val="24"/>
        </w:rPr>
        <w:t>The results indicated optimizing</w:t>
      </w:r>
      <w:r w:rsidR="00057619">
        <w:rPr>
          <w:sz w:val="24"/>
        </w:rPr>
        <w:t xml:space="preserve"> placement and sizing of heat pumps and a heat only boiler with the proposed methodology could avoid the unacc</w:t>
      </w:r>
      <w:r w:rsidR="006E6FF4">
        <w:rPr>
          <w:sz w:val="24"/>
        </w:rPr>
        <w:t>eptable voltage profiles and electricity grid overloading. It can save approximately 41.2% for</w:t>
      </w:r>
      <w:r w:rsidR="00057619">
        <w:rPr>
          <w:sz w:val="24"/>
        </w:rPr>
        <w:t xml:space="preserve"> electric</w:t>
      </w:r>
      <w:r w:rsidR="006E6FF4">
        <w:rPr>
          <w:sz w:val="24"/>
        </w:rPr>
        <w:t>ity loss and around 5% of total operation</w:t>
      </w:r>
      <w:r w:rsidR="00057619">
        <w:rPr>
          <w:sz w:val="24"/>
        </w:rPr>
        <w:t xml:space="preserve"> cost. </w:t>
      </w:r>
      <w:proofErr w:type="spellStart"/>
      <w:r w:rsidR="00E54503">
        <w:rPr>
          <w:sz w:val="24"/>
        </w:rPr>
        <w:t>Jie</w:t>
      </w:r>
      <w:proofErr w:type="spellEnd"/>
      <w:r w:rsidR="00E54503">
        <w:rPr>
          <w:sz w:val="24"/>
        </w:rPr>
        <w:t xml:space="preserve"> et al.</w:t>
      </w:r>
      <w:r w:rsidR="0091178A">
        <w:rPr>
          <w:color w:val="0000FF"/>
          <w:sz w:val="24"/>
        </w:rPr>
        <w:t xml:space="preserve"> [26]</w:t>
      </w:r>
      <w:r w:rsidR="005722F0">
        <w:rPr>
          <w:sz w:val="24"/>
        </w:rPr>
        <w:t xml:space="preserve"> proposed four different kinds of strategies to achieve the minimum heat loss costs and pumping cost</w:t>
      </w:r>
      <w:r w:rsidR="005A1A00">
        <w:rPr>
          <w:sz w:val="24"/>
        </w:rPr>
        <w:t>s with an operation optimizing</w:t>
      </w:r>
      <w:r w:rsidR="005722F0">
        <w:rPr>
          <w:sz w:val="24"/>
        </w:rPr>
        <w:t xml:space="preserve"> model by </w:t>
      </w:r>
      <w:proofErr w:type="spellStart"/>
      <w:r w:rsidR="005722F0">
        <w:rPr>
          <w:sz w:val="24"/>
        </w:rPr>
        <w:t>Matlab</w:t>
      </w:r>
      <w:proofErr w:type="spellEnd"/>
      <w:r w:rsidR="005722F0">
        <w:rPr>
          <w:sz w:val="24"/>
        </w:rPr>
        <w:t>.</w:t>
      </w:r>
      <w:r w:rsidR="005A1A00">
        <w:rPr>
          <w:sz w:val="24"/>
        </w:rPr>
        <w:t xml:space="preserve"> It has been concluded both</w:t>
      </w:r>
      <w:r w:rsidR="00CB53D8">
        <w:rPr>
          <w:sz w:val="24"/>
        </w:rPr>
        <w:t xml:space="preserve"> heating parameters and opera</w:t>
      </w:r>
      <w:r w:rsidR="005A1A00">
        <w:rPr>
          <w:sz w:val="24"/>
        </w:rPr>
        <w:t>tion method</w:t>
      </w:r>
      <w:r w:rsidR="00CB636E">
        <w:rPr>
          <w:sz w:val="24"/>
        </w:rPr>
        <w:t xml:space="preserve"> would influence the optimal results in an existing district heating system. </w:t>
      </w:r>
      <w:proofErr w:type="spellStart"/>
      <w:r w:rsidR="00E54503">
        <w:rPr>
          <w:sz w:val="24"/>
        </w:rPr>
        <w:t>Morvaj</w:t>
      </w:r>
      <w:proofErr w:type="spellEnd"/>
      <w:r w:rsidR="00E54503">
        <w:rPr>
          <w:sz w:val="24"/>
        </w:rPr>
        <w:t xml:space="preserve"> et al. </w:t>
      </w:r>
      <w:r w:rsidR="0091178A">
        <w:rPr>
          <w:color w:val="0000FF"/>
          <w:sz w:val="24"/>
        </w:rPr>
        <w:t>[27]</w:t>
      </w:r>
      <w:r w:rsidR="00F10113">
        <w:rPr>
          <w:sz w:val="24"/>
        </w:rPr>
        <w:t xml:space="preserve"> </w:t>
      </w:r>
      <w:r w:rsidR="003F4E3C">
        <w:rPr>
          <w:sz w:val="24"/>
        </w:rPr>
        <w:t>developed an optimizing</w:t>
      </w:r>
      <w:r w:rsidR="008400F0">
        <w:rPr>
          <w:sz w:val="24"/>
        </w:rPr>
        <w:t xml:space="preserve"> design, dis</w:t>
      </w:r>
      <w:r w:rsidR="003F4E3C">
        <w:rPr>
          <w:sz w:val="24"/>
        </w:rPr>
        <w:t>tributed energy system operating, and the optimizing layouts for heat</w:t>
      </w:r>
      <w:r w:rsidR="008400F0">
        <w:rPr>
          <w:sz w:val="24"/>
        </w:rPr>
        <w:t xml:space="preserve"> network. </w:t>
      </w:r>
      <w:r w:rsidR="003F4E3C">
        <w:rPr>
          <w:sz w:val="24"/>
        </w:rPr>
        <w:t xml:space="preserve">The </w:t>
      </w:r>
      <w:r w:rsidR="00AF1580">
        <w:rPr>
          <w:sz w:val="24"/>
        </w:rPr>
        <w:t xml:space="preserve">comprehensive multi-objective MILP </w:t>
      </w:r>
      <w:r w:rsidR="00C74758">
        <w:rPr>
          <w:sz w:val="24"/>
        </w:rPr>
        <w:t xml:space="preserve">model </w:t>
      </w:r>
      <w:r w:rsidR="003F4E3C">
        <w:rPr>
          <w:sz w:val="24"/>
        </w:rPr>
        <w:t>of</w:t>
      </w:r>
      <w:r w:rsidR="009F4240">
        <w:rPr>
          <w:sz w:val="24"/>
        </w:rPr>
        <w:t xml:space="preserve"> city-scale energy systems </w:t>
      </w:r>
      <w:r w:rsidR="0089576F">
        <w:rPr>
          <w:sz w:val="24"/>
        </w:rPr>
        <w:t xml:space="preserve">was </w:t>
      </w:r>
      <w:r w:rsidR="00B40056">
        <w:rPr>
          <w:sz w:val="24"/>
        </w:rPr>
        <w:t xml:space="preserve">proposed. </w:t>
      </w:r>
      <w:r w:rsidR="002D7674">
        <w:rPr>
          <w:sz w:val="24"/>
        </w:rPr>
        <w:t xml:space="preserve">The results illustrated the </w:t>
      </w:r>
      <w:r w:rsidR="00F7246C">
        <w:rPr>
          <w:sz w:val="24"/>
        </w:rPr>
        <w:t xml:space="preserve">developed district heating system would </w:t>
      </w:r>
      <w:r w:rsidR="007453A1">
        <w:rPr>
          <w:sz w:val="24"/>
        </w:rPr>
        <w:t>reduce emissions 23%</w:t>
      </w:r>
      <w:r w:rsidR="00A41060">
        <w:rPr>
          <w:sz w:val="24"/>
        </w:rPr>
        <w:t xml:space="preserve"> compared wit</w:t>
      </w:r>
      <w:r w:rsidR="00D341C5">
        <w:rPr>
          <w:sz w:val="24"/>
        </w:rPr>
        <w:t>h the reference scenario in term of</w:t>
      </w:r>
      <w:r w:rsidR="00A41060">
        <w:rPr>
          <w:sz w:val="24"/>
        </w:rPr>
        <w:t xml:space="preserve"> the same costs.</w:t>
      </w:r>
      <w:r w:rsidR="00E54503">
        <w:rPr>
          <w:sz w:val="24"/>
        </w:rPr>
        <w:t xml:space="preserve"> Zhang et al.</w:t>
      </w:r>
      <w:r w:rsidR="0091178A">
        <w:rPr>
          <w:color w:val="0000FF"/>
          <w:sz w:val="24"/>
        </w:rPr>
        <w:t xml:space="preserve"> [28]</w:t>
      </w:r>
      <w:r w:rsidR="00EF25C0">
        <w:rPr>
          <w:sz w:val="24"/>
        </w:rPr>
        <w:t xml:space="preserve"> developed the model of large-scale incorporated</w:t>
      </w:r>
      <w:r w:rsidR="00B33BB8">
        <w:rPr>
          <w:sz w:val="24"/>
        </w:rPr>
        <w:t xml:space="preserve"> energy system</w:t>
      </w:r>
      <w:r w:rsidR="00EF25C0">
        <w:rPr>
          <w:sz w:val="24"/>
        </w:rPr>
        <w:t xml:space="preserve">s and investigated the multi-objective optimizing </w:t>
      </w:r>
      <w:r w:rsidR="00EF25C0">
        <w:rPr>
          <w:sz w:val="24"/>
        </w:rPr>
        <w:lastRenderedPageBreak/>
        <w:t>approach</w:t>
      </w:r>
      <w:r w:rsidR="00B33BB8">
        <w:rPr>
          <w:sz w:val="24"/>
        </w:rPr>
        <w:t>, i.e., Multi-objective group search</w:t>
      </w:r>
      <w:r w:rsidR="00EF25C0">
        <w:rPr>
          <w:sz w:val="24"/>
        </w:rPr>
        <w:t xml:space="preserve">ing optimizer using </w:t>
      </w:r>
      <w:r w:rsidR="00B33BB8">
        <w:rPr>
          <w:sz w:val="24"/>
        </w:rPr>
        <w:t>adaptive covariance and levy flights (</w:t>
      </w:r>
      <w:proofErr w:type="spellStart"/>
      <w:r w:rsidR="00B33BB8">
        <w:rPr>
          <w:sz w:val="24"/>
        </w:rPr>
        <w:t>MoGSO</w:t>
      </w:r>
      <w:proofErr w:type="spellEnd"/>
      <w:r w:rsidR="00B33BB8">
        <w:rPr>
          <w:sz w:val="24"/>
        </w:rPr>
        <w:t>-ACL). Through comparing with group search</w:t>
      </w:r>
      <w:r w:rsidR="00EF25C0">
        <w:rPr>
          <w:sz w:val="24"/>
        </w:rPr>
        <w:t>ing optimizer using</w:t>
      </w:r>
      <w:r w:rsidR="00B33BB8">
        <w:rPr>
          <w:sz w:val="24"/>
        </w:rPr>
        <w:t xml:space="preserve"> multiple producers (GSOMP), </w:t>
      </w:r>
      <w:proofErr w:type="spellStart"/>
      <w:r w:rsidR="00B33BB8">
        <w:rPr>
          <w:sz w:val="24"/>
        </w:rPr>
        <w:t>MoGSO</w:t>
      </w:r>
      <w:proofErr w:type="spellEnd"/>
      <w:r w:rsidR="00B33BB8">
        <w:rPr>
          <w:sz w:val="24"/>
        </w:rPr>
        <w:t xml:space="preserve">-ACL is more efficient in </w:t>
      </w:r>
      <w:r w:rsidR="00EF25C0">
        <w:rPr>
          <w:sz w:val="24"/>
        </w:rPr>
        <w:t xml:space="preserve">looking for </w:t>
      </w:r>
      <w:r w:rsidR="007F782D">
        <w:rPr>
          <w:sz w:val="24"/>
        </w:rPr>
        <w:t xml:space="preserve">better Pareto-optimal solutions considering </w:t>
      </w:r>
      <w:r w:rsidR="00EF25C0">
        <w:rPr>
          <w:sz w:val="24"/>
        </w:rPr>
        <w:t>diversity and convergence.</w:t>
      </w:r>
      <w:r w:rsidR="00B33BB8">
        <w:rPr>
          <w:sz w:val="24"/>
        </w:rPr>
        <w:t xml:space="preserve"> </w:t>
      </w:r>
      <w:r w:rsidR="00140A87">
        <w:rPr>
          <w:sz w:val="24"/>
        </w:rPr>
        <w:t xml:space="preserve"> </w:t>
      </w:r>
      <w:r w:rsidR="00A41060">
        <w:rPr>
          <w:sz w:val="24"/>
        </w:rPr>
        <w:t xml:space="preserve"> </w:t>
      </w:r>
    </w:p>
    <w:p w:rsidR="009B6377" w:rsidRDefault="00C5311D" w:rsidP="00F00910">
      <w:pPr>
        <w:spacing w:line="480" w:lineRule="auto"/>
        <w:ind w:firstLineChars="200" w:firstLine="480"/>
        <w:rPr>
          <w:sz w:val="24"/>
        </w:rPr>
      </w:pPr>
      <w:r>
        <w:rPr>
          <w:rFonts w:hint="eastAsia"/>
          <w:sz w:val="24"/>
        </w:rPr>
        <w:t>B</w:t>
      </w:r>
      <w:r>
        <w:rPr>
          <w:sz w:val="24"/>
        </w:rPr>
        <w:t>as</w:t>
      </w:r>
      <w:r w:rsidR="003B05F5">
        <w:rPr>
          <w:sz w:val="24"/>
        </w:rPr>
        <w:t>ed on the above</w:t>
      </w:r>
      <w:r>
        <w:rPr>
          <w:sz w:val="24"/>
        </w:rPr>
        <w:t>mentioned research,</w:t>
      </w:r>
      <w:r w:rsidR="009A63F6">
        <w:rPr>
          <w:sz w:val="24"/>
        </w:rPr>
        <w:t xml:space="preserve"> </w:t>
      </w:r>
      <w:r w:rsidR="003B05F5">
        <w:rPr>
          <w:sz w:val="24"/>
        </w:rPr>
        <w:t>it could be obviously seen</w:t>
      </w:r>
      <w:r w:rsidR="00AF7D66">
        <w:rPr>
          <w:sz w:val="24"/>
        </w:rPr>
        <w:t xml:space="preserve"> that many</w:t>
      </w:r>
      <w:r w:rsidR="00543138">
        <w:rPr>
          <w:sz w:val="24"/>
        </w:rPr>
        <w:t xml:space="preserve"> studies </w:t>
      </w:r>
      <w:r w:rsidR="00D34926">
        <w:rPr>
          <w:sz w:val="24"/>
        </w:rPr>
        <w:t xml:space="preserve">paid close attention to </w:t>
      </w:r>
      <w:r w:rsidR="004B36ED">
        <w:rPr>
          <w:sz w:val="24"/>
        </w:rPr>
        <w:t xml:space="preserve">the </w:t>
      </w:r>
      <w:r w:rsidR="00C161AB">
        <w:rPr>
          <w:sz w:val="24"/>
        </w:rPr>
        <w:t>conventional</w:t>
      </w:r>
      <w:r w:rsidR="004B36ED">
        <w:rPr>
          <w:sz w:val="24"/>
        </w:rPr>
        <w:t xml:space="preserve"> heat</w:t>
      </w:r>
      <w:r w:rsidR="008A6EDD">
        <w:rPr>
          <w:sz w:val="24"/>
        </w:rPr>
        <w:t xml:space="preserve"> network</w:t>
      </w:r>
      <w:r w:rsidR="004B36ED">
        <w:rPr>
          <w:sz w:val="24"/>
        </w:rPr>
        <w:t>s</w:t>
      </w:r>
      <w:r w:rsidR="008A6EDD">
        <w:rPr>
          <w:sz w:val="24"/>
        </w:rPr>
        <w:t xml:space="preserve">, </w:t>
      </w:r>
      <w:r w:rsidR="00690327">
        <w:rPr>
          <w:sz w:val="24"/>
        </w:rPr>
        <w:t xml:space="preserve">individual </w:t>
      </w:r>
      <w:r w:rsidR="008A6EDD">
        <w:rPr>
          <w:sz w:val="24"/>
        </w:rPr>
        <w:t xml:space="preserve">energy systems modelling and their </w:t>
      </w:r>
      <w:r w:rsidR="00005D88">
        <w:rPr>
          <w:sz w:val="24"/>
        </w:rPr>
        <w:t>p</w:t>
      </w:r>
      <w:r w:rsidR="00690327">
        <w:rPr>
          <w:sz w:val="24"/>
        </w:rPr>
        <w:t>erformance optimization. But</w:t>
      </w:r>
      <w:r w:rsidR="00005D88">
        <w:rPr>
          <w:sz w:val="24"/>
        </w:rPr>
        <w:t xml:space="preserve">, </w:t>
      </w:r>
      <w:r w:rsidR="008E358B">
        <w:rPr>
          <w:sz w:val="24"/>
        </w:rPr>
        <w:t xml:space="preserve">less attention was received for the </w:t>
      </w:r>
      <w:r w:rsidR="00F0230F">
        <w:rPr>
          <w:sz w:val="24"/>
        </w:rPr>
        <w:t>whole energy network modelling</w:t>
      </w:r>
      <w:r w:rsidR="00F05EDE">
        <w:rPr>
          <w:sz w:val="24"/>
        </w:rPr>
        <w:t xml:space="preserve"> of next-generation energy network</w:t>
      </w:r>
      <w:r w:rsidR="00F0230F">
        <w:rPr>
          <w:sz w:val="24"/>
        </w:rPr>
        <w:t>, pa</w:t>
      </w:r>
      <w:r w:rsidR="00D5128F">
        <w:rPr>
          <w:sz w:val="24"/>
        </w:rPr>
        <w:t xml:space="preserve">rticularly an integrated system, e.g., BEN system. </w:t>
      </w:r>
      <w:r w:rsidR="00CC62C7">
        <w:rPr>
          <w:sz w:val="24"/>
        </w:rPr>
        <w:t xml:space="preserve">This paper </w:t>
      </w:r>
      <w:r w:rsidR="009722E1">
        <w:rPr>
          <w:sz w:val="24"/>
        </w:rPr>
        <w:t>is aiming</w:t>
      </w:r>
      <w:r w:rsidR="00CC62C7">
        <w:rPr>
          <w:sz w:val="24"/>
        </w:rPr>
        <w:t xml:space="preserve"> to </w:t>
      </w:r>
      <w:r w:rsidR="009722E1">
        <w:rPr>
          <w:sz w:val="24"/>
        </w:rPr>
        <w:t>study</w:t>
      </w:r>
      <w:r w:rsidR="005C573E">
        <w:rPr>
          <w:sz w:val="24"/>
        </w:rPr>
        <w:t xml:space="preserve"> </w:t>
      </w:r>
      <w:r w:rsidR="003466D6">
        <w:rPr>
          <w:sz w:val="24"/>
        </w:rPr>
        <w:t>the feasibility of next</w:t>
      </w:r>
      <w:r w:rsidR="00992BC2">
        <w:rPr>
          <w:sz w:val="24"/>
        </w:rPr>
        <w:t>-generation energy network</w:t>
      </w:r>
      <w:r w:rsidR="009722E1">
        <w:rPr>
          <w:sz w:val="24"/>
        </w:rPr>
        <w:t>s and</w:t>
      </w:r>
      <w:r w:rsidR="00992BC2">
        <w:rPr>
          <w:sz w:val="24"/>
        </w:rPr>
        <w:t xml:space="preserve"> modelling of its integrated whole system, </w:t>
      </w:r>
      <w:r w:rsidR="009722E1">
        <w:rPr>
          <w:sz w:val="24"/>
        </w:rPr>
        <w:t>consider</w:t>
      </w:r>
      <w:r w:rsidR="00697670">
        <w:rPr>
          <w:sz w:val="24"/>
        </w:rPr>
        <w:t>ing</w:t>
      </w:r>
      <w:r w:rsidR="00697670" w:rsidRPr="00EC19EF">
        <w:rPr>
          <w:sz w:val="24"/>
        </w:rPr>
        <w:t xml:space="preserve"> </w:t>
      </w:r>
      <w:r w:rsidR="00DC1ADA" w:rsidRPr="00EC19EF">
        <w:rPr>
          <w:sz w:val="24"/>
        </w:rPr>
        <w:t>rene</w:t>
      </w:r>
      <w:r w:rsidR="009722E1">
        <w:rPr>
          <w:sz w:val="24"/>
        </w:rPr>
        <w:t>wables</w:t>
      </w:r>
      <w:r w:rsidR="004A0914" w:rsidRPr="00EC19EF">
        <w:rPr>
          <w:sz w:val="24"/>
        </w:rPr>
        <w:t xml:space="preserve"> technologies</w:t>
      </w:r>
      <w:r w:rsidR="0024057E" w:rsidRPr="00EC19EF">
        <w:rPr>
          <w:sz w:val="24"/>
        </w:rPr>
        <w:t xml:space="preserve">, </w:t>
      </w:r>
      <w:r w:rsidR="009722E1">
        <w:rPr>
          <w:sz w:val="24"/>
        </w:rPr>
        <w:t>DSR</w:t>
      </w:r>
      <w:r w:rsidR="00267736">
        <w:rPr>
          <w:sz w:val="24"/>
        </w:rPr>
        <w:t xml:space="preserve"> strategy </w:t>
      </w:r>
      <w:r w:rsidR="004A0914">
        <w:rPr>
          <w:sz w:val="24"/>
        </w:rPr>
        <w:t xml:space="preserve">and </w:t>
      </w:r>
      <w:r w:rsidR="00697670" w:rsidRPr="009B0516">
        <w:rPr>
          <w:sz w:val="24"/>
        </w:rPr>
        <w:t>cold water heat network (CWHN</w:t>
      </w:r>
      <w:r w:rsidR="00BA3F66">
        <w:rPr>
          <w:sz w:val="24"/>
        </w:rPr>
        <w:t xml:space="preserve"> or called ambient ground temperature heat distribution circuit</w:t>
      </w:r>
      <w:r w:rsidR="00697670" w:rsidRPr="009B0516">
        <w:rPr>
          <w:sz w:val="24"/>
        </w:rPr>
        <w:t>)</w:t>
      </w:r>
      <w:r w:rsidR="00697670">
        <w:rPr>
          <w:sz w:val="24"/>
        </w:rPr>
        <w:t xml:space="preserve"> linking two different buildings. In addition,</w:t>
      </w:r>
      <w:r w:rsidR="00ED3720">
        <w:rPr>
          <w:sz w:val="24"/>
        </w:rPr>
        <w:t xml:space="preserve"> this research will predict and evaluate system performa</w:t>
      </w:r>
      <w:r w:rsidR="00ED1EE8">
        <w:rPr>
          <w:sz w:val="24"/>
        </w:rPr>
        <w:t xml:space="preserve">nce of </w:t>
      </w:r>
      <w:r w:rsidR="009A654E">
        <w:rPr>
          <w:sz w:val="24"/>
        </w:rPr>
        <w:t xml:space="preserve">proposed BEN in terms of </w:t>
      </w:r>
      <w:r w:rsidR="00ED3720">
        <w:rPr>
          <w:sz w:val="24"/>
        </w:rPr>
        <w:t xml:space="preserve">real </w:t>
      </w:r>
      <w:r w:rsidR="009A654E">
        <w:rPr>
          <w:sz w:val="24"/>
        </w:rPr>
        <w:t xml:space="preserve">system </w:t>
      </w:r>
      <w:r w:rsidR="00ED3720">
        <w:rPr>
          <w:sz w:val="24"/>
        </w:rPr>
        <w:t xml:space="preserve">operations. </w:t>
      </w:r>
      <w:r w:rsidR="00697670">
        <w:rPr>
          <w:sz w:val="24"/>
        </w:rPr>
        <w:t xml:space="preserve"> </w:t>
      </w:r>
      <w:r>
        <w:rPr>
          <w:sz w:val="24"/>
        </w:rPr>
        <w:t xml:space="preserve"> </w:t>
      </w:r>
    </w:p>
    <w:p w:rsidR="00EA47B4" w:rsidRDefault="00623F2D" w:rsidP="009C0B44">
      <w:pPr>
        <w:spacing w:line="480" w:lineRule="auto"/>
        <w:rPr>
          <w:sz w:val="24"/>
        </w:rPr>
      </w:pPr>
      <w:r>
        <w:rPr>
          <w:rFonts w:hint="eastAsia"/>
          <w:sz w:val="24"/>
        </w:rPr>
        <w:t xml:space="preserve"> </w:t>
      </w:r>
      <w:r w:rsidR="00A75FF3">
        <w:rPr>
          <w:sz w:val="24"/>
        </w:rPr>
        <w:t xml:space="preserve">     This article presents some</w:t>
      </w:r>
      <w:r>
        <w:rPr>
          <w:sz w:val="24"/>
        </w:rPr>
        <w:t xml:space="preserve"> results from the model </w:t>
      </w:r>
      <w:r w:rsidR="001B3AF3">
        <w:rPr>
          <w:sz w:val="24"/>
        </w:rPr>
        <w:t xml:space="preserve">built using </w:t>
      </w:r>
      <w:r w:rsidR="005336A2">
        <w:rPr>
          <w:sz w:val="24"/>
        </w:rPr>
        <w:t xml:space="preserve">energy system software </w:t>
      </w:r>
      <w:r w:rsidR="00152CB8">
        <w:rPr>
          <w:sz w:val="24"/>
        </w:rPr>
        <w:t xml:space="preserve">TRNSYS to </w:t>
      </w:r>
      <w:r w:rsidR="0033456B">
        <w:rPr>
          <w:sz w:val="24"/>
        </w:rPr>
        <w:t>indicate a new built BEN system in</w:t>
      </w:r>
      <w:r w:rsidR="005336A2">
        <w:rPr>
          <w:sz w:val="24"/>
        </w:rPr>
        <w:t xml:space="preserve"> London South Bank University (LSBU). </w:t>
      </w:r>
      <w:r w:rsidR="0033456B">
        <w:rPr>
          <w:sz w:val="24"/>
        </w:rPr>
        <w:t>TRNSYS was already</w:t>
      </w:r>
      <w:r w:rsidR="00AB5DD9">
        <w:rPr>
          <w:sz w:val="24"/>
        </w:rPr>
        <w:t xml:space="preserve"> used as the popular simulation software</w:t>
      </w:r>
      <w:r w:rsidR="009C6BFF">
        <w:rPr>
          <w:sz w:val="24"/>
        </w:rPr>
        <w:t xml:space="preserve"> </w:t>
      </w:r>
      <w:r w:rsidR="00C53852">
        <w:rPr>
          <w:sz w:val="24"/>
        </w:rPr>
        <w:t xml:space="preserve">to model the energy systems, </w:t>
      </w:r>
      <w:r w:rsidR="009C6BFF">
        <w:rPr>
          <w:sz w:val="24"/>
        </w:rPr>
        <w:t>evaluate and predict</w:t>
      </w:r>
      <w:r w:rsidR="000C1D78">
        <w:rPr>
          <w:sz w:val="24"/>
        </w:rPr>
        <w:t xml:space="preserve"> their performance in several</w:t>
      </w:r>
      <w:r w:rsidR="009C6BFF">
        <w:rPr>
          <w:sz w:val="24"/>
        </w:rPr>
        <w:t xml:space="preserve"> studies</w:t>
      </w:r>
      <w:r w:rsidR="0091178A">
        <w:rPr>
          <w:color w:val="0000FF"/>
          <w:sz w:val="24"/>
        </w:rPr>
        <w:t xml:space="preserve"> [29-</w:t>
      </w:r>
      <w:r w:rsidR="00E96458">
        <w:rPr>
          <w:color w:val="0000FF"/>
          <w:sz w:val="24"/>
        </w:rPr>
        <w:t>32</w:t>
      </w:r>
      <w:r w:rsidR="0091178A">
        <w:rPr>
          <w:color w:val="0000FF"/>
          <w:sz w:val="24"/>
        </w:rPr>
        <w:t>]</w:t>
      </w:r>
      <w:r w:rsidR="00962E94">
        <w:rPr>
          <w:sz w:val="24"/>
        </w:rPr>
        <w:t xml:space="preserve">. </w:t>
      </w:r>
      <w:r w:rsidR="00EC3F6C">
        <w:rPr>
          <w:rFonts w:hint="eastAsia"/>
          <w:sz w:val="24"/>
        </w:rPr>
        <w:t xml:space="preserve">Sartor et al. </w:t>
      </w:r>
      <w:r w:rsidR="0091178A">
        <w:rPr>
          <w:color w:val="0000FF"/>
          <w:sz w:val="24"/>
        </w:rPr>
        <w:t>[29]</w:t>
      </w:r>
      <w:r w:rsidR="00962E94" w:rsidRPr="00EC4AD6">
        <w:rPr>
          <w:rFonts w:hint="eastAsia"/>
          <w:color w:val="0000FF"/>
          <w:sz w:val="24"/>
        </w:rPr>
        <w:t xml:space="preserve"> </w:t>
      </w:r>
      <w:r w:rsidR="008E7B68" w:rsidRPr="008E7B68">
        <w:rPr>
          <w:sz w:val="24"/>
        </w:rPr>
        <w:t>built</w:t>
      </w:r>
      <w:r w:rsidR="008E7B68">
        <w:rPr>
          <w:color w:val="0000FF"/>
          <w:sz w:val="24"/>
        </w:rPr>
        <w:t xml:space="preserve"> </w:t>
      </w:r>
      <w:r w:rsidR="008E7B68" w:rsidRPr="008E7B68">
        <w:rPr>
          <w:sz w:val="24"/>
        </w:rPr>
        <w:t xml:space="preserve">the </w:t>
      </w:r>
      <w:r w:rsidR="00DC3CB3">
        <w:rPr>
          <w:sz w:val="24"/>
        </w:rPr>
        <w:t>heat transfer</w:t>
      </w:r>
      <w:r w:rsidR="008E7B68" w:rsidRPr="008E7B68">
        <w:rPr>
          <w:sz w:val="24"/>
        </w:rPr>
        <w:t xml:space="preserve"> modelling for</w:t>
      </w:r>
      <w:r w:rsidR="008E7B68">
        <w:rPr>
          <w:color w:val="0000FF"/>
          <w:sz w:val="24"/>
        </w:rPr>
        <w:t xml:space="preserve"> </w:t>
      </w:r>
      <w:r w:rsidR="008E7B68" w:rsidRPr="008E7B68">
        <w:rPr>
          <w:sz w:val="24"/>
        </w:rPr>
        <w:t xml:space="preserve">district heating networks and </w:t>
      </w:r>
      <w:r w:rsidR="00DC3CB3">
        <w:rPr>
          <w:sz w:val="24"/>
        </w:rPr>
        <w:t>utiliz</w:t>
      </w:r>
      <w:r w:rsidR="009011B3">
        <w:rPr>
          <w:rFonts w:hint="eastAsia"/>
          <w:sz w:val="24"/>
        </w:rPr>
        <w:t xml:space="preserve">ed the </w:t>
      </w:r>
      <w:r w:rsidR="009011B3">
        <w:rPr>
          <w:sz w:val="24"/>
        </w:rPr>
        <w:t>classical</w:t>
      </w:r>
      <w:r w:rsidR="00962E94">
        <w:rPr>
          <w:rFonts w:hint="eastAsia"/>
          <w:sz w:val="24"/>
        </w:rPr>
        <w:t xml:space="preserve"> TRNSYS</w:t>
      </w:r>
      <w:r w:rsidR="009011B3">
        <w:rPr>
          <w:rFonts w:hint="eastAsia"/>
          <w:sz w:val="24"/>
        </w:rPr>
        <w:t xml:space="preserve"> Type 31 component </w:t>
      </w:r>
      <w:r w:rsidR="009011B3">
        <w:rPr>
          <w:sz w:val="24"/>
        </w:rPr>
        <w:t>according to</w:t>
      </w:r>
      <w:r w:rsidR="009011B3">
        <w:rPr>
          <w:rFonts w:hint="eastAsia"/>
          <w:sz w:val="24"/>
        </w:rPr>
        <w:t xml:space="preserve"> a </w:t>
      </w:r>
      <w:proofErr w:type="spellStart"/>
      <w:r w:rsidR="009011B3">
        <w:rPr>
          <w:rFonts w:hint="eastAsia"/>
          <w:sz w:val="24"/>
        </w:rPr>
        <w:t>Lagrangian</w:t>
      </w:r>
      <w:proofErr w:type="spellEnd"/>
      <w:r w:rsidR="009011B3">
        <w:rPr>
          <w:rFonts w:hint="eastAsia"/>
          <w:sz w:val="24"/>
        </w:rPr>
        <w:t xml:space="preserve"> </w:t>
      </w:r>
      <w:r w:rsidR="009011B3">
        <w:rPr>
          <w:sz w:val="24"/>
        </w:rPr>
        <w:t>method</w:t>
      </w:r>
      <w:r w:rsidR="009011B3">
        <w:rPr>
          <w:rFonts w:hint="eastAsia"/>
          <w:sz w:val="24"/>
        </w:rPr>
        <w:t xml:space="preserve"> to model</w:t>
      </w:r>
      <w:r w:rsidR="00C1535A">
        <w:rPr>
          <w:sz w:val="24"/>
        </w:rPr>
        <w:t xml:space="preserve"> a</w:t>
      </w:r>
      <w:r w:rsidR="00962E94">
        <w:rPr>
          <w:rFonts w:hint="eastAsia"/>
          <w:sz w:val="24"/>
        </w:rPr>
        <w:t xml:space="preserve"> pipe and duct. </w:t>
      </w:r>
      <w:proofErr w:type="spellStart"/>
      <w:r w:rsidR="00962E94">
        <w:rPr>
          <w:rFonts w:hint="eastAsia"/>
          <w:sz w:val="24"/>
        </w:rPr>
        <w:t>Safa</w:t>
      </w:r>
      <w:proofErr w:type="spellEnd"/>
      <w:r w:rsidR="00962E94">
        <w:rPr>
          <w:rFonts w:hint="eastAsia"/>
          <w:sz w:val="24"/>
        </w:rPr>
        <w:t xml:space="preserve"> et al. </w:t>
      </w:r>
      <w:r w:rsidR="001E5468">
        <w:rPr>
          <w:color w:val="0000FF"/>
          <w:sz w:val="24"/>
        </w:rPr>
        <w:t>[30]</w:t>
      </w:r>
      <w:r w:rsidR="00962E94">
        <w:rPr>
          <w:rFonts w:hint="eastAsia"/>
          <w:color w:val="FF0000"/>
          <w:sz w:val="24"/>
        </w:rPr>
        <w:t xml:space="preserve"> </w:t>
      </w:r>
      <w:r w:rsidR="00962E94">
        <w:rPr>
          <w:rFonts w:hint="eastAsia"/>
          <w:sz w:val="24"/>
        </w:rPr>
        <w:t>employed</w:t>
      </w:r>
      <w:r w:rsidR="00031D16">
        <w:rPr>
          <w:rFonts w:hint="eastAsia"/>
          <w:sz w:val="24"/>
        </w:rPr>
        <w:t xml:space="preserve"> Type 668 GSHP module to </w:t>
      </w:r>
      <w:r w:rsidR="00031D16">
        <w:rPr>
          <w:sz w:val="24"/>
        </w:rPr>
        <w:t>investigate</w:t>
      </w:r>
      <w:r w:rsidR="00962E94">
        <w:rPr>
          <w:rFonts w:hint="eastAsia"/>
          <w:sz w:val="24"/>
        </w:rPr>
        <w:t xml:space="preserve"> cooling and heating performance based on building loads and source temperatures.</w:t>
      </w:r>
      <w:r w:rsidR="00EC3F6C">
        <w:rPr>
          <w:sz w:val="24"/>
        </w:rPr>
        <w:t xml:space="preserve"> </w:t>
      </w:r>
      <w:proofErr w:type="spellStart"/>
      <w:r w:rsidR="00EC3F6C">
        <w:rPr>
          <w:sz w:val="24"/>
        </w:rPr>
        <w:t>Renaldi</w:t>
      </w:r>
      <w:proofErr w:type="spellEnd"/>
      <w:r w:rsidR="00EC3F6C">
        <w:rPr>
          <w:sz w:val="24"/>
        </w:rPr>
        <w:t xml:space="preserve"> and Friedrich </w:t>
      </w:r>
      <w:r w:rsidR="001E5468">
        <w:rPr>
          <w:color w:val="0000FF"/>
          <w:sz w:val="24"/>
        </w:rPr>
        <w:t>[31]</w:t>
      </w:r>
      <w:r w:rsidR="003C762D">
        <w:rPr>
          <w:sz w:val="24"/>
        </w:rPr>
        <w:t xml:space="preserve"> develope</w:t>
      </w:r>
      <w:r w:rsidR="005120FD">
        <w:rPr>
          <w:sz w:val="24"/>
        </w:rPr>
        <w:t>d the</w:t>
      </w:r>
      <w:r w:rsidR="003C762D">
        <w:rPr>
          <w:sz w:val="24"/>
        </w:rPr>
        <w:t xml:space="preserve"> validated TRNSYS model for Drake Landing Solar Community</w:t>
      </w:r>
      <w:r w:rsidR="005120FD">
        <w:rPr>
          <w:sz w:val="24"/>
        </w:rPr>
        <w:t xml:space="preserve"> with publicly possible</w:t>
      </w:r>
      <w:r w:rsidR="005817E4">
        <w:rPr>
          <w:sz w:val="24"/>
        </w:rPr>
        <w:t xml:space="preserve"> data and techno-economically ana</w:t>
      </w:r>
      <w:r w:rsidR="005120FD">
        <w:rPr>
          <w:sz w:val="24"/>
        </w:rPr>
        <w:t>lyzed the solar district heat</w:t>
      </w:r>
      <w:r w:rsidR="005817E4">
        <w:rPr>
          <w:sz w:val="24"/>
        </w:rPr>
        <w:t xml:space="preserve"> with the seas</w:t>
      </w:r>
      <w:r w:rsidR="005120FD">
        <w:rPr>
          <w:sz w:val="24"/>
        </w:rPr>
        <w:t>onal heat</w:t>
      </w:r>
      <w:r w:rsidR="004B0C78">
        <w:rPr>
          <w:sz w:val="24"/>
        </w:rPr>
        <w:t xml:space="preserve"> storage in the UK. </w:t>
      </w:r>
      <w:r w:rsidR="00EC3F6C">
        <w:rPr>
          <w:color w:val="000000" w:themeColor="text1"/>
          <w:sz w:val="24"/>
        </w:rPr>
        <w:t>Flynn and Siren</w:t>
      </w:r>
      <w:r w:rsidR="001E5468">
        <w:rPr>
          <w:color w:val="0000FF"/>
          <w:sz w:val="24"/>
        </w:rPr>
        <w:t xml:space="preserve"> [32]</w:t>
      </w:r>
      <w:r w:rsidR="00EC3F6C">
        <w:rPr>
          <w:color w:val="000000" w:themeColor="text1"/>
          <w:sz w:val="24"/>
        </w:rPr>
        <w:t xml:space="preserve"> </w:t>
      </w:r>
      <w:r w:rsidR="00297CD2">
        <w:rPr>
          <w:color w:val="000000" w:themeColor="text1"/>
          <w:sz w:val="24"/>
        </w:rPr>
        <w:t>created a model of the community</w:t>
      </w:r>
      <w:r w:rsidR="004C6716">
        <w:rPr>
          <w:color w:val="000000" w:themeColor="text1"/>
          <w:sz w:val="24"/>
        </w:rPr>
        <w:t xml:space="preserve"> for the solar district heat system </w:t>
      </w:r>
      <w:r w:rsidR="0088147A">
        <w:rPr>
          <w:color w:val="000000" w:themeColor="text1"/>
          <w:sz w:val="24"/>
        </w:rPr>
        <w:t>facilitated</w:t>
      </w:r>
      <w:r w:rsidR="00FA3D32">
        <w:rPr>
          <w:color w:val="000000" w:themeColor="text1"/>
          <w:sz w:val="24"/>
        </w:rPr>
        <w:t xml:space="preserve"> with</w:t>
      </w:r>
      <w:r w:rsidR="004C6716">
        <w:rPr>
          <w:color w:val="000000" w:themeColor="text1"/>
          <w:sz w:val="24"/>
        </w:rPr>
        <w:t xml:space="preserve"> borehole seasonal </w:t>
      </w:r>
      <w:r w:rsidR="00890272">
        <w:rPr>
          <w:color w:val="000000" w:themeColor="text1"/>
          <w:sz w:val="24"/>
        </w:rPr>
        <w:t xml:space="preserve">heat </w:t>
      </w:r>
      <w:r w:rsidR="004C6716">
        <w:rPr>
          <w:color w:val="000000" w:themeColor="text1"/>
          <w:sz w:val="24"/>
        </w:rPr>
        <w:t>storage via</w:t>
      </w:r>
      <w:r w:rsidR="00297CD2">
        <w:rPr>
          <w:color w:val="000000" w:themeColor="text1"/>
          <w:sz w:val="24"/>
        </w:rPr>
        <w:t xml:space="preserve"> TRNSYS and si</w:t>
      </w:r>
      <w:r w:rsidR="00890272">
        <w:rPr>
          <w:color w:val="000000" w:themeColor="text1"/>
          <w:sz w:val="24"/>
        </w:rPr>
        <w:t>mulations were performed in 5</w:t>
      </w:r>
      <w:r w:rsidR="00297CD2">
        <w:rPr>
          <w:color w:val="000000" w:themeColor="text1"/>
          <w:sz w:val="24"/>
        </w:rPr>
        <w:t xml:space="preserve"> different </w:t>
      </w:r>
      <w:r w:rsidR="00297CD2">
        <w:rPr>
          <w:color w:val="000000" w:themeColor="text1"/>
          <w:sz w:val="24"/>
        </w:rPr>
        <w:lastRenderedPageBreak/>
        <w:t xml:space="preserve">cities: Helsinki, Hohhot, Dublin, Oviedo and Perpignan. </w:t>
      </w:r>
    </w:p>
    <w:p w:rsidR="008157D4" w:rsidRDefault="009166B9" w:rsidP="001036D6">
      <w:pPr>
        <w:spacing w:line="480" w:lineRule="auto"/>
        <w:ind w:firstLineChars="100" w:firstLine="240"/>
        <w:rPr>
          <w:sz w:val="24"/>
        </w:rPr>
      </w:pPr>
      <w:r>
        <w:rPr>
          <w:rFonts w:hint="eastAsia"/>
          <w:sz w:val="24"/>
        </w:rPr>
        <w:t>B</w:t>
      </w:r>
      <w:r w:rsidR="00AC15AD">
        <w:rPr>
          <w:sz w:val="24"/>
        </w:rPr>
        <w:t>EN was</w:t>
      </w:r>
      <w:r w:rsidR="001036D6">
        <w:rPr>
          <w:sz w:val="24"/>
        </w:rPr>
        <w:t xml:space="preserve"> retrofitted to two </w:t>
      </w:r>
      <w:r w:rsidR="00AC15AD">
        <w:rPr>
          <w:sz w:val="24"/>
        </w:rPr>
        <w:t xml:space="preserve">university </w:t>
      </w:r>
      <w:r w:rsidR="001036D6">
        <w:rPr>
          <w:sz w:val="24"/>
        </w:rPr>
        <w:t>buildings, i.e., T-block and J-bl</w:t>
      </w:r>
      <w:r w:rsidR="00AC15AD">
        <w:rPr>
          <w:sz w:val="24"/>
        </w:rPr>
        <w:t>ock in central London, containing</w:t>
      </w:r>
      <w:r w:rsidR="001036D6">
        <w:rPr>
          <w:sz w:val="24"/>
        </w:rPr>
        <w:t xml:space="preserve"> a CWHN, linked two </w:t>
      </w:r>
      <w:r w:rsidR="00AC15AD">
        <w:rPr>
          <w:sz w:val="24"/>
        </w:rPr>
        <w:t xml:space="preserve">borehole </w:t>
      </w:r>
      <w:r w:rsidR="00207025">
        <w:rPr>
          <w:sz w:val="24"/>
        </w:rPr>
        <w:t xml:space="preserve">wells in London aquifers and electrifying </w:t>
      </w:r>
      <w:r w:rsidR="001036D6">
        <w:rPr>
          <w:sz w:val="24"/>
        </w:rPr>
        <w:t>heat, i.e., heat pumps as well as smart thermal storage with DSR strategy.</w:t>
      </w:r>
      <w:r w:rsidR="001036D6">
        <w:rPr>
          <w:rFonts w:hint="eastAsia"/>
          <w:sz w:val="24"/>
        </w:rPr>
        <w:t xml:space="preserve"> </w:t>
      </w:r>
      <w:r w:rsidR="00207025">
        <w:rPr>
          <w:sz w:val="24"/>
        </w:rPr>
        <w:t>The objectives in this paper include</w:t>
      </w:r>
      <w:r w:rsidR="008157D4">
        <w:rPr>
          <w:sz w:val="24"/>
        </w:rPr>
        <w:t xml:space="preserve"> as follows: (1)</w:t>
      </w:r>
      <w:r w:rsidR="00DB5F77">
        <w:rPr>
          <w:sz w:val="24"/>
        </w:rPr>
        <w:t xml:space="preserve"> build</w:t>
      </w:r>
      <w:r w:rsidR="00003FB9">
        <w:rPr>
          <w:sz w:val="24"/>
        </w:rPr>
        <w:t>ing a</w:t>
      </w:r>
      <w:r w:rsidR="00DB5F77">
        <w:rPr>
          <w:sz w:val="24"/>
        </w:rPr>
        <w:t xml:space="preserve"> system model </w:t>
      </w:r>
      <w:r w:rsidR="00003FB9">
        <w:rPr>
          <w:sz w:val="24"/>
        </w:rPr>
        <w:t>of BEN numerically with</w:t>
      </w:r>
      <w:r w:rsidR="00DB5F77" w:rsidRPr="006E3397">
        <w:rPr>
          <w:color w:val="0000FF"/>
          <w:sz w:val="24"/>
        </w:rPr>
        <w:t xml:space="preserve"> </w:t>
      </w:r>
      <w:r w:rsidR="00DB5F77" w:rsidRPr="00011357">
        <w:rPr>
          <w:sz w:val="24"/>
        </w:rPr>
        <w:t>Energy System Simulation package TRNSYS</w:t>
      </w:r>
      <w:r w:rsidR="007C2830">
        <w:rPr>
          <w:sz w:val="24"/>
        </w:rPr>
        <w:t xml:space="preserve"> considering a real-world BEN; (2)</w:t>
      </w:r>
      <w:r w:rsidR="00816FE8">
        <w:rPr>
          <w:sz w:val="24"/>
        </w:rPr>
        <w:t xml:space="preserve"> predict</w:t>
      </w:r>
      <w:r w:rsidR="007C2830">
        <w:rPr>
          <w:sz w:val="24"/>
        </w:rPr>
        <w:t xml:space="preserve">ing and evaluating </w:t>
      </w:r>
      <w:r w:rsidR="0058337A">
        <w:rPr>
          <w:sz w:val="24"/>
        </w:rPr>
        <w:t>performance of</w:t>
      </w:r>
      <w:r w:rsidR="00816FE8">
        <w:rPr>
          <w:sz w:val="24"/>
        </w:rPr>
        <w:t xml:space="preserve"> whole BEN system</w:t>
      </w:r>
      <w:r w:rsidR="00D65AD5">
        <w:rPr>
          <w:sz w:val="24"/>
        </w:rPr>
        <w:t xml:space="preserve"> based on internal factors of BEN and buildings</w:t>
      </w:r>
      <w:r w:rsidR="00816FE8">
        <w:rPr>
          <w:sz w:val="24"/>
        </w:rPr>
        <w:t>; (3)</w:t>
      </w:r>
      <w:r w:rsidR="00DB5F77">
        <w:rPr>
          <w:sz w:val="24"/>
        </w:rPr>
        <w:t xml:space="preserve"> </w:t>
      </w:r>
      <w:r w:rsidR="0058337A">
        <w:rPr>
          <w:sz w:val="24"/>
        </w:rPr>
        <w:t>providing</w:t>
      </w:r>
      <w:r w:rsidR="00E85580">
        <w:rPr>
          <w:sz w:val="24"/>
        </w:rPr>
        <w:t xml:space="preserve"> possible guidelines for the similar BEN </w:t>
      </w:r>
      <w:r w:rsidR="00806ADF">
        <w:rPr>
          <w:sz w:val="24"/>
        </w:rPr>
        <w:t xml:space="preserve">system design and optimization, e.g., thermal storage capacity, system operation modes and COP </w:t>
      </w:r>
      <w:r w:rsidR="00003263">
        <w:rPr>
          <w:sz w:val="24"/>
        </w:rPr>
        <w:t xml:space="preserve">of heat pump </w:t>
      </w:r>
      <w:r w:rsidR="00806ADF">
        <w:rPr>
          <w:sz w:val="24"/>
        </w:rPr>
        <w:t xml:space="preserve">etc. </w:t>
      </w:r>
    </w:p>
    <w:p w:rsidR="009C0B44" w:rsidRPr="000E06FB" w:rsidRDefault="00B22900" w:rsidP="000E06FB">
      <w:pPr>
        <w:spacing w:line="480" w:lineRule="auto"/>
        <w:rPr>
          <w:b/>
          <w:color w:val="FF0000"/>
          <w:sz w:val="24"/>
        </w:rPr>
      </w:pPr>
      <w:r>
        <w:rPr>
          <w:sz w:val="24"/>
        </w:rPr>
        <w:t xml:space="preserve">    The</w:t>
      </w:r>
      <w:r w:rsidR="00BA4F09">
        <w:rPr>
          <w:sz w:val="24"/>
        </w:rPr>
        <w:t xml:space="preserve"> article </w:t>
      </w:r>
      <w:r w:rsidR="00370C85">
        <w:rPr>
          <w:sz w:val="24"/>
        </w:rPr>
        <w:t xml:space="preserve">mainly </w:t>
      </w:r>
      <w:r w:rsidR="00BA4F09">
        <w:rPr>
          <w:sz w:val="24"/>
        </w:rPr>
        <w:t>includes</w:t>
      </w:r>
      <w:r w:rsidR="00206632">
        <w:rPr>
          <w:sz w:val="24"/>
        </w:rPr>
        <w:t xml:space="preserve"> as follows:</w:t>
      </w:r>
      <w:r w:rsidR="006E3397">
        <w:rPr>
          <w:sz w:val="24"/>
        </w:rPr>
        <w:t xml:space="preserve"> BEN project and</w:t>
      </w:r>
      <w:r w:rsidR="00206632">
        <w:rPr>
          <w:sz w:val="24"/>
        </w:rPr>
        <w:t xml:space="preserve"> its system model </w:t>
      </w:r>
      <w:r w:rsidR="00BF77A0">
        <w:rPr>
          <w:sz w:val="24"/>
        </w:rPr>
        <w:t xml:space="preserve">are </w:t>
      </w:r>
      <w:r w:rsidR="00206632">
        <w:rPr>
          <w:sz w:val="24"/>
        </w:rPr>
        <w:t>introduc</w:t>
      </w:r>
      <w:r w:rsidR="0085041D">
        <w:rPr>
          <w:sz w:val="24"/>
        </w:rPr>
        <w:t xml:space="preserve">ed and analyzed. Following that, BEN </w:t>
      </w:r>
      <w:r w:rsidR="00206632">
        <w:rPr>
          <w:sz w:val="24"/>
        </w:rPr>
        <w:t xml:space="preserve">system model validations are </w:t>
      </w:r>
      <w:r w:rsidR="00773B7C">
        <w:rPr>
          <w:sz w:val="24"/>
        </w:rPr>
        <w:t>performed against</w:t>
      </w:r>
      <w:r w:rsidR="0085041D">
        <w:rPr>
          <w:sz w:val="24"/>
        </w:rPr>
        <w:t xml:space="preserve"> </w:t>
      </w:r>
      <w:r w:rsidR="0047291C">
        <w:rPr>
          <w:sz w:val="24"/>
        </w:rPr>
        <w:t>measurement data and</w:t>
      </w:r>
      <w:r w:rsidR="006161F6">
        <w:rPr>
          <w:sz w:val="24"/>
        </w:rPr>
        <w:t xml:space="preserve"> manufacturer performance data. Then, BEN system performanc</w:t>
      </w:r>
      <w:r w:rsidR="00563F55">
        <w:rPr>
          <w:sz w:val="24"/>
        </w:rPr>
        <w:t xml:space="preserve">e will be </w:t>
      </w:r>
      <w:r w:rsidR="006161F6">
        <w:rPr>
          <w:sz w:val="24"/>
        </w:rPr>
        <w:t xml:space="preserve">predicted and evaluated through numerically investigating the effects of BEN and building internal factors including system operation mode, thermal storage, indoor set-point temperature, </w:t>
      </w:r>
      <w:r w:rsidR="00915DA8">
        <w:rPr>
          <w:sz w:val="24"/>
        </w:rPr>
        <w:t xml:space="preserve">and </w:t>
      </w:r>
      <w:r w:rsidR="006161F6">
        <w:rPr>
          <w:sz w:val="24"/>
        </w:rPr>
        <w:t>COP of heat pump.</w:t>
      </w:r>
      <w:r w:rsidR="002826FA">
        <w:rPr>
          <w:sz w:val="24"/>
        </w:rPr>
        <w:t xml:space="preserve"> </w:t>
      </w:r>
      <w:r w:rsidR="00CF383C">
        <w:rPr>
          <w:sz w:val="24"/>
        </w:rPr>
        <w:t xml:space="preserve">Subsequently, some discussions and limitations will be presented. Finally, some key results will be concluded and future work will be proposed.  </w:t>
      </w:r>
    </w:p>
    <w:p w:rsidR="00FD3EC1" w:rsidRPr="00E96458" w:rsidRDefault="00FD3EC1" w:rsidP="00FD3EC1">
      <w:pPr>
        <w:pStyle w:val="ListParagraph"/>
        <w:numPr>
          <w:ilvl w:val="0"/>
          <w:numId w:val="2"/>
        </w:numPr>
        <w:spacing w:line="480" w:lineRule="auto"/>
        <w:rPr>
          <w:b/>
          <w:sz w:val="24"/>
        </w:rPr>
      </w:pPr>
      <w:r w:rsidRPr="00E96458">
        <w:rPr>
          <w:rFonts w:hint="eastAsia"/>
          <w:b/>
          <w:sz w:val="24"/>
        </w:rPr>
        <w:t>Description</w:t>
      </w:r>
      <w:r w:rsidRPr="00E96458">
        <w:rPr>
          <w:b/>
          <w:sz w:val="24"/>
        </w:rPr>
        <w:t xml:space="preserve"> of BEN project</w:t>
      </w:r>
    </w:p>
    <w:p w:rsidR="00CA016F" w:rsidRPr="00CA016F" w:rsidRDefault="00CA016F" w:rsidP="00CA016F">
      <w:pPr>
        <w:spacing w:line="480" w:lineRule="auto"/>
        <w:rPr>
          <w:sz w:val="24"/>
        </w:rPr>
      </w:pPr>
      <w:r>
        <w:rPr>
          <w:sz w:val="24"/>
        </w:rPr>
        <w:t xml:space="preserve">    </w:t>
      </w:r>
      <w:r w:rsidR="006F63F7">
        <w:rPr>
          <w:sz w:val="24"/>
        </w:rPr>
        <w:t>The BEN</w:t>
      </w:r>
      <w:r w:rsidRPr="00CA016F">
        <w:rPr>
          <w:sz w:val="24"/>
        </w:rPr>
        <w:t xml:space="preserve"> is a demonstration project </w:t>
      </w:r>
      <w:r w:rsidR="001D6D14">
        <w:rPr>
          <w:sz w:val="24"/>
        </w:rPr>
        <w:t xml:space="preserve">of the integrated </w:t>
      </w:r>
      <w:r w:rsidR="00894B3F">
        <w:rPr>
          <w:sz w:val="24"/>
        </w:rPr>
        <w:t xml:space="preserve">energy </w:t>
      </w:r>
      <w:r w:rsidR="001D6D14">
        <w:rPr>
          <w:sz w:val="24"/>
        </w:rPr>
        <w:t>system</w:t>
      </w:r>
      <w:r w:rsidR="006F63F7">
        <w:rPr>
          <w:sz w:val="24"/>
        </w:rPr>
        <w:t>s</w:t>
      </w:r>
      <w:r w:rsidR="001D6D14">
        <w:rPr>
          <w:sz w:val="24"/>
        </w:rPr>
        <w:t xml:space="preserve"> </w:t>
      </w:r>
      <w:r w:rsidR="006F63F7">
        <w:rPr>
          <w:sz w:val="24"/>
        </w:rPr>
        <w:t xml:space="preserve">situated in </w:t>
      </w:r>
      <w:r w:rsidR="006F63F7">
        <w:rPr>
          <w:rFonts w:hint="eastAsia"/>
          <w:sz w:val="24"/>
        </w:rPr>
        <w:t>LSBU</w:t>
      </w:r>
      <w:r w:rsidRPr="00CA016F">
        <w:rPr>
          <w:sz w:val="24"/>
        </w:rPr>
        <w:t xml:space="preserve"> located</w:t>
      </w:r>
      <w:r w:rsidRPr="00CA016F">
        <w:rPr>
          <w:rFonts w:hint="eastAsia"/>
          <w:sz w:val="24"/>
        </w:rPr>
        <w:t xml:space="preserve"> </w:t>
      </w:r>
      <w:r w:rsidRPr="00CA016F">
        <w:rPr>
          <w:sz w:val="24"/>
        </w:rPr>
        <w:t xml:space="preserve">in </w:t>
      </w:r>
      <w:r w:rsidR="0062051C">
        <w:rPr>
          <w:sz w:val="24"/>
        </w:rPr>
        <w:t xml:space="preserve">a dense urban environment - </w:t>
      </w:r>
      <w:r w:rsidRPr="00CA016F">
        <w:rPr>
          <w:sz w:val="24"/>
        </w:rPr>
        <w:t>central London</w:t>
      </w:r>
      <w:r w:rsidRPr="00CA016F">
        <w:rPr>
          <w:rFonts w:hint="eastAsia"/>
          <w:sz w:val="24"/>
        </w:rPr>
        <w:t xml:space="preserve"> </w:t>
      </w:r>
      <w:r w:rsidRPr="00F04782">
        <w:rPr>
          <w:rFonts w:hint="eastAsia"/>
          <w:color w:val="000000" w:themeColor="text1"/>
          <w:sz w:val="24"/>
        </w:rPr>
        <w:t>(</w:t>
      </w:r>
      <w:r w:rsidR="00E35A48">
        <w:rPr>
          <w:color w:val="000000" w:themeColor="text1"/>
          <w:sz w:val="24"/>
        </w:rPr>
        <w:t xml:space="preserve">see </w:t>
      </w:r>
      <w:r w:rsidRPr="00F04782">
        <w:rPr>
          <w:rFonts w:hint="eastAsia"/>
          <w:color w:val="0000FF"/>
          <w:sz w:val="24"/>
        </w:rPr>
        <w:t>Fig. 1(a)</w:t>
      </w:r>
      <w:r w:rsidRPr="00F04782">
        <w:rPr>
          <w:rFonts w:hint="eastAsia"/>
          <w:color w:val="000000" w:themeColor="text1"/>
          <w:sz w:val="24"/>
        </w:rPr>
        <w:t>)</w:t>
      </w:r>
      <w:r w:rsidR="00E35A48">
        <w:rPr>
          <w:sz w:val="24"/>
        </w:rPr>
        <w:t>. BEN has been</w:t>
      </w:r>
      <w:r w:rsidR="00FC066F">
        <w:rPr>
          <w:sz w:val="24"/>
        </w:rPr>
        <w:t xml:space="preserve"> designed to integrate district</w:t>
      </w:r>
      <w:r w:rsidRPr="00CA016F">
        <w:rPr>
          <w:sz w:val="24"/>
        </w:rPr>
        <w:t xml:space="preserve"> heat networks with </w:t>
      </w:r>
      <w:r w:rsidR="00E35A48">
        <w:rPr>
          <w:sz w:val="24"/>
        </w:rPr>
        <w:t>smart and green</w:t>
      </w:r>
      <w:r w:rsidR="00FC066F">
        <w:rPr>
          <w:sz w:val="24"/>
        </w:rPr>
        <w:t xml:space="preserve"> </w:t>
      </w:r>
      <w:r w:rsidR="00E35A48">
        <w:rPr>
          <w:sz w:val="24"/>
        </w:rPr>
        <w:t>grid technologies to balance heat and electricity</w:t>
      </w:r>
      <w:r w:rsidR="00A658F9">
        <w:rPr>
          <w:sz w:val="24"/>
        </w:rPr>
        <w:t xml:space="preserve"> generation </w:t>
      </w:r>
      <w:r w:rsidR="00E35A48">
        <w:rPr>
          <w:sz w:val="24"/>
        </w:rPr>
        <w:t>delivery via an optimal method, which</w:t>
      </w:r>
      <w:r w:rsidR="00A658F9">
        <w:rPr>
          <w:sz w:val="24"/>
        </w:rPr>
        <w:t xml:space="preserve"> can minimize</w:t>
      </w:r>
      <w:r w:rsidRPr="00CA016F">
        <w:rPr>
          <w:sz w:val="24"/>
        </w:rPr>
        <w:t xml:space="preserve"> </w:t>
      </w:r>
      <w:r w:rsidR="00A658F9">
        <w:rPr>
          <w:sz w:val="24"/>
        </w:rPr>
        <w:t xml:space="preserve">energy, </w:t>
      </w:r>
      <w:r w:rsidR="00E35A48">
        <w:rPr>
          <w:sz w:val="24"/>
        </w:rPr>
        <w:t>costs and greenhouse gas emissions. It created</w:t>
      </w:r>
      <w:r w:rsidRPr="00CA016F">
        <w:rPr>
          <w:sz w:val="24"/>
        </w:rPr>
        <w:t xml:space="preserve"> </w:t>
      </w:r>
      <w:r w:rsidR="00E35A48">
        <w:rPr>
          <w:sz w:val="24"/>
        </w:rPr>
        <w:t>considering</w:t>
      </w:r>
      <w:r w:rsidRPr="00CA016F">
        <w:rPr>
          <w:sz w:val="24"/>
        </w:rPr>
        <w:t xml:space="preserve"> principles of aquifer thermal energy storage </w:t>
      </w:r>
      <w:r w:rsidR="00491AC0">
        <w:rPr>
          <w:sz w:val="24"/>
        </w:rPr>
        <w:t xml:space="preserve">(ATES) </w:t>
      </w:r>
      <w:r w:rsidR="00E35A48">
        <w:rPr>
          <w:sz w:val="24"/>
        </w:rPr>
        <w:t>to build</w:t>
      </w:r>
      <w:r w:rsidRPr="00CA016F">
        <w:rPr>
          <w:sz w:val="24"/>
        </w:rPr>
        <w:t xml:space="preserve"> the first cold water heat networks </w:t>
      </w:r>
      <w:r w:rsidRPr="00CA016F">
        <w:rPr>
          <w:rFonts w:hint="eastAsia"/>
          <w:sz w:val="24"/>
        </w:rPr>
        <w:t>(CWHN)</w:t>
      </w:r>
      <w:r w:rsidRPr="00CA016F">
        <w:rPr>
          <w:sz w:val="24"/>
        </w:rPr>
        <w:t xml:space="preserve"> </w:t>
      </w:r>
      <w:r w:rsidR="002B7D8E">
        <w:rPr>
          <w:sz w:val="24"/>
        </w:rPr>
        <w:t xml:space="preserve">worldwide </w:t>
      </w:r>
      <w:r w:rsidR="006C6A2A">
        <w:rPr>
          <w:color w:val="0000FF"/>
          <w:sz w:val="24"/>
        </w:rPr>
        <w:t>[33]</w:t>
      </w:r>
      <w:r w:rsidRPr="00CA016F">
        <w:rPr>
          <w:color w:val="0000FF"/>
          <w:sz w:val="24"/>
        </w:rPr>
        <w:t xml:space="preserve"> </w:t>
      </w:r>
      <w:r w:rsidR="004C1D52">
        <w:rPr>
          <w:sz w:val="24"/>
        </w:rPr>
        <w:t>for application</w:t>
      </w:r>
      <w:r w:rsidR="00E35A48">
        <w:rPr>
          <w:sz w:val="24"/>
        </w:rPr>
        <w:t xml:space="preserve"> in district heat </w:t>
      </w:r>
      <w:r w:rsidRPr="00CA016F">
        <w:rPr>
          <w:sz w:val="24"/>
        </w:rPr>
        <w:t xml:space="preserve">in the UK. </w:t>
      </w:r>
    </w:p>
    <w:p w:rsidR="00CA016F" w:rsidRDefault="00693CC5" w:rsidP="00BE2E18">
      <w:pPr>
        <w:spacing w:line="480" w:lineRule="auto"/>
        <w:ind w:firstLine="240"/>
        <w:rPr>
          <w:sz w:val="24"/>
        </w:rPr>
      </w:pPr>
      <w:r>
        <w:rPr>
          <w:sz w:val="24"/>
        </w:rPr>
        <w:t>M</w:t>
      </w:r>
      <w:r w:rsidR="00987F3B">
        <w:rPr>
          <w:sz w:val="24"/>
        </w:rPr>
        <w:t>ain principle behind BEN is electrification of</w:t>
      </w:r>
      <w:r w:rsidR="00CA016F" w:rsidRPr="00CA016F">
        <w:rPr>
          <w:sz w:val="24"/>
        </w:rPr>
        <w:t xml:space="preserve"> </w:t>
      </w:r>
      <w:r w:rsidR="002A09FF">
        <w:rPr>
          <w:sz w:val="24"/>
        </w:rPr>
        <w:t>heat when minimizing</w:t>
      </w:r>
      <w:r w:rsidR="00987F3B">
        <w:rPr>
          <w:sz w:val="24"/>
        </w:rPr>
        <w:t xml:space="preserve"> influence</w:t>
      </w:r>
      <w:r w:rsidR="002A09FF">
        <w:rPr>
          <w:sz w:val="24"/>
        </w:rPr>
        <w:t>s</w:t>
      </w:r>
      <w:r w:rsidR="00987F3B">
        <w:rPr>
          <w:sz w:val="24"/>
        </w:rPr>
        <w:t xml:space="preserve"> on</w:t>
      </w:r>
      <w:r w:rsidR="00556C94">
        <w:rPr>
          <w:sz w:val="24"/>
        </w:rPr>
        <w:t xml:space="preserve"> peak </w:t>
      </w:r>
      <w:r w:rsidR="00CA016F" w:rsidRPr="00CA016F">
        <w:rPr>
          <w:sz w:val="24"/>
        </w:rPr>
        <w:lastRenderedPageBreak/>
        <w:t>e</w:t>
      </w:r>
      <w:r w:rsidR="005C6C91">
        <w:rPr>
          <w:sz w:val="24"/>
        </w:rPr>
        <w:t>lectrical loads with</w:t>
      </w:r>
      <w:r w:rsidR="00556C94">
        <w:rPr>
          <w:sz w:val="24"/>
        </w:rPr>
        <w:t xml:space="preserve"> a new integration</w:t>
      </w:r>
      <w:r w:rsidR="00CA016F" w:rsidRPr="00CA016F">
        <w:rPr>
          <w:sz w:val="24"/>
        </w:rPr>
        <w:t xml:space="preserve"> of measures. </w:t>
      </w:r>
      <w:r w:rsidR="00CA016F" w:rsidRPr="005C6C91">
        <w:rPr>
          <w:color w:val="000000" w:themeColor="text1"/>
          <w:sz w:val="24"/>
        </w:rPr>
        <w:t>BEN</w:t>
      </w:r>
      <w:r w:rsidR="005C6C91" w:rsidRPr="005C6C91">
        <w:rPr>
          <w:color w:val="000000" w:themeColor="text1"/>
          <w:sz w:val="24"/>
        </w:rPr>
        <w:t xml:space="preserve"> system</w:t>
      </w:r>
      <w:r w:rsidR="00556C94">
        <w:rPr>
          <w:color w:val="000000" w:themeColor="text1"/>
          <w:sz w:val="24"/>
        </w:rPr>
        <w:t xml:space="preserve"> connects a </w:t>
      </w:r>
      <w:r w:rsidR="00CA016F" w:rsidRPr="005C6C91">
        <w:rPr>
          <w:color w:val="000000" w:themeColor="text1"/>
          <w:sz w:val="24"/>
        </w:rPr>
        <w:t xml:space="preserve">Tower Block and </w:t>
      </w:r>
      <w:r w:rsidR="00556C94">
        <w:rPr>
          <w:color w:val="000000" w:themeColor="text1"/>
          <w:sz w:val="24"/>
        </w:rPr>
        <w:t xml:space="preserve">a </w:t>
      </w:r>
      <w:r w:rsidR="00CA016F" w:rsidRPr="005C6C91">
        <w:rPr>
          <w:color w:val="000000" w:themeColor="text1"/>
          <w:sz w:val="24"/>
        </w:rPr>
        <w:t>J-Block</w:t>
      </w:r>
      <w:r w:rsidR="00CA016F" w:rsidRPr="00CA016F">
        <w:rPr>
          <w:color w:val="0000FF"/>
          <w:sz w:val="24"/>
        </w:rPr>
        <w:t xml:space="preserve"> </w:t>
      </w:r>
      <w:r w:rsidR="00556C94">
        <w:rPr>
          <w:color w:val="000000" w:themeColor="text1"/>
          <w:sz w:val="24"/>
        </w:rPr>
        <w:t>(</w:t>
      </w:r>
      <w:r w:rsidR="00CA016F" w:rsidRPr="005C6C91">
        <w:rPr>
          <w:color w:val="0000FF"/>
          <w:sz w:val="24"/>
        </w:rPr>
        <w:t>Fig. 1</w:t>
      </w:r>
      <w:r w:rsidR="00CA016F" w:rsidRPr="005C6C91">
        <w:rPr>
          <w:rFonts w:hint="eastAsia"/>
          <w:color w:val="0000FF"/>
          <w:sz w:val="24"/>
        </w:rPr>
        <w:t xml:space="preserve">(b) </w:t>
      </w:r>
      <w:r w:rsidR="00CA016F" w:rsidRPr="00EC3F6C">
        <w:rPr>
          <w:rFonts w:hint="eastAsia"/>
          <w:sz w:val="24"/>
        </w:rPr>
        <w:t>and</w:t>
      </w:r>
      <w:r w:rsidR="00CA016F" w:rsidRPr="005C6C91">
        <w:rPr>
          <w:rFonts w:hint="eastAsia"/>
          <w:color w:val="0000FF"/>
          <w:sz w:val="24"/>
        </w:rPr>
        <w:t xml:space="preserve"> (c)</w:t>
      </w:r>
      <w:r w:rsidR="00556C94">
        <w:rPr>
          <w:color w:val="000000" w:themeColor="text1"/>
          <w:sz w:val="24"/>
        </w:rPr>
        <w:t>) with</w:t>
      </w:r>
      <w:r w:rsidR="00CA016F" w:rsidRPr="005C6C91">
        <w:rPr>
          <w:color w:val="000000" w:themeColor="text1"/>
          <w:sz w:val="24"/>
        </w:rPr>
        <w:t xml:space="preserve"> two </w:t>
      </w:r>
      <w:r w:rsidR="005C6C91" w:rsidRPr="005C6C91">
        <w:rPr>
          <w:color w:val="000000" w:themeColor="text1"/>
          <w:sz w:val="24"/>
        </w:rPr>
        <w:t xml:space="preserve">approximately </w:t>
      </w:r>
      <w:r w:rsidR="00556C94">
        <w:rPr>
          <w:color w:val="000000" w:themeColor="text1"/>
          <w:sz w:val="24"/>
        </w:rPr>
        <w:t>110 m boreholes having</w:t>
      </w:r>
      <w:r w:rsidR="00CA016F" w:rsidRPr="005C6C91">
        <w:rPr>
          <w:color w:val="000000" w:themeColor="text1"/>
          <w:sz w:val="24"/>
        </w:rPr>
        <w:t xml:space="preserve"> the rated </w:t>
      </w:r>
      <w:r w:rsidR="00556C94">
        <w:rPr>
          <w:color w:val="000000" w:themeColor="text1"/>
          <w:sz w:val="24"/>
        </w:rPr>
        <w:t>electrical power 22 kW, and they</w:t>
      </w:r>
      <w:r w:rsidR="005C6C91" w:rsidRPr="005C6C91">
        <w:rPr>
          <w:color w:val="000000" w:themeColor="text1"/>
          <w:sz w:val="24"/>
        </w:rPr>
        <w:t xml:space="preserve"> could</w:t>
      </w:r>
      <w:r w:rsidR="00CA016F" w:rsidRPr="005C6C91">
        <w:rPr>
          <w:color w:val="000000" w:themeColor="text1"/>
          <w:sz w:val="24"/>
        </w:rPr>
        <w:t xml:space="preserve"> deliver</w:t>
      </w:r>
      <w:r w:rsidR="00CA016F" w:rsidRPr="00CA016F">
        <w:rPr>
          <w:color w:val="0000FF"/>
          <w:sz w:val="24"/>
        </w:rPr>
        <w:t xml:space="preserve"> </w:t>
      </w:r>
      <w:r w:rsidR="005C6C91" w:rsidRPr="005C6C91">
        <w:rPr>
          <w:color w:val="000000" w:themeColor="text1"/>
          <w:sz w:val="24"/>
        </w:rPr>
        <w:t>under</w:t>
      </w:r>
      <w:r w:rsidR="00CA016F" w:rsidRPr="005C6C91">
        <w:rPr>
          <w:color w:val="000000" w:themeColor="text1"/>
          <w:sz w:val="24"/>
        </w:rPr>
        <w:t>ground</w:t>
      </w:r>
      <w:r w:rsidR="005C6C91" w:rsidRPr="005C6C91">
        <w:rPr>
          <w:color w:val="000000" w:themeColor="text1"/>
          <w:sz w:val="24"/>
        </w:rPr>
        <w:t xml:space="preserve"> </w:t>
      </w:r>
      <w:r w:rsidR="00507397">
        <w:rPr>
          <w:color w:val="000000" w:themeColor="text1"/>
          <w:sz w:val="24"/>
        </w:rPr>
        <w:t>water of London aquifer in the range of about</w:t>
      </w:r>
      <w:r w:rsidR="00CA016F" w:rsidRPr="005C6C91">
        <w:rPr>
          <w:color w:val="000000" w:themeColor="text1"/>
          <w:sz w:val="24"/>
        </w:rPr>
        <w:t xml:space="preserve"> 13 </w:t>
      </w:r>
      <w:proofErr w:type="spellStart"/>
      <w:r w:rsidR="005C6C91" w:rsidRPr="005C6C91">
        <w:rPr>
          <w:color w:val="000000" w:themeColor="text1"/>
          <w:sz w:val="24"/>
          <w:vertAlign w:val="superscript"/>
        </w:rPr>
        <w:t>o</w:t>
      </w:r>
      <w:r w:rsidR="005C6C91" w:rsidRPr="005C6C91">
        <w:rPr>
          <w:color w:val="000000" w:themeColor="text1"/>
          <w:sz w:val="24"/>
        </w:rPr>
        <w:t>C</w:t>
      </w:r>
      <w:proofErr w:type="spellEnd"/>
      <w:r w:rsidR="005C6C91">
        <w:rPr>
          <w:color w:val="000000" w:themeColor="text1"/>
          <w:sz w:val="24"/>
        </w:rPr>
        <w:t xml:space="preserve"> </w:t>
      </w:r>
      <w:r w:rsidR="00CA016F" w:rsidRPr="005C6C91">
        <w:rPr>
          <w:color w:val="000000" w:themeColor="text1"/>
          <w:sz w:val="24"/>
        </w:rPr>
        <w:t xml:space="preserve">– 15 </w:t>
      </w:r>
      <w:proofErr w:type="spellStart"/>
      <w:r w:rsidR="00CA016F" w:rsidRPr="005C6C91">
        <w:rPr>
          <w:color w:val="000000" w:themeColor="text1"/>
          <w:sz w:val="24"/>
          <w:vertAlign w:val="superscript"/>
        </w:rPr>
        <w:t>o</w:t>
      </w:r>
      <w:r w:rsidR="00CA016F" w:rsidRPr="005C6C91">
        <w:rPr>
          <w:color w:val="000000" w:themeColor="text1"/>
          <w:sz w:val="24"/>
        </w:rPr>
        <w:t>C</w:t>
      </w:r>
      <w:proofErr w:type="spellEnd"/>
      <w:r w:rsidR="00CA016F" w:rsidRPr="005C6C91">
        <w:rPr>
          <w:color w:val="000000" w:themeColor="text1"/>
          <w:sz w:val="24"/>
        </w:rPr>
        <w:t xml:space="preserve"> </w:t>
      </w:r>
      <w:r w:rsidR="00EC3F6C">
        <w:rPr>
          <w:color w:val="0000FF"/>
          <w:sz w:val="24"/>
        </w:rPr>
        <w:t>[33-</w:t>
      </w:r>
      <w:r w:rsidR="00D429C5">
        <w:rPr>
          <w:color w:val="0000FF"/>
          <w:sz w:val="24"/>
        </w:rPr>
        <w:t>34]</w:t>
      </w:r>
      <w:r w:rsidR="0050624F">
        <w:rPr>
          <w:color w:val="0000FF"/>
          <w:sz w:val="24"/>
        </w:rPr>
        <w:t xml:space="preserve">. </w:t>
      </w:r>
      <w:r w:rsidR="0050624F" w:rsidRPr="0050624F">
        <w:rPr>
          <w:color w:val="000000" w:themeColor="text1"/>
          <w:sz w:val="24"/>
        </w:rPr>
        <w:t>Transport</w:t>
      </w:r>
      <w:r w:rsidR="00CA016F" w:rsidRPr="0050624F">
        <w:rPr>
          <w:color w:val="000000" w:themeColor="text1"/>
          <w:sz w:val="24"/>
        </w:rPr>
        <w:t>ed by the cold water heat network (CWHN)</w:t>
      </w:r>
      <w:r w:rsidR="00933FB1" w:rsidRPr="0050624F">
        <w:rPr>
          <w:color w:val="000000" w:themeColor="text1"/>
          <w:sz w:val="24"/>
        </w:rPr>
        <w:t xml:space="preserve"> along </w:t>
      </w:r>
      <w:proofErr w:type="spellStart"/>
      <w:r w:rsidR="00933FB1" w:rsidRPr="0050624F">
        <w:rPr>
          <w:color w:val="000000" w:themeColor="text1"/>
          <w:sz w:val="24"/>
        </w:rPr>
        <w:t>Kell</w:t>
      </w:r>
      <w:proofErr w:type="spellEnd"/>
      <w:r w:rsidR="00933FB1" w:rsidRPr="0050624F">
        <w:rPr>
          <w:color w:val="000000" w:themeColor="text1"/>
          <w:sz w:val="24"/>
        </w:rPr>
        <w:t xml:space="preserve"> </w:t>
      </w:r>
      <w:r w:rsidR="0025643A" w:rsidRPr="0050624F">
        <w:rPr>
          <w:color w:val="000000" w:themeColor="text1"/>
          <w:sz w:val="24"/>
        </w:rPr>
        <w:t>Street</w:t>
      </w:r>
      <w:r w:rsidR="0050624F">
        <w:rPr>
          <w:color w:val="000000" w:themeColor="text1"/>
          <w:sz w:val="24"/>
        </w:rPr>
        <w:t>, London</w:t>
      </w:r>
      <w:r w:rsidR="00CA016F" w:rsidRPr="0050624F">
        <w:rPr>
          <w:color w:val="000000" w:themeColor="text1"/>
          <w:sz w:val="24"/>
        </w:rPr>
        <w:t>, t</w:t>
      </w:r>
      <w:r w:rsidR="00507397">
        <w:rPr>
          <w:color w:val="000000" w:themeColor="text1"/>
          <w:sz w:val="24"/>
        </w:rPr>
        <w:t>he</w:t>
      </w:r>
      <w:r w:rsidR="00CA016F" w:rsidRPr="0050624F">
        <w:rPr>
          <w:color w:val="000000" w:themeColor="text1"/>
          <w:sz w:val="24"/>
        </w:rPr>
        <w:t xml:space="preserve"> borehole system </w:t>
      </w:r>
      <w:r w:rsidR="00507397">
        <w:rPr>
          <w:color w:val="000000" w:themeColor="text1"/>
          <w:sz w:val="24"/>
        </w:rPr>
        <w:t>can provide the heat sink source for</w:t>
      </w:r>
      <w:r w:rsidR="00864D9A">
        <w:rPr>
          <w:color w:val="000000" w:themeColor="text1"/>
          <w:sz w:val="24"/>
        </w:rPr>
        <w:t xml:space="preserve"> reversible</w:t>
      </w:r>
      <w:r w:rsidR="00507397">
        <w:rPr>
          <w:color w:val="000000" w:themeColor="text1"/>
          <w:sz w:val="24"/>
        </w:rPr>
        <w:t xml:space="preserve"> heat pumps having the maximum</w:t>
      </w:r>
      <w:r w:rsidR="00CA016F" w:rsidRPr="0050624F">
        <w:rPr>
          <w:color w:val="000000" w:themeColor="text1"/>
          <w:sz w:val="24"/>
        </w:rPr>
        <w:t xml:space="preserve"> </w:t>
      </w:r>
      <w:r w:rsidR="0050624F" w:rsidRPr="0050624F">
        <w:rPr>
          <w:color w:val="000000" w:themeColor="text1"/>
          <w:sz w:val="24"/>
        </w:rPr>
        <w:t xml:space="preserve">electrical </w:t>
      </w:r>
      <w:r w:rsidR="00CA016F" w:rsidRPr="0050624F">
        <w:rPr>
          <w:color w:val="000000" w:themeColor="text1"/>
          <w:sz w:val="24"/>
        </w:rPr>
        <w:t xml:space="preserve">power 95 kW. </w:t>
      </w:r>
      <w:r w:rsidR="00507397">
        <w:rPr>
          <w:color w:val="000000" w:themeColor="text1"/>
          <w:sz w:val="24"/>
        </w:rPr>
        <w:t>W</w:t>
      </w:r>
      <w:r w:rsidR="00673D41" w:rsidRPr="00673D41">
        <w:rPr>
          <w:color w:val="000000" w:themeColor="text1"/>
          <w:sz w:val="24"/>
        </w:rPr>
        <w:t xml:space="preserve">ater </w:t>
      </w:r>
      <w:r w:rsidR="00CA016F" w:rsidRPr="00673D41">
        <w:rPr>
          <w:color w:val="000000" w:themeColor="text1"/>
          <w:sz w:val="24"/>
        </w:rPr>
        <w:t>tem</w:t>
      </w:r>
      <w:r w:rsidR="00507397">
        <w:rPr>
          <w:color w:val="000000" w:themeColor="text1"/>
          <w:sz w:val="24"/>
        </w:rPr>
        <w:t>perature in CWHW could</w:t>
      </w:r>
      <w:r w:rsidR="00673D41">
        <w:rPr>
          <w:color w:val="000000" w:themeColor="text1"/>
          <w:sz w:val="24"/>
        </w:rPr>
        <w:t xml:space="preserve"> be increas</w:t>
      </w:r>
      <w:r w:rsidR="00507397">
        <w:rPr>
          <w:color w:val="000000" w:themeColor="text1"/>
          <w:sz w:val="24"/>
        </w:rPr>
        <w:t xml:space="preserve">ed by </w:t>
      </w:r>
      <w:r w:rsidR="00CA016F" w:rsidRPr="00673D41">
        <w:rPr>
          <w:color w:val="000000" w:themeColor="text1"/>
          <w:sz w:val="24"/>
        </w:rPr>
        <w:t>heat reject</w:t>
      </w:r>
      <w:r w:rsidR="00507397">
        <w:rPr>
          <w:color w:val="000000" w:themeColor="text1"/>
          <w:sz w:val="24"/>
        </w:rPr>
        <w:t>ion, which c</w:t>
      </w:r>
      <w:r w:rsidR="00673D41" w:rsidRPr="00673D41">
        <w:rPr>
          <w:color w:val="000000" w:themeColor="text1"/>
          <w:sz w:val="24"/>
        </w:rPr>
        <w:t>ould in turn enhance</w:t>
      </w:r>
      <w:r w:rsidR="00507397">
        <w:rPr>
          <w:color w:val="000000" w:themeColor="text1"/>
          <w:sz w:val="24"/>
        </w:rPr>
        <w:t xml:space="preserve"> COP of heat pumps in the</w:t>
      </w:r>
      <w:r w:rsidR="00673D41" w:rsidRPr="00673D41">
        <w:rPr>
          <w:color w:val="000000" w:themeColor="text1"/>
          <w:sz w:val="24"/>
        </w:rPr>
        <w:t xml:space="preserve"> </w:t>
      </w:r>
      <w:r w:rsidR="00507397">
        <w:rPr>
          <w:color w:val="000000" w:themeColor="text1"/>
          <w:sz w:val="24"/>
        </w:rPr>
        <w:t>heating mode</w:t>
      </w:r>
      <w:r w:rsidR="00CA016F" w:rsidRPr="00673D41">
        <w:rPr>
          <w:color w:val="000000" w:themeColor="text1"/>
          <w:sz w:val="24"/>
        </w:rPr>
        <w:t xml:space="preserve">. </w:t>
      </w:r>
      <w:r w:rsidR="00673D41" w:rsidRPr="00673D41">
        <w:rPr>
          <w:color w:val="000000" w:themeColor="text1"/>
          <w:sz w:val="24"/>
        </w:rPr>
        <w:t>Glob</w:t>
      </w:r>
      <w:r w:rsidR="00507397">
        <w:rPr>
          <w:color w:val="000000" w:themeColor="text1"/>
          <w:sz w:val="24"/>
        </w:rPr>
        <w:t>al system performance could stil</w:t>
      </w:r>
      <w:r w:rsidR="00E6385B">
        <w:rPr>
          <w:color w:val="000000" w:themeColor="text1"/>
          <w:sz w:val="24"/>
        </w:rPr>
        <w:t>l</w:t>
      </w:r>
      <w:r w:rsidR="00673D41" w:rsidRPr="00673D41">
        <w:rPr>
          <w:color w:val="000000" w:themeColor="text1"/>
          <w:sz w:val="24"/>
        </w:rPr>
        <w:t xml:space="preserve"> be enhanc</w:t>
      </w:r>
      <w:r w:rsidR="00CA016F" w:rsidRPr="00673D41">
        <w:rPr>
          <w:color w:val="000000" w:themeColor="text1"/>
          <w:sz w:val="24"/>
        </w:rPr>
        <w:t>ed</w:t>
      </w:r>
      <w:r w:rsidR="00491DEF">
        <w:rPr>
          <w:color w:val="000000" w:themeColor="text1"/>
          <w:sz w:val="24"/>
        </w:rPr>
        <w:t xml:space="preserve"> by </w:t>
      </w:r>
      <w:proofErr w:type="spellStart"/>
      <w:r w:rsidR="00491DEF">
        <w:rPr>
          <w:color w:val="000000" w:themeColor="text1"/>
          <w:sz w:val="24"/>
        </w:rPr>
        <w:t>transf</w:t>
      </w:r>
      <w:r w:rsidR="00E6385B">
        <w:rPr>
          <w:color w:val="000000" w:themeColor="text1"/>
          <w:sz w:val="24"/>
        </w:rPr>
        <w:t>er</w:t>
      </w:r>
      <w:r w:rsidR="00CA016F" w:rsidRPr="00673D41">
        <w:rPr>
          <w:color w:val="000000" w:themeColor="text1"/>
          <w:sz w:val="24"/>
        </w:rPr>
        <w:t>ing</w:t>
      </w:r>
      <w:proofErr w:type="spellEnd"/>
      <w:r w:rsidR="00673D41" w:rsidRPr="00673D41">
        <w:rPr>
          <w:color w:val="000000" w:themeColor="text1"/>
          <w:sz w:val="24"/>
        </w:rPr>
        <w:t xml:space="preserve"> loads to off-peak times via</w:t>
      </w:r>
      <w:r w:rsidR="00CA016F" w:rsidRPr="00673D41">
        <w:rPr>
          <w:color w:val="000000" w:themeColor="text1"/>
          <w:sz w:val="24"/>
        </w:rPr>
        <w:t xml:space="preserve"> a combination of distributed </w:t>
      </w:r>
      <w:r w:rsidR="00673D41" w:rsidRPr="00673D41">
        <w:rPr>
          <w:color w:val="000000" w:themeColor="text1"/>
          <w:sz w:val="24"/>
        </w:rPr>
        <w:t xml:space="preserve">smart </w:t>
      </w:r>
      <w:proofErr w:type="spellStart"/>
      <w:r w:rsidR="00673D41" w:rsidRPr="00673D41">
        <w:rPr>
          <w:color w:val="000000" w:themeColor="text1"/>
          <w:sz w:val="24"/>
        </w:rPr>
        <w:t>Mixergy</w:t>
      </w:r>
      <w:proofErr w:type="spellEnd"/>
      <w:r w:rsidR="00673D41" w:rsidRPr="00673D41">
        <w:rPr>
          <w:color w:val="000000" w:themeColor="text1"/>
          <w:sz w:val="24"/>
        </w:rPr>
        <w:t xml:space="preserve"> </w:t>
      </w:r>
      <w:r w:rsidR="00491DEF">
        <w:rPr>
          <w:color w:val="000000" w:themeColor="text1"/>
          <w:sz w:val="24"/>
        </w:rPr>
        <w:t>heat</w:t>
      </w:r>
      <w:r w:rsidR="00673D41" w:rsidRPr="00673D41">
        <w:rPr>
          <w:color w:val="000000" w:themeColor="text1"/>
          <w:sz w:val="24"/>
        </w:rPr>
        <w:t xml:space="preserve"> storage with 10 </w:t>
      </w:r>
      <w:proofErr w:type="spellStart"/>
      <w:r w:rsidR="00673D41" w:rsidRPr="00673D41">
        <w:rPr>
          <w:color w:val="000000" w:themeColor="text1"/>
          <w:sz w:val="24"/>
        </w:rPr>
        <w:t>kL</w:t>
      </w:r>
      <w:proofErr w:type="spellEnd"/>
      <w:r w:rsidR="00673D41" w:rsidRPr="00673D41">
        <w:rPr>
          <w:color w:val="000000" w:themeColor="text1"/>
          <w:sz w:val="24"/>
        </w:rPr>
        <w:t xml:space="preserve"> capacity</w:t>
      </w:r>
      <w:r w:rsidR="00CA016F" w:rsidRPr="00673D41">
        <w:rPr>
          <w:color w:val="000000" w:themeColor="text1"/>
          <w:sz w:val="24"/>
        </w:rPr>
        <w:t xml:space="preserve"> and </w:t>
      </w:r>
      <w:r w:rsidR="00491DEF">
        <w:rPr>
          <w:color w:val="000000" w:themeColor="text1"/>
          <w:sz w:val="24"/>
        </w:rPr>
        <w:t>DSR</w:t>
      </w:r>
      <w:r w:rsidR="00673D41" w:rsidRPr="00673D41">
        <w:rPr>
          <w:color w:val="000000" w:themeColor="text1"/>
          <w:sz w:val="24"/>
        </w:rPr>
        <w:t xml:space="preserve"> strategy</w:t>
      </w:r>
      <w:r w:rsidR="00CA016F" w:rsidRPr="00673D41">
        <w:rPr>
          <w:color w:val="000000" w:themeColor="text1"/>
          <w:sz w:val="24"/>
        </w:rPr>
        <w:t xml:space="preserve">. </w:t>
      </w:r>
      <w:r w:rsidR="00673D41">
        <w:rPr>
          <w:sz w:val="24"/>
        </w:rPr>
        <w:t>Whereas</w:t>
      </w:r>
      <w:r w:rsidR="00516A2D">
        <w:rPr>
          <w:sz w:val="24"/>
        </w:rPr>
        <w:t xml:space="preserve"> those</w:t>
      </w:r>
      <w:r w:rsidR="00CA016F" w:rsidRPr="00CA016F">
        <w:rPr>
          <w:sz w:val="24"/>
        </w:rPr>
        <w:t xml:space="preserve"> </w:t>
      </w:r>
      <w:r w:rsidR="00673D41">
        <w:rPr>
          <w:sz w:val="24"/>
        </w:rPr>
        <w:t xml:space="preserve">advanced </w:t>
      </w:r>
      <w:r w:rsidR="00516A2D">
        <w:rPr>
          <w:sz w:val="24"/>
        </w:rPr>
        <w:t>technologies were all proven separate</w:t>
      </w:r>
      <w:r w:rsidR="00CA016F" w:rsidRPr="00CA016F">
        <w:rPr>
          <w:sz w:val="24"/>
        </w:rPr>
        <w:t>ly, BEN is the first known heat network</w:t>
      </w:r>
      <w:r w:rsidR="00516A2D">
        <w:rPr>
          <w:sz w:val="24"/>
        </w:rPr>
        <w:t>s</w:t>
      </w:r>
      <w:r w:rsidR="00CA016F" w:rsidRPr="00CA016F">
        <w:rPr>
          <w:sz w:val="24"/>
        </w:rPr>
        <w:t xml:space="preserve"> </w:t>
      </w:r>
      <w:r w:rsidR="00673D41">
        <w:rPr>
          <w:sz w:val="24"/>
        </w:rPr>
        <w:t xml:space="preserve">worldwide </w:t>
      </w:r>
      <w:r w:rsidR="00516A2D">
        <w:rPr>
          <w:sz w:val="24"/>
        </w:rPr>
        <w:t>to integrate the above components</w:t>
      </w:r>
      <w:r w:rsidR="00F41A9E">
        <w:rPr>
          <w:sz w:val="24"/>
        </w:rPr>
        <w:t xml:space="preserve"> all into one</w:t>
      </w:r>
      <w:r w:rsidR="00CA016F" w:rsidRPr="00CA016F">
        <w:rPr>
          <w:sz w:val="24"/>
        </w:rPr>
        <w:t xml:space="preserve"> balanced system. </w:t>
      </w:r>
    </w:p>
    <w:p w:rsidR="008C6977" w:rsidRDefault="008C6977" w:rsidP="008C6977">
      <w:pPr>
        <w:spacing w:line="480" w:lineRule="auto"/>
        <w:ind w:firstLine="240"/>
        <w:jc w:val="center"/>
        <w:rPr>
          <w:sz w:val="24"/>
        </w:rPr>
      </w:pPr>
      <w:r>
        <w:rPr>
          <w:rFonts w:hint="eastAsia"/>
          <w:noProof/>
          <w:sz w:val="24"/>
        </w:rPr>
        <w:drawing>
          <wp:inline distT="0" distB="0" distL="0" distR="0" wp14:anchorId="043CD5EB" wp14:editId="2CE74C26">
            <wp:extent cx="4356000" cy="3077575"/>
            <wp:effectExtent l="0" t="0" r="6985" b="8890"/>
            <wp:docPr id="4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of BEN in LSB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6000" cy="3077575"/>
                    </a:xfrm>
                    <a:prstGeom prst="rect">
                      <a:avLst/>
                    </a:prstGeom>
                  </pic:spPr>
                </pic:pic>
              </a:graphicData>
            </a:graphic>
          </wp:inline>
        </w:drawing>
      </w:r>
    </w:p>
    <w:p w:rsidR="008C6977" w:rsidRDefault="008C6977" w:rsidP="008C6977">
      <w:pPr>
        <w:spacing w:line="480" w:lineRule="auto"/>
        <w:ind w:firstLine="240"/>
        <w:jc w:val="center"/>
        <w:rPr>
          <w:sz w:val="24"/>
        </w:rPr>
      </w:pPr>
      <w:r>
        <w:rPr>
          <w:rFonts w:hint="eastAsia"/>
          <w:sz w:val="24"/>
        </w:rPr>
        <w:t>(</w:t>
      </w:r>
      <w:r>
        <w:rPr>
          <w:sz w:val="24"/>
        </w:rPr>
        <w:t>a)</w:t>
      </w:r>
    </w:p>
    <w:p w:rsidR="009B0516" w:rsidRDefault="009B0516" w:rsidP="009B0516">
      <w:pPr>
        <w:spacing w:line="480" w:lineRule="auto"/>
        <w:ind w:firstLine="240"/>
        <w:jc w:val="center"/>
        <w:rPr>
          <w:sz w:val="24"/>
        </w:rPr>
      </w:pPr>
      <w:r>
        <w:rPr>
          <w:noProof/>
        </w:rPr>
        <w:lastRenderedPageBreak/>
        <w:drawing>
          <wp:inline distT="0" distB="0" distL="0" distR="0" wp14:anchorId="5518F5B0" wp14:editId="550EA24E">
            <wp:extent cx="3923665" cy="1491615"/>
            <wp:effectExtent l="0" t="0" r="635" b="0"/>
            <wp:docPr id="9" name="图片 7"/>
            <wp:cNvGraphicFramePr/>
            <a:graphic xmlns:a="http://schemas.openxmlformats.org/drawingml/2006/main">
              <a:graphicData uri="http://schemas.openxmlformats.org/drawingml/2006/picture">
                <pic:pic xmlns:pic="http://schemas.openxmlformats.org/drawingml/2006/picture">
                  <pic:nvPicPr>
                    <pic:cNvPr id="9" name="图片 7"/>
                    <pic:cNvPicPr/>
                  </pic:nvPicPr>
                  <pic:blipFill>
                    <a:blip r:embed="rId8">
                      <a:extLst>
                        <a:ext uri="{28A0092B-C50C-407E-A947-70E740481C1C}">
                          <a14:useLocalDpi xmlns:a14="http://schemas.microsoft.com/office/drawing/2010/main" val="0"/>
                        </a:ext>
                      </a:extLst>
                    </a:blip>
                    <a:stretch>
                      <a:fillRect/>
                    </a:stretch>
                  </pic:blipFill>
                  <pic:spPr>
                    <a:xfrm>
                      <a:off x="0" y="0"/>
                      <a:ext cx="3923665" cy="1491615"/>
                    </a:xfrm>
                    <a:prstGeom prst="rect">
                      <a:avLst/>
                    </a:prstGeom>
                  </pic:spPr>
                </pic:pic>
              </a:graphicData>
            </a:graphic>
          </wp:inline>
        </w:drawing>
      </w:r>
    </w:p>
    <w:p w:rsidR="009B0516" w:rsidRDefault="008C6977" w:rsidP="009B0516">
      <w:pPr>
        <w:spacing w:line="480" w:lineRule="auto"/>
        <w:ind w:firstLine="240"/>
        <w:jc w:val="center"/>
        <w:rPr>
          <w:sz w:val="24"/>
        </w:rPr>
      </w:pPr>
      <w:r>
        <w:rPr>
          <w:sz w:val="24"/>
        </w:rPr>
        <w:t>(b</w:t>
      </w:r>
      <w:r w:rsidR="009B0516">
        <w:rPr>
          <w:sz w:val="24"/>
        </w:rPr>
        <w:t>)</w:t>
      </w:r>
    </w:p>
    <w:p w:rsidR="00BE2E18" w:rsidRDefault="00BE2E18" w:rsidP="00BE2E18">
      <w:pPr>
        <w:pStyle w:val="ListParagraph"/>
        <w:spacing w:line="480" w:lineRule="auto"/>
        <w:ind w:left="360"/>
        <w:rPr>
          <w:b/>
          <w:sz w:val="24"/>
        </w:rPr>
      </w:pPr>
      <w:r>
        <w:rPr>
          <w:noProof/>
        </w:rPr>
        <w:drawing>
          <wp:inline distT="0" distB="0" distL="0" distR="0" wp14:anchorId="33AE14EC" wp14:editId="38655FED">
            <wp:extent cx="5274310" cy="3397250"/>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274310" cy="3397250"/>
                    </a:xfrm>
                    <a:prstGeom prst="rect">
                      <a:avLst/>
                    </a:prstGeom>
                  </pic:spPr>
                </pic:pic>
              </a:graphicData>
            </a:graphic>
          </wp:inline>
        </w:drawing>
      </w:r>
    </w:p>
    <w:p w:rsidR="008C6977" w:rsidRPr="008C6977" w:rsidRDefault="008C6977" w:rsidP="008C6977">
      <w:pPr>
        <w:pStyle w:val="ListParagraph"/>
        <w:spacing w:line="480" w:lineRule="auto"/>
        <w:ind w:left="360"/>
        <w:jc w:val="center"/>
        <w:rPr>
          <w:sz w:val="24"/>
        </w:rPr>
      </w:pPr>
      <w:r w:rsidRPr="008C6977">
        <w:rPr>
          <w:rFonts w:hint="eastAsia"/>
          <w:sz w:val="24"/>
        </w:rPr>
        <w:t>(</w:t>
      </w:r>
      <w:r w:rsidRPr="008C6977">
        <w:rPr>
          <w:sz w:val="24"/>
        </w:rPr>
        <w:t>c)</w:t>
      </w:r>
    </w:p>
    <w:p w:rsidR="00CA016F" w:rsidRPr="00BE2E18" w:rsidRDefault="00BE2E18" w:rsidP="00BE2E18">
      <w:pPr>
        <w:spacing w:line="480" w:lineRule="auto"/>
        <w:rPr>
          <w:b/>
          <w:sz w:val="24"/>
        </w:rPr>
      </w:pPr>
      <w:r w:rsidRPr="00EC3F6C">
        <w:rPr>
          <w:sz w:val="24"/>
        </w:rPr>
        <w:t>Fig</w:t>
      </w:r>
      <w:r w:rsidR="009B0516" w:rsidRPr="00EC3F6C">
        <w:rPr>
          <w:sz w:val="24"/>
        </w:rPr>
        <w:t xml:space="preserve">. 1(a): </w:t>
      </w:r>
      <w:r w:rsidR="009B0516">
        <w:rPr>
          <w:sz w:val="24"/>
        </w:rPr>
        <w:t>Layout of T-Block</w:t>
      </w:r>
      <w:r w:rsidR="009B0516" w:rsidRPr="009B0516">
        <w:rPr>
          <w:sz w:val="24"/>
        </w:rPr>
        <w:t>, cold water heat network (CWHN)</w:t>
      </w:r>
      <w:r w:rsidR="00356498">
        <w:rPr>
          <w:sz w:val="24"/>
        </w:rPr>
        <w:t>, 2</w:t>
      </w:r>
      <w:r w:rsidR="004B79A7">
        <w:rPr>
          <w:sz w:val="24"/>
        </w:rPr>
        <w:t xml:space="preserve"> boreholes</w:t>
      </w:r>
      <w:r w:rsidR="009B0516" w:rsidRPr="009B0516">
        <w:rPr>
          <w:sz w:val="24"/>
        </w:rPr>
        <w:t xml:space="preserve"> and</w:t>
      </w:r>
      <w:r w:rsidR="009B0516">
        <w:rPr>
          <w:sz w:val="24"/>
        </w:rPr>
        <w:t xml:space="preserve"> J-Block</w:t>
      </w:r>
      <w:r w:rsidR="00356498">
        <w:rPr>
          <w:sz w:val="24"/>
        </w:rPr>
        <w:t xml:space="preserve"> at LSBU</w:t>
      </w:r>
      <w:r w:rsidR="00EC3F6C">
        <w:rPr>
          <w:sz w:val="24"/>
        </w:rPr>
        <w:t xml:space="preserve"> (background from </w:t>
      </w:r>
      <w:r w:rsidR="00F977C0">
        <w:rPr>
          <w:color w:val="0000FF"/>
          <w:sz w:val="24"/>
        </w:rPr>
        <w:t>[35]</w:t>
      </w:r>
      <w:r w:rsidR="008C6977">
        <w:rPr>
          <w:sz w:val="24"/>
        </w:rPr>
        <w:t>)</w:t>
      </w:r>
      <w:r w:rsidR="00356498">
        <w:rPr>
          <w:sz w:val="24"/>
        </w:rPr>
        <w:t xml:space="preserve"> (a)</w:t>
      </w:r>
      <w:r w:rsidR="008C6977">
        <w:rPr>
          <w:sz w:val="24"/>
        </w:rPr>
        <w:t>,</w:t>
      </w:r>
      <w:r w:rsidR="00356498">
        <w:rPr>
          <w:sz w:val="24"/>
        </w:rPr>
        <w:t xml:space="preserve"> </w:t>
      </w:r>
      <w:r>
        <w:rPr>
          <w:sz w:val="24"/>
        </w:rPr>
        <w:t xml:space="preserve">BEN system </w:t>
      </w:r>
      <w:r w:rsidR="00356498">
        <w:rPr>
          <w:sz w:val="24"/>
        </w:rPr>
        <w:t xml:space="preserve">schematic diagram </w:t>
      </w:r>
      <w:r w:rsidR="008C6977">
        <w:rPr>
          <w:sz w:val="24"/>
        </w:rPr>
        <w:t xml:space="preserve">(b) </w:t>
      </w:r>
      <w:r>
        <w:rPr>
          <w:sz w:val="24"/>
        </w:rPr>
        <w:t>and its components</w:t>
      </w:r>
      <w:r w:rsidR="008C6977">
        <w:rPr>
          <w:sz w:val="24"/>
        </w:rPr>
        <w:t xml:space="preserve"> (c)</w:t>
      </w:r>
      <w:r>
        <w:rPr>
          <w:sz w:val="24"/>
        </w:rPr>
        <w:t>.</w:t>
      </w:r>
    </w:p>
    <w:p w:rsidR="00FD3EC1" w:rsidRDefault="00A53F2D" w:rsidP="00D711FA">
      <w:pPr>
        <w:pStyle w:val="ListParagraph"/>
        <w:numPr>
          <w:ilvl w:val="0"/>
          <w:numId w:val="2"/>
        </w:numPr>
        <w:spacing w:line="480" w:lineRule="auto"/>
        <w:rPr>
          <w:b/>
          <w:sz w:val="24"/>
        </w:rPr>
      </w:pPr>
      <w:r>
        <w:rPr>
          <w:b/>
          <w:sz w:val="24"/>
        </w:rPr>
        <w:t>Model methodology</w:t>
      </w:r>
    </w:p>
    <w:p w:rsidR="00A53F2D" w:rsidRDefault="00A53F2D" w:rsidP="00A53F2D">
      <w:pPr>
        <w:pStyle w:val="ListParagraph"/>
        <w:numPr>
          <w:ilvl w:val="1"/>
          <w:numId w:val="2"/>
        </w:numPr>
        <w:spacing w:line="480" w:lineRule="auto"/>
        <w:rPr>
          <w:b/>
          <w:sz w:val="24"/>
        </w:rPr>
      </w:pPr>
      <w:r w:rsidRPr="00A53F2D">
        <w:rPr>
          <w:b/>
          <w:sz w:val="24"/>
        </w:rPr>
        <w:t>Simulation setup</w:t>
      </w:r>
      <w:r w:rsidR="00F305FD">
        <w:rPr>
          <w:b/>
          <w:sz w:val="24"/>
        </w:rPr>
        <w:t>s</w:t>
      </w:r>
    </w:p>
    <w:p w:rsidR="00BC34C0" w:rsidRPr="00E65B0E" w:rsidRDefault="000D36D8" w:rsidP="00E65B0E">
      <w:pPr>
        <w:spacing w:line="480" w:lineRule="auto"/>
        <w:rPr>
          <w:sz w:val="24"/>
        </w:rPr>
      </w:pPr>
      <w:r>
        <w:rPr>
          <w:sz w:val="24"/>
        </w:rPr>
        <w:t xml:space="preserve">    </w:t>
      </w:r>
      <w:r w:rsidR="00874D36" w:rsidRPr="000D36D8">
        <w:rPr>
          <w:sz w:val="24"/>
        </w:rPr>
        <w:t xml:space="preserve">The simulated BEN system consists of all components </w:t>
      </w:r>
      <w:r w:rsidR="005366AE" w:rsidRPr="000D36D8">
        <w:rPr>
          <w:sz w:val="24"/>
        </w:rPr>
        <w:t>for the real condition in LSBU.</w:t>
      </w:r>
      <w:r w:rsidRPr="000D36D8">
        <w:rPr>
          <w:sz w:val="24"/>
        </w:rPr>
        <w:t xml:space="preserve"> Internal</w:t>
      </w:r>
      <w:r>
        <w:rPr>
          <w:sz w:val="24"/>
        </w:rPr>
        <w:t xml:space="preserve"> factors of BEN </w:t>
      </w:r>
      <w:r w:rsidR="008F4289">
        <w:rPr>
          <w:sz w:val="24"/>
        </w:rPr>
        <w:t xml:space="preserve">system (thermal storage, </w:t>
      </w:r>
      <w:r>
        <w:rPr>
          <w:sz w:val="24"/>
        </w:rPr>
        <w:t xml:space="preserve">heat pump </w:t>
      </w:r>
      <w:r w:rsidR="008F4289">
        <w:rPr>
          <w:sz w:val="24"/>
        </w:rPr>
        <w:t>COP</w:t>
      </w:r>
      <w:r>
        <w:rPr>
          <w:sz w:val="24"/>
        </w:rPr>
        <w:t>) and its integrating two buildings (indoor set-point temperature) have been investigated considering</w:t>
      </w:r>
      <w:r w:rsidR="00E57DC0">
        <w:rPr>
          <w:sz w:val="24"/>
        </w:rPr>
        <w:t xml:space="preserve"> energy consumption, costs and CO</w:t>
      </w:r>
      <w:r w:rsidR="00E57DC0" w:rsidRPr="00E57DC0">
        <w:rPr>
          <w:sz w:val="24"/>
          <w:vertAlign w:val="subscript"/>
        </w:rPr>
        <w:t xml:space="preserve">2 </w:t>
      </w:r>
      <w:r w:rsidR="00E57DC0">
        <w:rPr>
          <w:sz w:val="24"/>
        </w:rPr>
        <w:t>emissions</w:t>
      </w:r>
      <w:r w:rsidR="00F24E53">
        <w:rPr>
          <w:sz w:val="24"/>
        </w:rPr>
        <w:t xml:space="preserve"> for different cases</w:t>
      </w:r>
      <w:r w:rsidR="00E57DC0">
        <w:rPr>
          <w:sz w:val="24"/>
        </w:rPr>
        <w:t>.</w:t>
      </w:r>
      <w:r>
        <w:rPr>
          <w:sz w:val="24"/>
        </w:rPr>
        <w:t xml:space="preserve">  </w:t>
      </w:r>
      <w:r w:rsidRPr="000D36D8">
        <w:rPr>
          <w:sz w:val="24"/>
        </w:rPr>
        <w:t xml:space="preserve"> </w:t>
      </w:r>
      <w:r w:rsidR="00BD3EE5" w:rsidRPr="000D36D8">
        <w:rPr>
          <w:sz w:val="24"/>
        </w:rPr>
        <w:t xml:space="preserve"> </w:t>
      </w:r>
    </w:p>
    <w:p w:rsidR="00A53F2D" w:rsidRPr="00E35AE3" w:rsidRDefault="00A53F2D" w:rsidP="00A53F2D">
      <w:pPr>
        <w:pStyle w:val="ListParagraph"/>
        <w:numPr>
          <w:ilvl w:val="1"/>
          <w:numId w:val="2"/>
        </w:numPr>
        <w:spacing w:line="480" w:lineRule="auto"/>
        <w:rPr>
          <w:b/>
          <w:color w:val="000000" w:themeColor="text1"/>
          <w:sz w:val="24"/>
        </w:rPr>
      </w:pPr>
      <w:r w:rsidRPr="00E35AE3">
        <w:rPr>
          <w:b/>
          <w:color w:val="000000" w:themeColor="text1"/>
          <w:sz w:val="24"/>
        </w:rPr>
        <w:lastRenderedPageBreak/>
        <w:t>L</w:t>
      </w:r>
      <w:r w:rsidR="00447FAA" w:rsidRPr="00E35AE3">
        <w:rPr>
          <w:b/>
          <w:color w:val="000000" w:themeColor="text1"/>
          <w:sz w:val="24"/>
        </w:rPr>
        <w:t xml:space="preserve">ists of </w:t>
      </w:r>
      <w:r w:rsidRPr="00E35AE3">
        <w:rPr>
          <w:b/>
          <w:color w:val="000000" w:themeColor="text1"/>
          <w:sz w:val="24"/>
        </w:rPr>
        <w:t>assumptions</w:t>
      </w:r>
    </w:p>
    <w:p w:rsidR="00340336" w:rsidRPr="00E16997" w:rsidRDefault="00E16997" w:rsidP="00E16997">
      <w:pPr>
        <w:spacing w:line="480" w:lineRule="auto"/>
        <w:rPr>
          <w:b/>
          <w:sz w:val="24"/>
        </w:rPr>
      </w:pPr>
      <w:r>
        <w:rPr>
          <w:sz w:val="24"/>
        </w:rPr>
        <w:t xml:space="preserve">    </w:t>
      </w:r>
      <w:r w:rsidR="00E03DC4">
        <w:rPr>
          <w:sz w:val="24"/>
        </w:rPr>
        <w:t>The</w:t>
      </w:r>
      <w:r w:rsidR="00B52DE3" w:rsidRPr="00E16997">
        <w:rPr>
          <w:sz w:val="24"/>
        </w:rPr>
        <w:t xml:space="preserve"> simulation</w:t>
      </w:r>
      <w:r w:rsidR="002D1D66">
        <w:rPr>
          <w:sz w:val="24"/>
        </w:rPr>
        <w:t xml:space="preserve"> </w:t>
      </w:r>
      <w:r w:rsidR="00B52DE3" w:rsidRPr="00E16997">
        <w:rPr>
          <w:sz w:val="24"/>
        </w:rPr>
        <w:t>is a</w:t>
      </w:r>
      <w:r w:rsidR="00AD7923">
        <w:rPr>
          <w:sz w:val="24"/>
        </w:rPr>
        <w:t>n</w:t>
      </w:r>
      <w:r w:rsidR="00B52DE3" w:rsidRPr="00E16997">
        <w:rPr>
          <w:sz w:val="24"/>
        </w:rPr>
        <w:t xml:space="preserve"> </w:t>
      </w:r>
      <w:r w:rsidR="00AD7923">
        <w:rPr>
          <w:sz w:val="24"/>
        </w:rPr>
        <w:t>elementary</w:t>
      </w:r>
      <w:r w:rsidR="00B52DE3" w:rsidRPr="00E16997">
        <w:rPr>
          <w:sz w:val="24"/>
        </w:rPr>
        <w:t xml:space="preserve"> analysis </w:t>
      </w:r>
      <w:r w:rsidR="002A5831">
        <w:rPr>
          <w:sz w:val="24"/>
        </w:rPr>
        <w:t xml:space="preserve">and prediction </w:t>
      </w:r>
      <w:r w:rsidR="00AD7923">
        <w:rPr>
          <w:sz w:val="24"/>
        </w:rPr>
        <w:t xml:space="preserve">of </w:t>
      </w:r>
      <w:r w:rsidR="004E576A">
        <w:rPr>
          <w:sz w:val="24"/>
        </w:rPr>
        <w:t>expe</w:t>
      </w:r>
      <w:r w:rsidR="00AD7923">
        <w:rPr>
          <w:sz w:val="24"/>
        </w:rPr>
        <w:t>cted performance of BEN</w:t>
      </w:r>
      <w:r w:rsidR="004E576A">
        <w:rPr>
          <w:sz w:val="24"/>
        </w:rPr>
        <w:t xml:space="preserve"> in</w:t>
      </w:r>
      <w:r w:rsidR="005C5EEF" w:rsidRPr="00E16997">
        <w:rPr>
          <w:sz w:val="24"/>
        </w:rPr>
        <w:t xml:space="preserve"> LSBU.</w:t>
      </w:r>
      <w:r w:rsidR="005A08B9" w:rsidRPr="00E16997">
        <w:rPr>
          <w:sz w:val="24"/>
        </w:rPr>
        <w:t xml:space="preserve"> </w:t>
      </w:r>
      <w:r w:rsidR="00AD7923">
        <w:rPr>
          <w:sz w:val="24"/>
        </w:rPr>
        <w:t>The assumptions set</w:t>
      </w:r>
      <w:r w:rsidR="00870031" w:rsidRPr="00E16997">
        <w:rPr>
          <w:sz w:val="24"/>
        </w:rPr>
        <w:t xml:space="preserve"> are </w:t>
      </w:r>
      <w:r w:rsidR="001B163E">
        <w:rPr>
          <w:sz w:val="24"/>
        </w:rPr>
        <w:t>in line with previously applied in those</w:t>
      </w:r>
      <w:r w:rsidR="00870031" w:rsidRPr="00E16997">
        <w:rPr>
          <w:sz w:val="24"/>
        </w:rPr>
        <w:t xml:space="preserve"> physical models of </w:t>
      </w:r>
      <w:r w:rsidR="00EC3F6C">
        <w:rPr>
          <w:sz w:val="24"/>
        </w:rPr>
        <w:t xml:space="preserve">energy networks </w:t>
      </w:r>
      <w:r w:rsidR="00EC3F6C">
        <w:rPr>
          <w:color w:val="0000FF"/>
          <w:sz w:val="24"/>
        </w:rPr>
        <w:t>[36-</w:t>
      </w:r>
      <w:r w:rsidR="00056241">
        <w:rPr>
          <w:color w:val="0000FF"/>
          <w:sz w:val="24"/>
        </w:rPr>
        <w:t>37]</w:t>
      </w:r>
      <w:r w:rsidR="00FD2B66">
        <w:rPr>
          <w:sz w:val="24"/>
        </w:rPr>
        <w:t xml:space="preserve"> and HVAC</w:t>
      </w:r>
      <w:r w:rsidR="00EC3F6C">
        <w:rPr>
          <w:sz w:val="24"/>
        </w:rPr>
        <w:t xml:space="preserve">s </w:t>
      </w:r>
      <w:r w:rsidR="00EC3F6C">
        <w:rPr>
          <w:color w:val="0000FF"/>
          <w:sz w:val="24"/>
        </w:rPr>
        <w:t>[38-40]</w:t>
      </w:r>
      <w:r w:rsidR="00870031" w:rsidRPr="00E16997">
        <w:rPr>
          <w:sz w:val="24"/>
        </w:rPr>
        <w:t xml:space="preserve">: </w:t>
      </w:r>
      <w:r w:rsidR="00B52DE3" w:rsidRPr="00E16997">
        <w:rPr>
          <w:b/>
          <w:sz w:val="24"/>
        </w:rPr>
        <w:t xml:space="preserve"> </w:t>
      </w:r>
    </w:p>
    <w:p w:rsidR="00721A69" w:rsidRDefault="00721A69" w:rsidP="00A60A33">
      <w:pPr>
        <w:pStyle w:val="ListParagraph"/>
        <w:numPr>
          <w:ilvl w:val="0"/>
          <w:numId w:val="6"/>
        </w:numPr>
        <w:spacing w:line="480" w:lineRule="auto"/>
        <w:rPr>
          <w:sz w:val="24"/>
        </w:rPr>
      </w:pPr>
      <w:r>
        <w:rPr>
          <w:sz w:val="24"/>
        </w:rPr>
        <w:t>T-Block and J-Block have uniform temperature and heating;</w:t>
      </w:r>
    </w:p>
    <w:p w:rsidR="00721A69" w:rsidRDefault="00FD2B66" w:rsidP="00721A69">
      <w:pPr>
        <w:pStyle w:val="ListParagraph"/>
        <w:numPr>
          <w:ilvl w:val="0"/>
          <w:numId w:val="6"/>
        </w:numPr>
        <w:spacing w:line="480" w:lineRule="auto"/>
        <w:rPr>
          <w:sz w:val="24"/>
        </w:rPr>
      </w:pPr>
      <w:r>
        <w:rPr>
          <w:sz w:val="24"/>
        </w:rPr>
        <w:t>The effect</w:t>
      </w:r>
      <w:r w:rsidR="00721A69">
        <w:rPr>
          <w:sz w:val="24"/>
        </w:rPr>
        <w:t xml:space="preserve"> of </w:t>
      </w:r>
      <w:r>
        <w:rPr>
          <w:sz w:val="24"/>
        </w:rPr>
        <w:t xml:space="preserve">relative </w:t>
      </w:r>
      <w:r w:rsidR="00721A69">
        <w:rPr>
          <w:sz w:val="24"/>
        </w:rPr>
        <w:t>humi</w:t>
      </w:r>
      <w:r>
        <w:rPr>
          <w:sz w:val="24"/>
        </w:rPr>
        <w:t>dity on building thermal losses is</w:t>
      </w:r>
      <w:r w:rsidR="00721A69">
        <w:rPr>
          <w:sz w:val="24"/>
        </w:rPr>
        <w:t xml:space="preserve"> ignored;</w:t>
      </w:r>
    </w:p>
    <w:p w:rsidR="00F20972" w:rsidRPr="00721A69" w:rsidRDefault="00F20972" w:rsidP="00721A69">
      <w:pPr>
        <w:pStyle w:val="ListParagraph"/>
        <w:numPr>
          <w:ilvl w:val="0"/>
          <w:numId w:val="6"/>
        </w:numPr>
        <w:spacing w:line="480" w:lineRule="auto"/>
        <w:rPr>
          <w:sz w:val="24"/>
        </w:rPr>
      </w:pPr>
      <w:r>
        <w:rPr>
          <w:sz w:val="24"/>
        </w:rPr>
        <w:t>Thermal loss</w:t>
      </w:r>
      <w:r w:rsidR="00B33656">
        <w:rPr>
          <w:sz w:val="24"/>
        </w:rPr>
        <w:t>es</w:t>
      </w:r>
      <w:r>
        <w:rPr>
          <w:sz w:val="24"/>
        </w:rPr>
        <w:t xml:space="preserve"> of hot water from thermal storage</w:t>
      </w:r>
      <w:r w:rsidR="00B163AC">
        <w:rPr>
          <w:sz w:val="24"/>
        </w:rPr>
        <w:t>/heat pump</w:t>
      </w:r>
      <w:r>
        <w:rPr>
          <w:sz w:val="24"/>
        </w:rPr>
        <w:t xml:space="preserve"> to buildings are neglected; </w:t>
      </w:r>
    </w:p>
    <w:p w:rsidR="002B1693" w:rsidRPr="003B175C" w:rsidRDefault="004D2958" w:rsidP="00A60A33">
      <w:pPr>
        <w:pStyle w:val="ListParagraph"/>
        <w:numPr>
          <w:ilvl w:val="0"/>
          <w:numId w:val="6"/>
        </w:numPr>
        <w:spacing w:line="480" w:lineRule="auto"/>
        <w:rPr>
          <w:sz w:val="24"/>
        </w:rPr>
      </w:pPr>
      <w:r>
        <w:rPr>
          <w:sz w:val="24"/>
        </w:rPr>
        <w:t>The steady state hydraulic situation</w:t>
      </w:r>
      <w:r w:rsidR="00FA3280">
        <w:rPr>
          <w:sz w:val="24"/>
        </w:rPr>
        <w:t xml:space="preserve"> within BEN system</w:t>
      </w:r>
      <w:r>
        <w:rPr>
          <w:sz w:val="24"/>
        </w:rPr>
        <w:t xml:space="preserve"> is contemplat</w:t>
      </w:r>
      <w:r w:rsidR="003B175C" w:rsidRPr="003B175C">
        <w:rPr>
          <w:sz w:val="24"/>
        </w:rPr>
        <w:t>ed;</w:t>
      </w:r>
    </w:p>
    <w:p w:rsidR="002B1693" w:rsidRDefault="004D2958" w:rsidP="00A60A33">
      <w:pPr>
        <w:pStyle w:val="ListParagraph"/>
        <w:numPr>
          <w:ilvl w:val="0"/>
          <w:numId w:val="6"/>
        </w:numPr>
        <w:spacing w:line="480" w:lineRule="auto"/>
        <w:rPr>
          <w:sz w:val="24"/>
        </w:rPr>
      </w:pPr>
      <w:r>
        <w:rPr>
          <w:sz w:val="24"/>
        </w:rPr>
        <w:t xml:space="preserve">The </w:t>
      </w:r>
      <w:r w:rsidR="003B175C" w:rsidRPr="003B175C">
        <w:rPr>
          <w:sz w:val="24"/>
        </w:rPr>
        <w:t xml:space="preserve">Fluids </w:t>
      </w:r>
      <w:r w:rsidR="00154E41">
        <w:rPr>
          <w:sz w:val="24"/>
        </w:rPr>
        <w:t xml:space="preserve">within BEN system </w:t>
      </w:r>
      <w:r>
        <w:rPr>
          <w:sz w:val="24"/>
        </w:rPr>
        <w:t>are consider</w:t>
      </w:r>
      <w:r w:rsidR="003B175C" w:rsidRPr="003B175C">
        <w:rPr>
          <w:sz w:val="24"/>
        </w:rPr>
        <w:t>ed a</w:t>
      </w:r>
      <w:r>
        <w:rPr>
          <w:sz w:val="24"/>
        </w:rPr>
        <w:t>s ideal</w:t>
      </w:r>
      <w:r w:rsidR="003B175C" w:rsidRPr="003B175C">
        <w:rPr>
          <w:sz w:val="24"/>
        </w:rPr>
        <w:t>;</w:t>
      </w:r>
    </w:p>
    <w:p w:rsidR="003B175C" w:rsidRPr="00807D32" w:rsidRDefault="00104CF5" w:rsidP="00807D32">
      <w:pPr>
        <w:pStyle w:val="ListParagraph"/>
        <w:numPr>
          <w:ilvl w:val="0"/>
          <w:numId w:val="6"/>
        </w:numPr>
        <w:spacing w:line="480" w:lineRule="auto"/>
        <w:rPr>
          <w:sz w:val="24"/>
        </w:rPr>
      </w:pPr>
      <w:r>
        <w:rPr>
          <w:sz w:val="24"/>
        </w:rPr>
        <w:t xml:space="preserve">Thermal diffusion, hydraulic dispersion </w:t>
      </w:r>
      <w:r w:rsidR="003B175C">
        <w:rPr>
          <w:sz w:val="24"/>
        </w:rPr>
        <w:t>a</w:t>
      </w:r>
      <w:r>
        <w:rPr>
          <w:sz w:val="24"/>
        </w:rPr>
        <w:t>nd axial heat transmission among</w:t>
      </w:r>
      <w:r w:rsidR="003B175C">
        <w:rPr>
          <w:sz w:val="24"/>
        </w:rPr>
        <w:t xml:space="preserve"> water pipe</w:t>
      </w:r>
      <w:r>
        <w:rPr>
          <w:sz w:val="24"/>
        </w:rPr>
        <w:t>line</w:t>
      </w:r>
      <w:r w:rsidR="003B175C">
        <w:rPr>
          <w:sz w:val="24"/>
        </w:rPr>
        <w:t xml:space="preserve">s </w:t>
      </w:r>
      <w:r w:rsidR="004C76DD">
        <w:rPr>
          <w:sz w:val="24"/>
        </w:rPr>
        <w:t xml:space="preserve">within BEN system </w:t>
      </w:r>
      <w:r>
        <w:rPr>
          <w:sz w:val="24"/>
        </w:rPr>
        <w:t>are ignor</w:t>
      </w:r>
      <w:r w:rsidR="003B175C">
        <w:rPr>
          <w:sz w:val="24"/>
        </w:rPr>
        <w:t>ed;</w:t>
      </w:r>
    </w:p>
    <w:p w:rsidR="00A60A33" w:rsidRPr="00807D32" w:rsidRDefault="00104CF5" w:rsidP="00807D32">
      <w:pPr>
        <w:pStyle w:val="ListParagraph"/>
        <w:numPr>
          <w:ilvl w:val="0"/>
          <w:numId w:val="6"/>
        </w:numPr>
        <w:spacing w:line="480" w:lineRule="auto"/>
        <w:rPr>
          <w:sz w:val="24"/>
        </w:rPr>
      </w:pPr>
      <w:r>
        <w:rPr>
          <w:sz w:val="24"/>
        </w:rPr>
        <w:t>Thermal storage for</w:t>
      </w:r>
      <w:r w:rsidR="00A60A33">
        <w:rPr>
          <w:sz w:val="24"/>
        </w:rPr>
        <w:t xml:space="preserve"> pipe</w:t>
      </w:r>
      <w:r>
        <w:rPr>
          <w:sz w:val="24"/>
        </w:rPr>
        <w:t>line</w:t>
      </w:r>
      <w:r w:rsidR="00A60A33">
        <w:rPr>
          <w:sz w:val="24"/>
        </w:rPr>
        <w:t xml:space="preserve"> insulati</w:t>
      </w:r>
      <w:r w:rsidR="00007FF4">
        <w:rPr>
          <w:sz w:val="24"/>
        </w:rPr>
        <w:t>on and the ground are neglected.</w:t>
      </w:r>
    </w:p>
    <w:p w:rsidR="00340336" w:rsidRPr="000E06FB" w:rsidRDefault="00104CF5" w:rsidP="000E06FB">
      <w:pPr>
        <w:spacing w:line="480" w:lineRule="auto"/>
        <w:ind w:firstLine="240"/>
        <w:rPr>
          <w:b/>
          <w:sz w:val="24"/>
        </w:rPr>
      </w:pPr>
      <w:r>
        <w:rPr>
          <w:sz w:val="24"/>
        </w:rPr>
        <w:t>T</w:t>
      </w:r>
      <w:r w:rsidR="00E16997">
        <w:rPr>
          <w:sz w:val="24"/>
        </w:rPr>
        <w:t xml:space="preserve">wo </w:t>
      </w:r>
      <w:r w:rsidR="00673137">
        <w:rPr>
          <w:sz w:val="24"/>
        </w:rPr>
        <w:t xml:space="preserve">university </w:t>
      </w:r>
      <w:r w:rsidR="00E16997">
        <w:rPr>
          <w:sz w:val="24"/>
        </w:rPr>
        <w:t xml:space="preserve">buildings – T-Block and J-Block – are </w:t>
      </w:r>
      <w:r w:rsidR="00047EBD">
        <w:rPr>
          <w:sz w:val="24"/>
        </w:rPr>
        <w:t>intensely heat</w:t>
      </w:r>
      <w:r w:rsidR="00E16997">
        <w:rPr>
          <w:sz w:val="24"/>
        </w:rPr>
        <w:t xml:space="preserve"> dominated, although</w:t>
      </w:r>
      <w:r w:rsidR="008A0146">
        <w:rPr>
          <w:sz w:val="24"/>
        </w:rPr>
        <w:t xml:space="preserve"> BEN </w:t>
      </w:r>
      <w:r w:rsidR="00362134">
        <w:rPr>
          <w:sz w:val="24"/>
        </w:rPr>
        <w:t xml:space="preserve">system </w:t>
      </w:r>
      <w:r w:rsidR="008A0146">
        <w:rPr>
          <w:sz w:val="24"/>
        </w:rPr>
        <w:t xml:space="preserve">is designed to meet heating and cooling requirements. </w:t>
      </w:r>
    </w:p>
    <w:p w:rsidR="00DF1237" w:rsidRDefault="00DF1237" w:rsidP="00A53F2D">
      <w:pPr>
        <w:pStyle w:val="ListParagraph"/>
        <w:numPr>
          <w:ilvl w:val="1"/>
          <w:numId w:val="2"/>
        </w:numPr>
        <w:spacing w:line="480" w:lineRule="auto"/>
        <w:rPr>
          <w:b/>
          <w:sz w:val="24"/>
        </w:rPr>
      </w:pPr>
      <w:r>
        <w:rPr>
          <w:b/>
          <w:sz w:val="24"/>
        </w:rPr>
        <w:t>Methodology</w:t>
      </w:r>
    </w:p>
    <w:p w:rsidR="00E572C4" w:rsidRDefault="00447FAA" w:rsidP="00E572C4">
      <w:pPr>
        <w:spacing w:line="480" w:lineRule="auto"/>
        <w:ind w:firstLine="240"/>
        <w:rPr>
          <w:b/>
          <w:sz w:val="24"/>
        </w:rPr>
      </w:pPr>
      <w:r w:rsidRPr="00E572C4">
        <w:rPr>
          <w:color w:val="000000" w:themeColor="text1"/>
          <w:sz w:val="24"/>
        </w:rPr>
        <w:t>Energy system simul</w:t>
      </w:r>
      <w:r w:rsidR="00C34553">
        <w:rPr>
          <w:color w:val="000000" w:themeColor="text1"/>
          <w:sz w:val="24"/>
        </w:rPr>
        <w:t xml:space="preserve">ation (ESS) methodology was applied </w:t>
      </w:r>
      <w:r w:rsidRPr="00E572C4">
        <w:rPr>
          <w:color w:val="000000" w:themeColor="text1"/>
          <w:sz w:val="24"/>
        </w:rPr>
        <w:t>to predict and eval</w:t>
      </w:r>
      <w:r w:rsidR="00C34553">
        <w:rPr>
          <w:color w:val="000000" w:themeColor="text1"/>
          <w:sz w:val="24"/>
        </w:rPr>
        <w:t xml:space="preserve">uate </w:t>
      </w:r>
      <w:r w:rsidRPr="00E572C4">
        <w:rPr>
          <w:color w:val="000000" w:themeColor="text1"/>
          <w:sz w:val="24"/>
        </w:rPr>
        <w:t>BEN system</w:t>
      </w:r>
      <w:r w:rsidR="00C34553">
        <w:rPr>
          <w:color w:val="000000" w:themeColor="text1"/>
          <w:sz w:val="24"/>
        </w:rPr>
        <w:t xml:space="preserve"> performance</w:t>
      </w:r>
      <w:r w:rsidRPr="00E572C4">
        <w:rPr>
          <w:color w:val="000000" w:themeColor="text1"/>
          <w:sz w:val="24"/>
        </w:rPr>
        <w:t xml:space="preserve">. The popular ESS simulation tool is </w:t>
      </w:r>
      <w:r w:rsidR="009347B0" w:rsidRPr="00E572C4">
        <w:rPr>
          <w:color w:val="000000" w:themeColor="text1"/>
          <w:sz w:val="24"/>
        </w:rPr>
        <w:t>TRNSYS</w:t>
      </w:r>
      <w:r w:rsidRPr="00E572C4">
        <w:rPr>
          <w:color w:val="000000" w:themeColor="text1"/>
          <w:sz w:val="24"/>
        </w:rPr>
        <w:t xml:space="preserve"> (Transi</w:t>
      </w:r>
      <w:r w:rsidR="00EC3F6C">
        <w:rPr>
          <w:color w:val="000000" w:themeColor="text1"/>
          <w:sz w:val="24"/>
        </w:rPr>
        <w:t>ent system simulation program)</w:t>
      </w:r>
      <w:r w:rsidR="00E3219F">
        <w:rPr>
          <w:color w:val="0000FF"/>
          <w:sz w:val="24"/>
        </w:rPr>
        <w:t xml:space="preserve"> [41]</w:t>
      </w:r>
      <w:r w:rsidR="003C10AB" w:rsidRPr="00E572C4">
        <w:rPr>
          <w:color w:val="000000" w:themeColor="text1"/>
          <w:sz w:val="24"/>
        </w:rPr>
        <w:t>, w</w:t>
      </w:r>
      <w:r w:rsidR="00C34553">
        <w:rPr>
          <w:color w:val="000000" w:themeColor="text1"/>
          <w:sz w:val="24"/>
        </w:rPr>
        <w:t xml:space="preserve">hich is </w:t>
      </w:r>
      <w:r w:rsidR="00D6123D">
        <w:rPr>
          <w:color w:val="000000" w:themeColor="text1"/>
          <w:sz w:val="24"/>
        </w:rPr>
        <w:t xml:space="preserve">based on the network model and has been </w:t>
      </w:r>
      <w:r w:rsidR="00C34553">
        <w:rPr>
          <w:color w:val="000000" w:themeColor="text1"/>
          <w:sz w:val="24"/>
        </w:rPr>
        <w:t>employed in this study</w:t>
      </w:r>
      <w:r w:rsidR="003C10AB" w:rsidRPr="00E572C4">
        <w:rPr>
          <w:color w:val="000000" w:themeColor="text1"/>
          <w:sz w:val="24"/>
        </w:rPr>
        <w:t>.</w:t>
      </w:r>
      <w:r w:rsidR="00C34553">
        <w:rPr>
          <w:color w:val="000000" w:themeColor="text1"/>
          <w:sz w:val="24"/>
        </w:rPr>
        <w:t xml:space="preserve"> </w:t>
      </w:r>
      <w:r w:rsidR="00EC2858">
        <w:rPr>
          <w:color w:val="000000" w:themeColor="text1"/>
          <w:sz w:val="24"/>
        </w:rPr>
        <w:t xml:space="preserve">The program can dynamically identify the significant parameters of energy systems, building energy performance and thermal environment. </w:t>
      </w:r>
      <w:r w:rsidR="00C34553">
        <w:rPr>
          <w:color w:val="000000" w:themeColor="text1"/>
          <w:sz w:val="24"/>
        </w:rPr>
        <w:t>D</w:t>
      </w:r>
      <w:r w:rsidR="00AB7F45" w:rsidRPr="00E572C4">
        <w:rPr>
          <w:color w:val="000000" w:themeColor="text1"/>
          <w:sz w:val="24"/>
        </w:rPr>
        <w:t xml:space="preserve">etailed simulation </w:t>
      </w:r>
      <w:r w:rsidR="00C34553">
        <w:rPr>
          <w:color w:val="000000" w:themeColor="text1"/>
          <w:sz w:val="24"/>
        </w:rPr>
        <w:t>parameter settings are indicat</w:t>
      </w:r>
      <w:r w:rsidR="00AB7F45" w:rsidRPr="00E572C4">
        <w:rPr>
          <w:color w:val="000000" w:themeColor="text1"/>
          <w:sz w:val="24"/>
        </w:rPr>
        <w:t xml:space="preserve">ed in </w:t>
      </w:r>
      <w:r w:rsidR="00AB7F45" w:rsidRPr="00E572C4">
        <w:rPr>
          <w:color w:val="0000FF"/>
          <w:sz w:val="24"/>
        </w:rPr>
        <w:t>Table 1</w:t>
      </w:r>
      <w:r w:rsidR="00AB7F45" w:rsidRPr="00E572C4">
        <w:rPr>
          <w:color w:val="000000" w:themeColor="text1"/>
          <w:sz w:val="24"/>
        </w:rPr>
        <w:t>.</w:t>
      </w:r>
      <w:r w:rsidR="007B54ED">
        <w:rPr>
          <w:color w:val="000000" w:themeColor="text1"/>
          <w:sz w:val="24"/>
        </w:rPr>
        <w:t xml:space="preserve"> </w:t>
      </w:r>
      <w:r w:rsidR="004E7345">
        <w:rPr>
          <w:color w:val="000000" w:themeColor="text1"/>
          <w:sz w:val="24"/>
        </w:rPr>
        <w:t xml:space="preserve">The whole TRNSYS model diagram </w:t>
      </w:r>
      <w:r w:rsidR="00BD6E16">
        <w:rPr>
          <w:color w:val="000000" w:themeColor="text1"/>
          <w:sz w:val="24"/>
        </w:rPr>
        <w:t>for BEN</w:t>
      </w:r>
      <w:r w:rsidR="00B342C8">
        <w:rPr>
          <w:rFonts w:hint="eastAsia"/>
          <w:color w:val="000000" w:themeColor="text1"/>
          <w:sz w:val="24"/>
        </w:rPr>
        <w:t xml:space="preserve"> </w:t>
      </w:r>
      <w:r w:rsidR="004E7345">
        <w:rPr>
          <w:color w:val="000000" w:themeColor="text1"/>
          <w:sz w:val="24"/>
        </w:rPr>
        <w:t xml:space="preserve">is demonstrated in </w:t>
      </w:r>
      <w:r w:rsidR="004E7345" w:rsidRPr="00BA77ED">
        <w:rPr>
          <w:color w:val="000000" w:themeColor="text1"/>
          <w:sz w:val="24"/>
        </w:rPr>
        <w:t xml:space="preserve">Fig. </w:t>
      </w:r>
      <w:r w:rsidR="00A96203" w:rsidRPr="00CC69ED">
        <w:rPr>
          <w:color w:val="000000" w:themeColor="text1"/>
          <w:sz w:val="24"/>
        </w:rPr>
        <w:t>2</w:t>
      </w:r>
      <w:r w:rsidR="004E7345">
        <w:rPr>
          <w:color w:val="000000" w:themeColor="text1"/>
          <w:sz w:val="24"/>
        </w:rPr>
        <w:t xml:space="preserve">, which </w:t>
      </w:r>
      <w:r w:rsidR="00CC69ED">
        <w:rPr>
          <w:color w:val="000000" w:themeColor="text1"/>
          <w:sz w:val="24"/>
        </w:rPr>
        <w:t xml:space="preserve">includes ground-source heat pump, </w:t>
      </w:r>
      <w:r w:rsidR="00F517A5">
        <w:rPr>
          <w:color w:val="000000" w:themeColor="text1"/>
          <w:sz w:val="24"/>
        </w:rPr>
        <w:t>hot water tank, buildings etc. and</w:t>
      </w:r>
      <w:r w:rsidR="00E60B66">
        <w:rPr>
          <w:color w:val="000000" w:themeColor="text1"/>
          <w:sz w:val="24"/>
        </w:rPr>
        <w:t xml:space="preserve"> </w:t>
      </w:r>
      <w:r w:rsidR="00F21679">
        <w:rPr>
          <w:color w:val="000000" w:themeColor="text1"/>
          <w:sz w:val="24"/>
        </w:rPr>
        <w:t xml:space="preserve">will be </w:t>
      </w:r>
      <w:r w:rsidR="00B342C8">
        <w:rPr>
          <w:color w:val="000000" w:themeColor="text1"/>
          <w:sz w:val="24"/>
        </w:rPr>
        <w:t>investigated</w:t>
      </w:r>
      <w:r w:rsidR="00F21679">
        <w:rPr>
          <w:color w:val="000000" w:themeColor="text1"/>
          <w:sz w:val="24"/>
        </w:rPr>
        <w:t xml:space="preserve"> </w:t>
      </w:r>
      <w:r w:rsidR="00B342C8">
        <w:rPr>
          <w:color w:val="000000" w:themeColor="text1"/>
          <w:sz w:val="24"/>
        </w:rPr>
        <w:t>in detail</w:t>
      </w:r>
      <w:r w:rsidR="00B342C8">
        <w:rPr>
          <w:color w:val="000000" w:themeColor="text1"/>
          <w:sz w:val="24"/>
          <w:lang w:val="en-GB"/>
        </w:rPr>
        <w:t xml:space="preserve"> in section 4. </w:t>
      </w:r>
    </w:p>
    <w:p w:rsidR="00E572C4" w:rsidRPr="00E572C4" w:rsidRDefault="00E572C4" w:rsidP="00E572C4">
      <w:pPr>
        <w:spacing w:line="480" w:lineRule="auto"/>
        <w:rPr>
          <w:b/>
          <w:i/>
          <w:sz w:val="24"/>
        </w:rPr>
      </w:pPr>
      <w:r>
        <w:rPr>
          <w:b/>
          <w:sz w:val="24"/>
        </w:rPr>
        <w:t xml:space="preserve">3.3.1 </w:t>
      </w:r>
      <w:r w:rsidRPr="00E572C4">
        <w:rPr>
          <w:b/>
          <w:i/>
          <w:sz w:val="24"/>
        </w:rPr>
        <w:t>Benchmark Modelling</w:t>
      </w:r>
    </w:p>
    <w:p w:rsidR="00007FF4" w:rsidRDefault="00E572C4" w:rsidP="00C24ABD">
      <w:pPr>
        <w:spacing w:line="480" w:lineRule="auto"/>
        <w:ind w:firstLineChars="100" w:firstLine="240"/>
        <w:rPr>
          <w:b/>
          <w:sz w:val="24"/>
        </w:rPr>
      </w:pPr>
      <w:r w:rsidRPr="001F57CE">
        <w:rPr>
          <w:sz w:val="24"/>
        </w:rPr>
        <w:t xml:space="preserve">It is necessary to set a benchmark case for the simulation investigation of BEN system </w:t>
      </w:r>
      <w:r w:rsidRPr="001F57CE">
        <w:rPr>
          <w:sz w:val="24"/>
        </w:rPr>
        <w:lastRenderedPageBreak/>
        <w:t>performance.</w:t>
      </w:r>
      <w:r>
        <w:rPr>
          <w:sz w:val="24"/>
        </w:rPr>
        <w:t xml:space="preserve"> The main settings for the benchmark include 1) the indoor temperature set-point is </w:t>
      </w:r>
      <w:r w:rsidR="00FA12E1">
        <w:rPr>
          <w:sz w:val="24"/>
        </w:rPr>
        <w:t>(</w:t>
      </w:r>
      <w:r>
        <w:rPr>
          <w:sz w:val="24"/>
        </w:rPr>
        <w:t>16 + 5*Workday</w:t>
      </w:r>
      <w:r w:rsidR="00FA12E1">
        <w:rPr>
          <w:sz w:val="24"/>
        </w:rPr>
        <w:t>)</w:t>
      </w:r>
      <w:r>
        <w:rPr>
          <w:sz w:val="24"/>
        </w:rPr>
        <w:t xml:space="preserve"> </w:t>
      </w:r>
      <w:proofErr w:type="spellStart"/>
      <w:r w:rsidRPr="007529D9">
        <w:rPr>
          <w:sz w:val="24"/>
          <w:vertAlign w:val="superscript"/>
        </w:rPr>
        <w:t>o</w:t>
      </w:r>
      <w:r>
        <w:rPr>
          <w:sz w:val="24"/>
        </w:rPr>
        <w:t>C</w:t>
      </w:r>
      <w:proofErr w:type="spellEnd"/>
      <w:r>
        <w:rPr>
          <w:sz w:val="24"/>
        </w:rPr>
        <w:t>, i.e., 21</w:t>
      </w:r>
      <w:r w:rsidRPr="003602FC">
        <w:rPr>
          <w:sz w:val="24"/>
          <w:vertAlign w:val="superscript"/>
        </w:rPr>
        <w:t xml:space="preserve"> </w:t>
      </w:r>
      <w:proofErr w:type="spellStart"/>
      <w:r w:rsidRPr="007529D9">
        <w:rPr>
          <w:sz w:val="24"/>
          <w:vertAlign w:val="superscript"/>
        </w:rPr>
        <w:t>o</w:t>
      </w:r>
      <w:r>
        <w:rPr>
          <w:sz w:val="24"/>
        </w:rPr>
        <w:t>C</w:t>
      </w:r>
      <w:proofErr w:type="spellEnd"/>
      <w:r>
        <w:rPr>
          <w:sz w:val="24"/>
        </w:rPr>
        <w:t xml:space="preserve"> from 8 am to 6 pm on workdays and 16 </w:t>
      </w:r>
      <w:proofErr w:type="spellStart"/>
      <w:r w:rsidRPr="007529D9">
        <w:rPr>
          <w:sz w:val="24"/>
          <w:vertAlign w:val="superscript"/>
        </w:rPr>
        <w:t>o</w:t>
      </w:r>
      <w:r>
        <w:rPr>
          <w:sz w:val="24"/>
        </w:rPr>
        <w:t>C</w:t>
      </w:r>
      <w:proofErr w:type="spellEnd"/>
      <w:r>
        <w:rPr>
          <w:sz w:val="24"/>
        </w:rPr>
        <w:t xml:space="preserve"> for</w:t>
      </w:r>
      <w:r w:rsidR="00D5334F">
        <w:rPr>
          <w:sz w:val="24"/>
        </w:rPr>
        <w:t xml:space="preserve"> the other situations; 2) air </w:t>
      </w:r>
      <w:r>
        <w:rPr>
          <w:sz w:val="24"/>
        </w:rPr>
        <w:t>change rate is 1.6 h</w:t>
      </w:r>
      <w:r w:rsidRPr="00FC6558">
        <w:rPr>
          <w:sz w:val="24"/>
          <w:vertAlign w:val="superscript"/>
        </w:rPr>
        <w:t>-1</w:t>
      </w:r>
      <w:r w:rsidR="00D5334F">
        <w:rPr>
          <w:sz w:val="24"/>
        </w:rPr>
        <w:t xml:space="preserve">; 3) </w:t>
      </w:r>
      <w:r>
        <w:rPr>
          <w:sz w:val="24"/>
        </w:rPr>
        <w:t xml:space="preserve">heat pump </w:t>
      </w:r>
      <w:r w:rsidR="00D5334F">
        <w:rPr>
          <w:sz w:val="24"/>
        </w:rPr>
        <w:t xml:space="preserve">COP </w:t>
      </w:r>
      <w:r>
        <w:rPr>
          <w:sz w:val="24"/>
        </w:rPr>
        <w:t>is 3.15.</w:t>
      </w:r>
      <w:r w:rsidRPr="001F57CE">
        <w:rPr>
          <w:b/>
          <w:sz w:val="24"/>
        </w:rPr>
        <w:t xml:space="preserve"> </w:t>
      </w:r>
    </w:p>
    <w:p w:rsidR="001254B2" w:rsidRPr="00A27192" w:rsidRDefault="007632F5" w:rsidP="00A27192">
      <w:pPr>
        <w:spacing w:line="480" w:lineRule="auto"/>
        <w:ind w:firstLineChars="100" w:firstLine="210"/>
        <w:jc w:val="center"/>
        <w:rPr>
          <w:b/>
          <w:sz w:val="24"/>
        </w:rPr>
      </w:pPr>
      <w:r>
        <w:rPr>
          <w:noProof/>
        </w:rPr>
        <w:drawing>
          <wp:inline distT="0" distB="0" distL="0" distR="0" wp14:anchorId="324295BE" wp14:editId="4224D027">
            <wp:extent cx="5731510" cy="3223895"/>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3223895"/>
                    </a:xfrm>
                    <a:prstGeom prst="rect">
                      <a:avLst/>
                    </a:prstGeom>
                  </pic:spPr>
                </pic:pic>
              </a:graphicData>
            </a:graphic>
          </wp:inline>
        </w:drawing>
      </w:r>
    </w:p>
    <w:p w:rsidR="001254B2" w:rsidRPr="00E3219F" w:rsidRDefault="00BD6E16" w:rsidP="00A27192">
      <w:pPr>
        <w:spacing w:line="480" w:lineRule="auto"/>
        <w:ind w:firstLineChars="100" w:firstLine="240"/>
        <w:jc w:val="center"/>
        <w:rPr>
          <w:color w:val="000000" w:themeColor="text1"/>
          <w:sz w:val="24"/>
        </w:rPr>
      </w:pPr>
      <w:r>
        <w:rPr>
          <w:rFonts w:hint="eastAsia"/>
          <w:color w:val="000000" w:themeColor="text1"/>
          <w:sz w:val="24"/>
        </w:rPr>
        <w:t>F</w:t>
      </w:r>
      <w:r>
        <w:rPr>
          <w:color w:val="000000" w:themeColor="text1"/>
          <w:sz w:val="24"/>
        </w:rPr>
        <w:t xml:space="preserve">ig. 2: </w:t>
      </w:r>
      <w:r w:rsidR="0050482B">
        <w:rPr>
          <w:sz w:val="24"/>
        </w:rPr>
        <w:t>W</w:t>
      </w:r>
      <w:r>
        <w:rPr>
          <w:color w:val="000000" w:themeColor="text1"/>
          <w:sz w:val="24"/>
        </w:rPr>
        <w:t>hole TRNSYS model schematic diagram for BEN</w:t>
      </w:r>
    </w:p>
    <w:p w:rsidR="00AB7F45" w:rsidRDefault="00AB7F45" w:rsidP="00AB7F45">
      <w:pPr>
        <w:spacing w:line="480" w:lineRule="auto"/>
        <w:rPr>
          <w:color w:val="000000" w:themeColor="text1"/>
          <w:sz w:val="24"/>
        </w:rPr>
      </w:pPr>
      <w:r>
        <w:rPr>
          <w:color w:val="000000" w:themeColor="text1"/>
          <w:sz w:val="24"/>
        </w:rPr>
        <w:t>Table 1: Main components and parameter settings (default condition).</w:t>
      </w:r>
    </w:p>
    <w:tbl>
      <w:tblPr>
        <w:tblStyle w:val="TableGrid"/>
        <w:tblW w:w="0" w:type="auto"/>
        <w:jc w:val="center"/>
        <w:tblLook w:val="04A0" w:firstRow="1" w:lastRow="0" w:firstColumn="1" w:lastColumn="0" w:noHBand="0" w:noVBand="1"/>
      </w:tblPr>
      <w:tblGrid>
        <w:gridCol w:w="4508"/>
        <w:gridCol w:w="4508"/>
      </w:tblGrid>
      <w:tr w:rsidR="00AB7F45" w:rsidRPr="00EC3F6C" w:rsidTr="00EC3F6C">
        <w:trPr>
          <w:jc w:val="center"/>
        </w:trPr>
        <w:tc>
          <w:tcPr>
            <w:tcW w:w="4508" w:type="dxa"/>
          </w:tcPr>
          <w:p w:rsidR="00AB7F45" w:rsidRPr="00EC3F6C" w:rsidRDefault="00AB7F45" w:rsidP="00AB7F45">
            <w:pPr>
              <w:spacing w:line="480" w:lineRule="auto"/>
              <w:rPr>
                <w:color w:val="000000" w:themeColor="text1"/>
                <w:sz w:val="16"/>
                <w:szCs w:val="16"/>
              </w:rPr>
            </w:pPr>
            <w:r w:rsidRPr="00EC3F6C">
              <w:rPr>
                <w:color w:val="000000" w:themeColor="text1"/>
                <w:sz w:val="16"/>
                <w:szCs w:val="16"/>
              </w:rPr>
              <w:t>Name</w:t>
            </w:r>
          </w:p>
        </w:tc>
        <w:tc>
          <w:tcPr>
            <w:tcW w:w="4508" w:type="dxa"/>
          </w:tcPr>
          <w:p w:rsidR="00AB7F45" w:rsidRPr="00EC3F6C" w:rsidRDefault="00AB7F45" w:rsidP="00AB7F45">
            <w:pPr>
              <w:spacing w:line="480" w:lineRule="auto"/>
              <w:rPr>
                <w:color w:val="000000" w:themeColor="text1"/>
                <w:sz w:val="16"/>
                <w:szCs w:val="16"/>
              </w:rPr>
            </w:pPr>
            <w:r w:rsidRPr="00EC3F6C">
              <w:rPr>
                <w:color w:val="000000" w:themeColor="text1"/>
                <w:sz w:val="16"/>
                <w:szCs w:val="16"/>
              </w:rPr>
              <w:t>Main parameters</w:t>
            </w:r>
          </w:p>
        </w:tc>
      </w:tr>
      <w:tr w:rsidR="00AB7F45" w:rsidRPr="00EC3F6C" w:rsidTr="00EC3F6C">
        <w:trPr>
          <w:jc w:val="center"/>
        </w:trPr>
        <w:tc>
          <w:tcPr>
            <w:tcW w:w="4508" w:type="dxa"/>
          </w:tcPr>
          <w:p w:rsidR="00AB7F45" w:rsidRPr="00EC3F6C" w:rsidRDefault="00AB7F45" w:rsidP="00AB7F45">
            <w:pPr>
              <w:spacing w:line="480" w:lineRule="auto"/>
              <w:rPr>
                <w:color w:val="000000" w:themeColor="text1"/>
                <w:sz w:val="16"/>
                <w:szCs w:val="16"/>
              </w:rPr>
            </w:pPr>
            <w:r w:rsidRPr="00EC3F6C">
              <w:rPr>
                <w:color w:val="000000" w:themeColor="text1"/>
                <w:sz w:val="16"/>
                <w:szCs w:val="16"/>
              </w:rPr>
              <w:t>Borehole</w:t>
            </w:r>
          </w:p>
        </w:tc>
        <w:tc>
          <w:tcPr>
            <w:tcW w:w="4508" w:type="dxa"/>
          </w:tcPr>
          <w:p w:rsidR="00AB7F45" w:rsidRPr="00EC3F6C" w:rsidRDefault="004C1A4B" w:rsidP="00AB7F45">
            <w:pPr>
              <w:spacing w:line="480" w:lineRule="auto"/>
              <w:rPr>
                <w:color w:val="000000" w:themeColor="text1"/>
                <w:sz w:val="16"/>
                <w:szCs w:val="16"/>
              </w:rPr>
            </w:pPr>
            <w:r w:rsidRPr="00EC3F6C">
              <w:rPr>
                <w:color w:val="000000" w:themeColor="text1"/>
                <w:sz w:val="16"/>
                <w:szCs w:val="16"/>
              </w:rPr>
              <w:t xml:space="preserve">Reference borehole flow rate: 20 L/s; Outlet temperature: 14 </w:t>
            </w:r>
            <w:proofErr w:type="spellStart"/>
            <w:r w:rsidRPr="00EC3F6C">
              <w:rPr>
                <w:color w:val="000000" w:themeColor="text1"/>
                <w:sz w:val="16"/>
                <w:szCs w:val="16"/>
                <w:vertAlign w:val="superscript"/>
              </w:rPr>
              <w:t>o</w:t>
            </w:r>
            <w:r w:rsidRPr="00EC3F6C">
              <w:rPr>
                <w:color w:val="000000" w:themeColor="text1"/>
                <w:sz w:val="16"/>
                <w:szCs w:val="16"/>
              </w:rPr>
              <w:t>C</w:t>
            </w:r>
            <w:proofErr w:type="spellEnd"/>
          </w:p>
        </w:tc>
      </w:tr>
      <w:tr w:rsidR="00AB7F45" w:rsidRPr="00EC3F6C" w:rsidTr="00EC3F6C">
        <w:trPr>
          <w:jc w:val="center"/>
        </w:trPr>
        <w:tc>
          <w:tcPr>
            <w:tcW w:w="4508" w:type="dxa"/>
          </w:tcPr>
          <w:p w:rsidR="00AB7F45" w:rsidRPr="00EC3F6C" w:rsidRDefault="00AB7F45" w:rsidP="00AB7F45">
            <w:pPr>
              <w:spacing w:line="480" w:lineRule="auto"/>
              <w:rPr>
                <w:color w:val="000000" w:themeColor="text1"/>
                <w:sz w:val="16"/>
                <w:szCs w:val="16"/>
              </w:rPr>
            </w:pPr>
            <w:r w:rsidRPr="00EC3F6C">
              <w:rPr>
                <w:color w:val="000000" w:themeColor="text1"/>
                <w:sz w:val="16"/>
                <w:szCs w:val="16"/>
              </w:rPr>
              <w:t>Heat pump</w:t>
            </w:r>
          </w:p>
        </w:tc>
        <w:tc>
          <w:tcPr>
            <w:tcW w:w="4508" w:type="dxa"/>
          </w:tcPr>
          <w:p w:rsidR="00AB7F45" w:rsidRPr="00EC3F6C" w:rsidRDefault="007C7C40" w:rsidP="00AB7F45">
            <w:pPr>
              <w:spacing w:line="480" w:lineRule="auto"/>
              <w:rPr>
                <w:color w:val="000000" w:themeColor="text1"/>
                <w:sz w:val="16"/>
                <w:szCs w:val="16"/>
              </w:rPr>
            </w:pPr>
            <w:r>
              <w:rPr>
                <w:color w:val="000000" w:themeColor="text1"/>
                <w:sz w:val="16"/>
                <w:szCs w:val="16"/>
              </w:rPr>
              <w:t>S</w:t>
            </w:r>
            <w:r w:rsidR="00A44C54" w:rsidRPr="00EC3F6C">
              <w:rPr>
                <w:color w:val="000000" w:themeColor="text1"/>
                <w:sz w:val="16"/>
                <w:szCs w:val="16"/>
              </w:rPr>
              <w:t>pecific heat</w:t>
            </w:r>
            <w:r>
              <w:rPr>
                <w:color w:val="000000" w:themeColor="text1"/>
                <w:sz w:val="16"/>
                <w:szCs w:val="16"/>
              </w:rPr>
              <w:t xml:space="preserve"> of water</w:t>
            </w:r>
            <w:r w:rsidR="00A44C54" w:rsidRPr="00EC3F6C">
              <w:rPr>
                <w:color w:val="000000" w:themeColor="text1"/>
                <w:sz w:val="16"/>
                <w:szCs w:val="16"/>
              </w:rPr>
              <w:t>: 4.19 kJ/</w:t>
            </w:r>
            <w:proofErr w:type="spellStart"/>
            <w:r w:rsidR="00A44C54" w:rsidRPr="00EC3F6C">
              <w:rPr>
                <w:color w:val="000000" w:themeColor="text1"/>
                <w:sz w:val="16"/>
                <w:szCs w:val="16"/>
              </w:rPr>
              <w:t>kgK</w:t>
            </w:r>
            <w:proofErr w:type="spellEnd"/>
            <w:r w:rsidR="00A44C54" w:rsidRPr="00EC3F6C">
              <w:rPr>
                <w:color w:val="000000" w:themeColor="text1"/>
                <w:sz w:val="16"/>
                <w:szCs w:val="16"/>
              </w:rPr>
              <w:t>; Rated heating capacity: 300 kW</w:t>
            </w:r>
            <w:r w:rsidR="007872CD" w:rsidRPr="00EC3F6C">
              <w:rPr>
                <w:color w:val="000000" w:themeColor="text1"/>
                <w:sz w:val="16"/>
                <w:szCs w:val="16"/>
              </w:rPr>
              <w:t>, Rated electricity power: 95</w:t>
            </w:r>
            <w:r w:rsidR="00A44C54" w:rsidRPr="00EC3F6C">
              <w:rPr>
                <w:color w:val="000000" w:themeColor="text1"/>
                <w:sz w:val="16"/>
                <w:szCs w:val="16"/>
              </w:rPr>
              <w:t xml:space="preserve"> kW</w:t>
            </w:r>
            <w:r w:rsidR="007872CD" w:rsidRPr="00EC3F6C">
              <w:rPr>
                <w:color w:val="000000" w:themeColor="text1"/>
                <w:sz w:val="16"/>
                <w:szCs w:val="16"/>
              </w:rPr>
              <w:t>, Reference COP: 3.15</w:t>
            </w:r>
          </w:p>
        </w:tc>
      </w:tr>
      <w:tr w:rsidR="00AB7F45" w:rsidRPr="00EC3F6C" w:rsidTr="00EC3F6C">
        <w:trPr>
          <w:jc w:val="center"/>
        </w:trPr>
        <w:tc>
          <w:tcPr>
            <w:tcW w:w="4508" w:type="dxa"/>
          </w:tcPr>
          <w:p w:rsidR="00AB7F45" w:rsidRPr="00EC3F6C" w:rsidRDefault="00AB7F45" w:rsidP="00AB7F45">
            <w:pPr>
              <w:spacing w:line="480" w:lineRule="auto"/>
              <w:rPr>
                <w:color w:val="000000" w:themeColor="text1"/>
                <w:sz w:val="16"/>
                <w:szCs w:val="16"/>
              </w:rPr>
            </w:pPr>
            <w:r w:rsidRPr="00EC3F6C">
              <w:rPr>
                <w:color w:val="000000" w:themeColor="text1"/>
                <w:sz w:val="16"/>
                <w:szCs w:val="16"/>
              </w:rPr>
              <w:t>Loads</w:t>
            </w:r>
          </w:p>
        </w:tc>
        <w:tc>
          <w:tcPr>
            <w:tcW w:w="4508" w:type="dxa"/>
          </w:tcPr>
          <w:p w:rsidR="00AB7F45" w:rsidRPr="00EC3F6C" w:rsidRDefault="007C7C40" w:rsidP="00AB7F45">
            <w:pPr>
              <w:spacing w:line="480" w:lineRule="auto"/>
              <w:rPr>
                <w:color w:val="000000" w:themeColor="text1"/>
                <w:sz w:val="16"/>
                <w:szCs w:val="16"/>
              </w:rPr>
            </w:pPr>
            <w:r>
              <w:rPr>
                <w:color w:val="000000" w:themeColor="text1"/>
                <w:sz w:val="16"/>
                <w:szCs w:val="16"/>
              </w:rPr>
              <w:t>S</w:t>
            </w:r>
            <w:r w:rsidR="007059C8" w:rsidRPr="00EC3F6C">
              <w:rPr>
                <w:color w:val="000000" w:themeColor="text1"/>
                <w:sz w:val="16"/>
                <w:szCs w:val="16"/>
              </w:rPr>
              <w:t>pecific heat</w:t>
            </w:r>
            <w:r>
              <w:rPr>
                <w:color w:val="000000" w:themeColor="text1"/>
                <w:sz w:val="16"/>
                <w:szCs w:val="16"/>
              </w:rPr>
              <w:t xml:space="preserve"> of heat</w:t>
            </w:r>
            <w:r w:rsidR="007059C8" w:rsidRPr="00EC3F6C">
              <w:rPr>
                <w:color w:val="000000" w:themeColor="text1"/>
                <w:sz w:val="16"/>
                <w:szCs w:val="16"/>
              </w:rPr>
              <w:t>: 4.19 kJ/</w:t>
            </w:r>
            <w:proofErr w:type="spellStart"/>
            <w:r w:rsidR="007059C8" w:rsidRPr="00EC3F6C">
              <w:rPr>
                <w:color w:val="000000" w:themeColor="text1"/>
                <w:sz w:val="16"/>
                <w:szCs w:val="16"/>
              </w:rPr>
              <w:t>kgK</w:t>
            </w:r>
            <w:proofErr w:type="spellEnd"/>
            <w:r w:rsidR="007059C8" w:rsidRPr="00EC3F6C">
              <w:rPr>
                <w:color w:val="000000" w:themeColor="text1"/>
                <w:sz w:val="16"/>
                <w:szCs w:val="16"/>
              </w:rPr>
              <w:t>; Inlet flow rate: 20 L/s</w:t>
            </w:r>
          </w:p>
        </w:tc>
      </w:tr>
      <w:tr w:rsidR="00AB7F45" w:rsidRPr="00EC3F6C" w:rsidTr="00EC3F6C">
        <w:trPr>
          <w:jc w:val="center"/>
        </w:trPr>
        <w:tc>
          <w:tcPr>
            <w:tcW w:w="4508" w:type="dxa"/>
          </w:tcPr>
          <w:p w:rsidR="00AB7F45" w:rsidRPr="00EC3F6C" w:rsidRDefault="00253AFC" w:rsidP="00AB7F45">
            <w:pPr>
              <w:spacing w:line="480" w:lineRule="auto"/>
              <w:rPr>
                <w:color w:val="000000" w:themeColor="text1"/>
                <w:sz w:val="16"/>
                <w:szCs w:val="16"/>
              </w:rPr>
            </w:pPr>
            <w:r w:rsidRPr="00EC3F6C">
              <w:rPr>
                <w:color w:val="000000" w:themeColor="text1"/>
                <w:sz w:val="16"/>
                <w:szCs w:val="16"/>
              </w:rPr>
              <w:t>Hot water tank (</w:t>
            </w:r>
            <w:r w:rsidR="00CD49DE">
              <w:rPr>
                <w:color w:val="000000" w:themeColor="text1"/>
                <w:sz w:val="16"/>
                <w:szCs w:val="16"/>
              </w:rPr>
              <w:t xml:space="preserve">from </w:t>
            </w:r>
            <w:proofErr w:type="spellStart"/>
            <w:r w:rsidRPr="00EC3F6C">
              <w:rPr>
                <w:color w:val="000000" w:themeColor="text1"/>
                <w:sz w:val="16"/>
                <w:szCs w:val="16"/>
              </w:rPr>
              <w:t>Mixergy</w:t>
            </w:r>
            <w:proofErr w:type="spellEnd"/>
            <w:r w:rsidR="00CD49DE">
              <w:rPr>
                <w:color w:val="000000" w:themeColor="text1"/>
                <w:sz w:val="16"/>
                <w:szCs w:val="16"/>
              </w:rPr>
              <w:t xml:space="preserve"> Ltd.</w:t>
            </w:r>
            <w:r w:rsidRPr="00EC3F6C">
              <w:rPr>
                <w:color w:val="000000" w:themeColor="text1"/>
                <w:sz w:val="16"/>
                <w:szCs w:val="16"/>
              </w:rPr>
              <w:t>)</w:t>
            </w:r>
          </w:p>
        </w:tc>
        <w:tc>
          <w:tcPr>
            <w:tcW w:w="4508" w:type="dxa"/>
          </w:tcPr>
          <w:p w:rsidR="00AB7F45" w:rsidRPr="00EC3F6C" w:rsidRDefault="006E5F55" w:rsidP="00AB7F45">
            <w:pPr>
              <w:spacing w:line="480" w:lineRule="auto"/>
              <w:rPr>
                <w:color w:val="000000" w:themeColor="text1"/>
                <w:sz w:val="16"/>
                <w:szCs w:val="16"/>
              </w:rPr>
            </w:pPr>
            <w:r w:rsidRPr="00EC3F6C">
              <w:rPr>
                <w:color w:val="000000" w:themeColor="text1"/>
                <w:sz w:val="16"/>
                <w:szCs w:val="16"/>
              </w:rPr>
              <w:t xml:space="preserve">Volume: 10 </w:t>
            </w:r>
            <w:proofErr w:type="spellStart"/>
            <w:r w:rsidRPr="00EC3F6C">
              <w:rPr>
                <w:color w:val="000000" w:themeColor="text1"/>
                <w:sz w:val="16"/>
                <w:szCs w:val="16"/>
              </w:rPr>
              <w:t>kL</w:t>
            </w:r>
            <w:proofErr w:type="spellEnd"/>
            <w:r w:rsidRPr="00EC3F6C">
              <w:rPr>
                <w:color w:val="000000" w:themeColor="text1"/>
                <w:sz w:val="16"/>
                <w:szCs w:val="16"/>
              </w:rPr>
              <w:t xml:space="preserve">, Rated heating capacity: 300 kW </w:t>
            </w:r>
            <w:r w:rsidR="00CF78E3">
              <w:rPr>
                <w:color w:val="000000" w:themeColor="text1"/>
                <w:sz w:val="16"/>
                <w:szCs w:val="16"/>
              </w:rPr>
              <w:t xml:space="preserve">(design power) </w:t>
            </w:r>
            <w:r w:rsidRPr="00EC3F6C">
              <w:rPr>
                <w:color w:val="000000" w:themeColor="text1"/>
                <w:sz w:val="16"/>
                <w:szCs w:val="16"/>
              </w:rPr>
              <w:t xml:space="preserve">when the temperature difference between inlet and outlet is 25 </w:t>
            </w:r>
            <w:proofErr w:type="spellStart"/>
            <w:r w:rsidRPr="00EC3F6C">
              <w:rPr>
                <w:color w:val="000000" w:themeColor="text1"/>
                <w:sz w:val="16"/>
                <w:szCs w:val="16"/>
                <w:vertAlign w:val="superscript"/>
              </w:rPr>
              <w:t>o</w:t>
            </w:r>
            <w:r w:rsidRPr="00EC3F6C">
              <w:rPr>
                <w:color w:val="000000" w:themeColor="text1"/>
                <w:sz w:val="16"/>
                <w:szCs w:val="16"/>
              </w:rPr>
              <w:t>C</w:t>
            </w:r>
            <w:proofErr w:type="spellEnd"/>
          </w:p>
        </w:tc>
      </w:tr>
      <w:tr w:rsidR="00AB7F45" w:rsidRPr="00EC3F6C" w:rsidTr="00EC3F6C">
        <w:trPr>
          <w:jc w:val="center"/>
        </w:trPr>
        <w:tc>
          <w:tcPr>
            <w:tcW w:w="4508" w:type="dxa"/>
          </w:tcPr>
          <w:p w:rsidR="00AB7F45" w:rsidRPr="00EC3F6C" w:rsidRDefault="00EA50D2" w:rsidP="00AB7F45">
            <w:pPr>
              <w:spacing w:line="480" w:lineRule="auto"/>
              <w:rPr>
                <w:color w:val="000000" w:themeColor="text1"/>
                <w:sz w:val="16"/>
                <w:szCs w:val="16"/>
              </w:rPr>
            </w:pPr>
            <w:r w:rsidRPr="00EC3F6C">
              <w:rPr>
                <w:color w:val="000000" w:themeColor="text1"/>
                <w:sz w:val="16"/>
                <w:szCs w:val="16"/>
              </w:rPr>
              <w:t>Heat exchanger</w:t>
            </w:r>
          </w:p>
        </w:tc>
        <w:tc>
          <w:tcPr>
            <w:tcW w:w="4508" w:type="dxa"/>
          </w:tcPr>
          <w:p w:rsidR="00AB7F45" w:rsidRPr="00EC3F6C" w:rsidRDefault="00B1526B" w:rsidP="00333C58">
            <w:pPr>
              <w:spacing w:line="480" w:lineRule="auto"/>
              <w:rPr>
                <w:color w:val="000000" w:themeColor="text1"/>
                <w:sz w:val="16"/>
                <w:szCs w:val="16"/>
              </w:rPr>
            </w:pPr>
            <w:r w:rsidRPr="00EC3F6C">
              <w:rPr>
                <w:color w:val="000000" w:themeColor="text1"/>
                <w:sz w:val="16"/>
                <w:szCs w:val="16"/>
              </w:rPr>
              <w:t xml:space="preserve">Specific heat of </w:t>
            </w:r>
            <w:r w:rsidR="00333C58">
              <w:rPr>
                <w:color w:val="000000" w:themeColor="text1"/>
                <w:sz w:val="16"/>
                <w:szCs w:val="16"/>
              </w:rPr>
              <w:t>water</w:t>
            </w:r>
            <w:r w:rsidRPr="00EC3F6C">
              <w:rPr>
                <w:color w:val="000000" w:themeColor="text1"/>
                <w:sz w:val="16"/>
                <w:szCs w:val="16"/>
              </w:rPr>
              <w:t>: 4.19 kJ/</w:t>
            </w:r>
            <w:proofErr w:type="spellStart"/>
            <w:r w:rsidRPr="00EC3F6C">
              <w:rPr>
                <w:color w:val="000000" w:themeColor="text1"/>
                <w:sz w:val="16"/>
                <w:szCs w:val="16"/>
              </w:rPr>
              <w:t>kgK</w:t>
            </w:r>
            <w:proofErr w:type="spellEnd"/>
            <w:r w:rsidRPr="00EC3F6C">
              <w:rPr>
                <w:color w:val="000000" w:themeColor="text1"/>
                <w:sz w:val="16"/>
                <w:szCs w:val="16"/>
              </w:rPr>
              <w:t>;</w:t>
            </w:r>
            <w:r w:rsidR="00B03B26" w:rsidRPr="00EC3F6C">
              <w:rPr>
                <w:color w:val="000000" w:themeColor="text1"/>
                <w:sz w:val="16"/>
                <w:szCs w:val="16"/>
              </w:rPr>
              <w:t xml:space="preserve"> efficiency: 0.9</w:t>
            </w:r>
            <w:r w:rsidR="00CE3750" w:rsidRPr="00EC3F6C">
              <w:rPr>
                <w:color w:val="000000" w:themeColor="text1"/>
                <w:sz w:val="16"/>
                <w:szCs w:val="16"/>
              </w:rPr>
              <w:t xml:space="preserve"> </w:t>
            </w:r>
          </w:p>
        </w:tc>
      </w:tr>
      <w:tr w:rsidR="00AB7F45" w:rsidRPr="00EC3F6C" w:rsidTr="00EC3F6C">
        <w:trPr>
          <w:jc w:val="center"/>
        </w:trPr>
        <w:tc>
          <w:tcPr>
            <w:tcW w:w="4508" w:type="dxa"/>
          </w:tcPr>
          <w:p w:rsidR="00AB7F45" w:rsidRPr="00EC3F6C" w:rsidRDefault="00CE3750" w:rsidP="00AB7F45">
            <w:pPr>
              <w:spacing w:line="480" w:lineRule="auto"/>
              <w:rPr>
                <w:color w:val="000000" w:themeColor="text1"/>
                <w:sz w:val="16"/>
                <w:szCs w:val="16"/>
              </w:rPr>
            </w:pPr>
            <w:r w:rsidRPr="00EC3F6C">
              <w:rPr>
                <w:color w:val="000000" w:themeColor="text1"/>
                <w:sz w:val="16"/>
                <w:szCs w:val="16"/>
              </w:rPr>
              <w:t>T-Block</w:t>
            </w:r>
            <w:r w:rsidR="00B03B26" w:rsidRPr="00EC3F6C">
              <w:rPr>
                <w:color w:val="000000" w:themeColor="text1"/>
                <w:sz w:val="16"/>
                <w:szCs w:val="16"/>
              </w:rPr>
              <w:t xml:space="preserve"> </w:t>
            </w:r>
            <w:r w:rsidR="00E3219F" w:rsidRPr="00EC3F6C">
              <w:rPr>
                <w:color w:val="0000FF"/>
                <w:sz w:val="16"/>
                <w:szCs w:val="16"/>
              </w:rPr>
              <w:t>[33-34]</w:t>
            </w:r>
          </w:p>
        </w:tc>
        <w:tc>
          <w:tcPr>
            <w:tcW w:w="4508" w:type="dxa"/>
          </w:tcPr>
          <w:p w:rsidR="00AB7F45" w:rsidRPr="00EC3F6C" w:rsidRDefault="00F608BB" w:rsidP="00AB7F45">
            <w:pPr>
              <w:spacing w:line="480" w:lineRule="auto"/>
              <w:rPr>
                <w:color w:val="000000" w:themeColor="text1"/>
                <w:sz w:val="16"/>
                <w:szCs w:val="16"/>
              </w:rPr>
            </w:pPr>
            <w:r w:rsidRPr="00EC3F6C">
              <w:rPr>
                <w:sz w:val="16"/>
                <w:szCs w:val="16"/>
              </w:rPr>
              <w:t>Total floor area: 9076.37 m</w:t>
            </w:r>
            <w:r w:rsidRPr="00EC3F6C">
              <w:rPr>
                <w:sz w:val="16"/>
                <w:szCs w:val="16"/>
                <w:vertAlign w:val="superscript"/>
              </w:rPr>
              <w:t>2</w:t>
            </w:r>
            <w:r w:rsidRPr="00EC3F6C">
              <w:rPr>
                <w:sz w:val="16"/>
                <w:szCs w:val="16"/>
              </w:rPr>
              <w:t xml:space="preserve">; </w:t>
            </w:r>
            <w:r w:rsidR="009E5A66" w:rsidRPr="00EC3F6C">
              <w:rPr>
                <w:sz w:val="16"/>
                <w:szCs w:val="16"/>
              </w:rPr>
              <w:t>Volume: 27229.1 m</w:t>
            </w:r>
            <w:r w:rsidR="009E5A66" w:rsidRPr="00EC3F6C">
              <w:rPr>
                <w:sz w:val="16"/>
                <w:szCs w:val="16"/>
                <w:vertAlign w:val="superscript"/>
              </w:rPr>
              <w:t>3</w:t>
            </w:r>
            <w:r w:rsidR="009E5A66" w:rsidRPr="00EC3F6C">
              <w:rPr>
                <w:sz w:val="16"/>
                <w:szCs w:val="16"/>
              </w:rPr>
              <w:t>; Air exchange rate: 1.6 h</w:t>
            </w:r>
            <w:r w:rsidR="009E5A66" w:rsidRPr="00EC3F6C">
              <w:rPr>
                <w:sz w:val="16"/>
                <w:szCs w:val="16"/>
                <w:vertAlign w:val="superscript"/>
              </w:rPr>
              <w:t>-1</w:t>
            </w:r>
            <w:r w:rsidR="009E5A66" w:rsidRPr="00EC3F6C">
              <w:rPr>
                <w:sz w:val="16"/>
                <w:szCs w:val="16"/>
              </w:rPr>
              <w:t xml:space="preserve"> (benchmark);</w:t>
            </w:r>
            <w:r w:rsidR="00E572C4" w:rsidRPr="00EC3F6C">
              <w:rPr>
                <w:sz w:val="16"/>
                <w:szCs w:val="16"/>
              </w:rPr>
              <w:t xml:space="preserve"> Indoor temperature set-point:</w:t>
            </w:r>
            <w:r w:rsidR="00815A4B" w:rsidRPr="00EC3F6C">
              <w:rPr>
                <w:sz w:val="16"/>
                <w:szCs w:val="16"/>
              </w:rPr>
              <w:t xml:space="preserve"> 5*Workday + 16 </w:t>
            </w:r>
            <w:proofErr w:type="spellStart"/>
            <w:r w:rsidR="00815A4B" w:rsidRPr="00EC3F6C">
              <w:rPr>
                <w:sz w:val="16"/>
                <w:szCs w:val="16"/>
                <w:vertAlign w:val="superscript"/>
              </w:rPr>
              <w:t>o</w:t>
            </w:r>
            <w:r w:rsidR="00815A4B" w:rsidRPr="00EC3F6C">
              <w:rPr>
                <w:sz w:val="16"/>
                <w:szCs w:val="16"/>
              </w:rPr>
              <w:t>C</w:t>
            </w:r>
            <w:proofErr w:type="spellEnd"/>
            <w:r w:rsidR="00D61C95" w:rsidRPr="00EC3F6C">
              <w:rPr>
                <w:sz w:val="16"/>
                <w:szCs w:val="16"/>
              </w:rPr>
              <w:t xml:space="preserve"> (benchmark)</w:t>
            </w:r>
            <w:r w:rsidR="00815A4B" w:rsidRPr="00EC3F6C">
              <w:rPr>
                <w:sz w:val="16"/>
                <w:szCs w:val="16"/>
              </w:rPr>
              <w:t>; Average U-value: 0.3 W/m</w:t>
            </w:r>
            <w:r w:rsidR="00815A4B" w:rsidRPr="00EC3F6C">
              <w:rPr>
                <w:sz w:val="16"/>
                <w:szCs w:val="16"/>
                <w:vertAlign w:val="superscript"/>
              </w:rPr>
              <w:t>2</w:t>
            </w:r>
            <w:r w:rsidR="00815A4B" w:rsidRPr="00EC3F6C">
              <w:rPr>
                <w:sz w:val="16"/>
                <w:szCs w:val="16"/>
              </w:rPr>
              <w:t xml:space="preserve">K </w:t>
            </w:r>
            <w:r w:rsidR="00E572C4" w:rsidRPr="00EC3F6C">
              <w:rPr>
                <w:sz w:val="16"/>
                <w:szCs w:val="16"/>
              </w:rPr>
              <w:t xml:space="preserve"> </w:t>
            </w:r>
            <w:r w:rsidR="009E5A66" w:rsidRPr="00EC3F6C">
              <w:rPr>
                <w:sz w:val="16"/>
                <w:szCs w:val="16"/>
              </w:rPr>
              <w:t xml:space="preserve">   </w:t>
            </w:r>
            <w:r w:rsidRPr="00EC3F6C">
              <w:rPr>
                <w:sz w:val="16"/>
                <w:szCs w:val="16"/>
              </w:rPr>
              <w:t xml:space="preserve">  </w:t>
            </w:r>
          </w:p>
        </w:tc>
      </w:tr>
      <w:tr w:rsidR="00CE3750" w:rsidRPr="00EC3F6C" w:rsidTr="00EC3F6C">
        <w:trPr>
          <w:jc w:val="center"/>
        </w:trPr>
        <w:tc>
          <w:tcPr>
            <w:tcW w:w="4508" w:type="dxa"/>
          </w:tcPr>
          <w:p w:rsidR="00CE3750" w:rsidRPr="00EC3F6C" w:rsidRDefault="00CE3750" w:rsidP="00AB7F45">
            <w:pPr>
              <w:spacing w:line="480" w:lineRule="auto"/>
              <w:rPr>
                <w:color w:val="000000" w:themeColor="text1"/>
                <w:sz w:val="16"/>
                <w:szCs w:val="16"/>
              </w:rPr>
            </w:pPr>
            <w:r w:rsidRPr="00EC3F6C">
              <w:rPr>
                <w:color w:val="000000" w:themeColor="text1"/>
                <w:sz w:val="16"/>
                <w:szCs w:val="16"/>
              </w:rPr>
              <w:t>J-Block</w:t>
            </w:r>
            <w:r w:rsidR="00B03B26" w:rsidRPr="00EC3F6C">
              <w:rPr>
                <w:color w:val="000000" w:themeColor="text1"/>
                <w:sz w:val="16"/>
                <w:szCs w:val="16"/>
              </w:rPr>
              <w:t xml:space="preserve"> </w:t>
            </w:r>
            <w:r w:rsidR="00E3219F" w:rsidRPr="00EC3F6C">
              <w:rPr>
                <w:color w:val="0000FF"/>
                <w:sz w:val="16"/>
                <w:szCs w:val="16"/>
              </w:rPr>
              <w:t>[33-34]</w:t>
            </w:r>
          </w:p>
        </w:tc>
        <w:tc>
          <w:tcPr>
            <w:tcW w:w="4508" w:type="dxa"/>
          </w:tcPr>
          <w:p w:rsidR="00CE3750" w:rsidRPr="00EC3F6C" w:rsidRDefault="009E5A66" w:rsidP="00AB7F45">
            <w:pPr>
              <w:spacing w:line="480" w:lineRule="auto"/>
              <w:rPr>
                <w:color w:val="000000" w:themeColor="text1"/>
                <w:sz w:val="16"/>
                <w:szCs w:val="16"/>
              </w:rPr>
            </w:pPr>
            <w:r w:rsidRPr="00EC3F6C">
              <w:rPr>
                <w:sz w:val="16"/>
                <w:szCs w:val="16"/>
              </w:rPr>
              <w:t>Total floor area: 10610 m</w:t>
            </w:r>
            <w:r w:rsidRPr="00EC3F6C">
              <w:rPr>
                <w:sz w:val="16"/>
                <w:szCs w:val="16"/>
                <w:vertAlign w:val="superscript"/>
              </w:rPr>
              <w:t>2</w:t>
            </w:r>
            <w:r w:rsidRPr="00EC3F6C">
              <w:rPr>
                <w:sz w:val="16"/>
                <w:szCs w:val="16"/>
              </w:rPr>
              <w:t>; 31830 m</w:t>
            </w:r>
            <w:r w:rsidRPr="00EC3F6C">
              <w:rPr>
                <w:sz w:val="16"/>
                <w:szCs w:val="16"/>
                <w:vertAlign w:val="superscript"/>
              </w:rPr>
              <w:t>3</w:t>
            </w:r>
            <w:r w:rsidRPr="00EC3F6C">
              <w:rPr>
                <w:sz w:val="16"/>
                <w:szCs w:val="16"/>
              </w:rPr>
              <w:t>;</w:t>
            </w:r>
            <w:r w:rsidR="00E572C4" w:rsidRPr="00EC3F6C">
              <w:rPr>
                <w:sz w:val="16"/>
                <w:szCs w:val="16"/>
              </w:rPr>
              <w:t xml:space="preserve"> Air exchange rate: 1.6 h</w:t>
            </w:r>
            <w:r w:rsidR="00E572C4" w:rsidRPr="00EC3F6C">
              <w:rPr>
                <w:sz w:val="16"/>
                <w:szCs w:val="16"/>
                <w:vertAlign w:val="superscript"/>
              </w:rPr>
              <w:t>-1</w:t>
            </w:r>
            <w:r w:rsidR="00E572C4" w:rsidRPr="00EC3F6C">
              <w:rPr>
                <w:sz w:val="16"/>
                <w:szCs w:val="16"/>
              </w:rPr>
              <w:t xml:space="preserve"> (benchmark);</w:t>
            </w:r>
            <w:r w:rsidR="00815A4B" w:rsidRPr="00EC3F6C">
              <w:rPr>
                <w:sz w:val="16"/>
                <w:szCs w:val="16"/>
              </w:rPr>
              <w:t xml:space="preserve"> Indoor temperature set-point: 5*Workday + 16 </w:t>
            </w:r>
            <w:proofErr w:type="spellStart"/>
            <w:r w:rsidR="00815A4B" w:rsidRPr="00EC3F6C">
              <w:rPr>
                <w:sz w:val="16"/>
                <w:szCs w:val="16"/>
                <w:vertAlign w:val="superscript"/>
              </w:rPr>
              <w:t>o</w:t>
            </w:r>
            <w:r w:rsidR="00815A4B" w:rsidRPr="00EC3F6C">
              <w:rPr>
                <w:sz w:val="16"/>
                <w:szCs w:val="16"/>
              </w:rPr>
              <w:t>C</w:t>
            </w:r>
            <w:proofErr w:type="spellEnd"/>
            <w:r w:rsidR="00D61C95" w:rsidRPr="00EC3F6C">
              <w:rPr>
                <w:sz w:val="16"/>
                <w:szCs w:val="16"/>
              </w:rPr>
              <w:t xml:space="preserve"> (benchmark)</w:t>
            </w:r>
            <w:r w:rsidR="00815A4B" w:rsidRPr="00EC3F6C">
              <w:rPr>
                <w:sz w:val="16"/>
                <w:szCs w:val="16"/>
              </w:rPr>
              <w:t>; Average U-value: 0.3 W/m</w:t>
            </w:r>
            <w:r w:rsidR="00815A4B" w:rsidRPr="00EC3F6C">
              <w:rPr>
                <w:sz w:val="16"/>
                <w:szCs w:val="16"/>
                <w:vertAlign w:val="superscript"/>
              </w:rPr>
              <w:t>2</w:t>
            </w:r>
            <w:r w:rsidR="00815A4B" w:rsidRPr="00EC3F6C">
              <w:rPr>
                <w:sz w:val="16"/>
                <w:szCs w:val="16"/>
              </w:rPr>
              <w:t xml:space="preserve">K              </w:t>
            </w:r>
            <w:r w:rsidR="00E572C4" w:rsidRPr="00EC3F6C">
              <w:rPr>
                <w:sz w:val="16"/>
                <w:szCs w:val="16"/>
              </w:rPr>
              <w:t xml:space="preserve">     </w:t>
            </w:r>
            <w:r w:rsidRPr="00EC3F6C">
              <w:rPr>
                <w:sz w:val="16"/>
                <w:szCs w:val="16"/>
              </w:rPr>
              <w:t xml:space="preserve">        </w:t>
            </w:r>
          </w:p>
        </w:tc>
      </w:tr>
      <w:tr w:rsidR="00557182" w:rsidRPr="00EC3F6C" w:rsidTr="00EC3F6C">
        <w:trPr>
          <w:jc w:val="center"/>
        </w:trPr>
        <w:tc>
          <w:tcPr>
            <w:tcW w:w="4508" w:type="dxa"/>
          </w:tcPr>
          <w:p w:rsidR="00557182" w:rsidRPr="00EC3F6C" w:rsidRDefault="00557182" w:rsidP="00AB7F45">
            <w:pPr>
              <w:spacing w:line="480" w:lineRule="auto"/>
              <w:rPr>
                <w:color w:val="000000" w:themeColor="text1"/>
                <w:sz w:val="16"/>
                <w:szCs w:val="16"/>
              </w:rPr>
            </w:pPr>
            <w:r w:rsidRPr="00EC3F6C">
              <w:rPr>
                <w:color w:val="000000" w:themeColor="text1"/>
                <w:sz w:val="16"/>
                <w:szCs w:val="16"/>
              </w:rPr>
              <w:t>Weather condition</w:t>
            </w:r>
          </w:p>
        </w:tc>
        <w:tc>
          <w:tcPr>
            <w:tcW w:w="4508" w:type="dxa"/>
          </w:tcPr>
          <w:p w:rsidR="00557182" w:rsidRPr="00EC3F6C" w:rsidRDefault="00557182" w:rsidP="00AB7F45">
            <w:pPr>
              <w:spacing w:line="480" w:lineRule="auto"/>
              <w:rPr>
                <w:sz w:val="16"/>
                <w:szCs w:val="16"/>
              </w:rPr>
            </w:pPr>
            <w:r w:rsidRPr="00EC3F6C">
              <w:rPr>
                <w:sz w:val="16"/>
                <w:szCs w:val="16"/>
              </w:rPr>
              <w:t xml:space="preserve">TMY2 data </w:t>
            </w:r>
            <w:r w:rsidR="00B03B26" w:rsidRPr="00EC3F6C">
              <w:rPr>
                <w:sz w:val="16"/>
                <w:szCs w:val="16"/>
              </w:rPr>
              <w:t>for London</w:t>
            </w:r>
            <w:r w:rsidR="00E12083" w:rsidRPr="00EC3F6C">
              <w:rPr>
                <w:color w:val="0000FF"/>
                <w:sz w:val="16"/>
                <w:szCs w:val="16"/>
              </w:rPr>
              <w:t xml:space="preserve"> [42]</w:t>
            </w:r>
          </w:p>
        </w:tc>
      </w:tr>
    </w:tbl>
    <w:p w:rsidR="00AB7F45" w:rsidRDefault="00AB7F45" w:rsidP="00AB7F45">
      <w:pPr>
        <w:spacing w:line="480" w:lineRule="auto"/>
        <w:rPr>
          <w:color w:val="000000" w:themeColor="text1"/>
          <w:sz w:val="24"/>
        </w:rPr>
      </w:pPr>
    </w:p>
    <w:p w:rsidR="00AB7F45" w:rsidRDefault="00E572C4" w:rsidP="00AB7F45">
      <w:pPr>
        <w:spacing w:line="480" w:lineRule="auto"/>
        <w:rPr>
          <w:b/>
          <w:color w:val="000000" w:themeColor="text1"/>
          <w:sz w:val="24"/>
        </w:rPr>
      </w:pPr>
      <w:r w:rsidRPr="00E572C4">
        <w:rPr>
          <w:b/>
          <w:color w:val="000000" w:themeColor="text1"/>
          <w:sz w:val="24"/>
        </w:rPr>
        <w:t xml:space="preserve">3.3.2 </w:t>
      </w:r>
      <w:r w:rsidR="00CA5F0B">
        <w:rPr>
          <w:b/>
          <w:color w:val="000000" w:themeColor="text1"/>
          <w:sz w:val="24"/>
        </w:rPr>
        <w:t>Model logic and e</w:t>
      </w:r>
      <w:r w:rsidRPr="00E572C4">
        <w:rPr>
          <w:b/>
          <w:color w:val="000000" w:themeColor="text1"/>
          <w:sz w:val="24"/>
        </w:rPr>
        <w:t>quations</w:t>
      </w:r>
    </w:p>
    <w:p w:rsidR="00342061" w:rsidRDefault="00280BE4" w:rsidP="00342061">
      <w:pPr>
        <w:spacing w:line="480" w:lineRule="auto"/>
        <w:ind w:firstLine="240"/>
        <w:rPr>
          <w:color w:val="000000" w:themeColor="text1"/>
          <w:sz w:val="24"/>
        </w:rPr>
      </w:pPr>
      <w:r>
        <w:rPr>
          <w:color w:val="000000" w:themeColor="text1"/>
          <w:sz w:val="24"/>
        </w:rPr>
        <w:t xml:space="preserve">Two university buildings </w:t>
      </w:r>
      <w:r w:rsidR="005621F0">
        <w:rPr>
          <w:color w:val="000000" w:themeColor="text1"/>
          <w:sz w:val="24"/>
        </w:rPr>
        <w:t xml:space="preserve">(T-Block and J-Block) </w:t>
      </w:r>
      <w:r>
        <w:rPr>
          <w:color w:val="000000" w:themeColor="text1"/>
          <w:sz w:val="24"/>
        </w:rPr>
        <w:t>are model</w:t>
      </w:r>
      <w:r w:rsidR="00342061">
        <w:rPr>
          <w:color w:val="000000" w:themeColor="text1"/>
          <w:sz w:val="24"/>
        </w:rPr>
        <w:t xml:space="preserve">ed as </w:t>
      </w:r>
      <w:r w:rsidR="00A71CAC">
        <w:rPr>
          <w:color w:val="000000" w:themeColor="text1"/>
          <w:sz w:val="24"/>
        </w:rPr>
        <w:t xml:space="preserve">the </w:t>
      </w:r>
      <w:r w:rsidR="00342061">
        <w:rPr>
          <w:color w:val="000000" w:themeColor="text1"/>
          <w:sz w:val="24"/>
        </w:rPr>
        <w:t>thermal stores</w:t>
      </w:r>
      <w:r w:rsidR="005621F0">
        <w:rPr>
          <w:color w:val="000000" w:themeColor="text1"/>
          <w:sz w:val="24"/>
        </w:rPr>
        <w:t xml:space="preserve"> in this study</w:t>
      </w:r>
      <w:r w:rsidR="00342061">
        <w:rPr>
          <w:color w:val="000000" w:themeColor="text1"/>
          <w:sz w:val="24"/>
        </w:rPr>
        <w:t>.</w:t>
      </w:r>
      <w:r w:rsidR="004D090E">
        <w:rPr>
          <w:color w:val="000000" w:themeColor="text1"/>
          <w:sz w:val="24"/>
        </w:rPr>
        <w:t xml:space="preserve"> The </w:t>
      </w:r>
      <w:r w:rsidR="00C843A1">
        <w:rPr>
          <w:color w:val="000000" w:themeColor="text1"/>
          <w:sz w:val="24"/>
        </w:rPr>
        <w:t xml:space="preserve">heating energy </w:t>
      </w:r>
      <w:r w:rsidR="00D34CF7">
        <w:rPr>
          <w:color w:val="000000" w:themeColor="text1"/>
          <w:sz w:val="24"/>
        </w:rPr>
        <w:t xml:space="preserve">(hot water) </w:t>
      </w:r>
      <w:r w:rsidR="00C843A1">
        <w:rPr>
          <w:color w:val="000000" w:themeColor="text1"/>
          <w:sz w:val="24"/>
        </w:rPr>
        <w:t>for two buildings</w:t>
      </w:r>
      <w:r w:rsidR="00D323B2">
        <w:rPr>
          <w:color w:val="000000" w:themeColor="text1"/>
          <w:sz w:val="24"/>
        </w:rPr>
        <w:t xml:space="preserve"> is</w:t>
      </w:r>
      <w:r w:rsidR="004D090E">
        <w:rPr>
          <w:color w:val="000000" w:themeColor="text1"/>
          <w:sz w:val="24"/>
        </w:rPr>
        <w:t xml:space="preserve"> </w:t>
      </w:r>
      <w:r w:rsidR="00FA27C3">
        <w:rPr>
          <w:color w:val="000000" w:themeColor="text1"/>
          <w:sz w:val="24"/>
        </w:rPr>
        <w:t xml:space="preserve">supplied </w:t>
      </w:r>
      <w:r w:rsidR="00D323B2">
        <w:rPr>
          <w:color w:val="000000" w:themeColor="text1"/>
          <w:sz w:val="24"/>
        </w:rPr>
        <w:t>by natural gas boiler in previous</w:t>
      </w:r>
      <w:r w:rsidR="00557182">
        <w:rPr>
          <w:color w:val="000000" w:themeColor="text1"/>
          <w:sz w:val="24"/>
        </w:rPr>
        <w:t xml:space="preserve"> heating system</w:t>
      </w:r>
      <w:r w:rsidR="00F81018">
        <w:rPr>
          <w:color w:val="000000" w:themeColor="text1"/>
          <w:sz w:val="24"/>
        </w:rPr>
        <w:t xml:space="preserve"> (</w:t>
      </w:r>
      <w:r w:rsidR="004E6EE1">
        <w:rPr>
          <w:color w:val="000000" w:themeColor="text1"/>
          <w:sz w:val="24"/>
        </w:rPr>
        <w:t>before</w:t>
      </w:r>
      <w:r w:rsidR="00D2645D">
        <w:rPr>
          <w:color w:val="000000" w:themeColor="text1"/>
          <w:sz w:val="24"/>
        </w:rPr>
        <w:t xml:space="preserve"> renovation</w:t>
      </w:r>
      <w:r w:rsidR="00F81018">
        <w:rPr>
          <w:color w:val="000000" w:themeColor="text1"/>
          <w:sz w:val="24"/>
        </w:rPr>
        <w:t>)</w:t>
      </w:r>
      <w:r w:rsidR="00557182">
        <w:rPr>
          <w:color w:val="000000" w:themeColor="text1"/>
          <w:sz w:val="24"/>
        </w:rPr>
        <w:t>.</w:t>
      </w:r>
      <w:r w:rsidR="005D387F">
        <w:rPr>
          <w:color w:val="000000" w:themeColor="text1"/>
          <w:sz w:val="24"/>
        </w:rPr>
        <w:t xml:space="preserve"> </w:t>
      </w:r>
      <w:r w:rsidR="005D387F" w:rsidRPr="00F55F40">
        <w:rPr>
          <w:color w:val="000000" w:themeColor="text1"/>
          <w:sz w:val="24"/>
        </w:rPr>
        <w:t>For BEN system</w:t>
      </w:r>
      <w:r w:rsidR="002816CB">
        <w:rPr>
          <w:color w:val="000000" w:themeColor="text1"/>
          <w:sz w:val="24"/>
        </w:rPr>
        <w:t xml:space="preserve"> (</w:t>
      </w:r>
      <w:r w:rsidR="005E09A3">
        <w:rPr>
          <w:color w:val="000000" w:themeColor="text1"/>
          <w:sz w:val="24"/>
        </w:rPr>
        <w:t xml:space="preserve">the scenario of </w:t>
      </w:r>
      <w:r w:rsidR="002816CB">
        <w:rPr>
          <w:color w:val="000000" w:themeColor="text1"/>
          <w:sz w:val="24"/>
        </w:rPr>
        <w:t>after renovation)</w:t>
      </w:r>
      <w:r w:rsidR="005D387F" w:rsidRPr="00F55F40">
        <w:rPr>
          <w:color w:val="000000" w:themeColor="text1"/>
          <w:sz w:val="24"/>
        </w:rPr>
        <w:t>, the</w:t>
      </w:r>
      <w:r w:rsidR="00C843A1" w:rsidRPr="00F55F40">
        <w:rPr>
          <w:color w:val="000000" w:themeColor="text1"/>
          <w:sz w:val="24"/>
        </w:rPr>
        <w:t xml:space="preserve"> heating energy is </w:t>
      </w:r>
      <w:r w:rsidR="004A2418" w:rsidRPr="00F55F40">
        <w:rPr>
          <w:color w:val="000000" w:themeColor="text1"/>
          <w:sz w:val="24"/>
        </w:rPr>
        <w:t xml:space="preserve">firstly </w:t>
      </w:r>
      <w:r w:rsidR="00C843A1" w:rsidRPr="00F55F40">
        <w:rPr>
          <w:color w:val="000000" w:themeColor="text1"/>
          <w:sz w:val="24"/>
        </w:rPr>
        <w:t>provided by</w:t>
      </w:r>
      <w:r w:rsidR="00D34CF7" w:rsidRPr="00F55F40">
        <w:rPr>
          <w:color w:val="000000" w:themeColor="text1"/>
          <w:sz w:val="24"/>
        </w:rPr>
        <w:t xml:space="preserve"> </w:t>
      </w:r>
      <w:r w:rsidR="004A2418" w:rsidRPr="00F55F40">
        <w:rPr>
          <w:color w:val="000000" w:themeColor="text1"/>
          <w:sz w:val="24"/>
        </w:rPr>
        <w:t xml:space="preserve">water source </w:t>
      </w:r>
      <w:r w:rsidR="00D34CF7" w:rsidRPr="00F55F40">
        <w:rPr>
          <w:color w:val="000000" w:themeColor="text1"/>
          <w:sz w:val="24"/>
        </w:rPr>
        <w:t>heat pump when the heatin</w:t>
      </w:r>
      <w:r w:rsidR="005706DE" w:rsidRPr="00F55F40">
        <w:rPr>
          <w:color w:val="000000" w:themeColor="text1"/>
          <w:sz w:val="24"/>
        </w:rPr>
        <w:t>g demand is smaller than 300 kW</w:t>
      </w:r>
      <w:r w:rsidR="004A2418" w:rsidRPr="00F55F40">
        <w:rPr>
          <w:color w:val="000000" w:themeColor="text1"/>
          <w:sz w:val="24"/>
        </w:rPr>
        <w:t xml:space="preserve">; </w:t>
      </w:r>
      <w:r w:rsidR="005866F9" w:rsidRPr="00F55F40">
        <w:rPr>
          <w:color w:val="000000" w:themeColor="text1"/>
          <w:sz w:val="24"/>
        </w:rPr>
        <w:t>the gas boiler-based heating system will supply the rest heating requirement if heati</w:t>
      </w:r>
      <w:r w:rsidR="005706DE" w:rsidRPr="00F55F40">
        <w:rPr>
          <w:color w:val="000000" w:themeColor="text1"/>
          <w:sz w:val="24"/>
        </w:rPr>
        <w:t>ng demand is larger than 300 kW</w:t>
      </w:r>
      <w:r w:rsidR="005866F9">
        <w:rPr>
          <w:color w:val="000000" w:themeColor="text1"/>
          <w:sz w:val="24"/>
        </w:rPr>
        <w:t>. In addition, thermal storage (</w:t>
      </w:r>
      <w:proofErr w:type="spellStart"/>
      <w:r w:rsidR="005866F9">
        <w:rPr>
          <w:color w:val="000000" w:themeColor="text1"/>
          <w:sz w:val="24"/>
        </w:rPr>
        <w:t>Mixergy</w:t>
      </w:r>
      <w:proofErr w:type="spellEnd"/>
      <w:r w:rsidR="005866F9">
        <w:rPr>
          <w:color w:val="000000" w:themeColor="text1"/>
          <w:sz w:val="24"/>
        </w:rPr>
        <w:t xml:space="preserve"> hot water) tank, which is charged during the midnight </w:t>
      </w:r>
      <w:r w:rsidR="005D085D">
        <w:rPr>
          <w:color w:val="000000" w:themeColor="text1"/>
          <w:sz w:val="24"/>
        </w:rPr>
        <w:t xml:space="preserve">(i.e. </w:t>
      </w:r>
      <w:r w:rsidR="00686110">
        <w:rPr>
          <w:color w:val="000000" w:themeColor="text1"/>
          <w:sz w:val="24"/>
        </w:rPr>
        <w:t xml:space="preserve">its </w:t>
      </w:r>
      <w:r w:rsidR="005D085D">
        <w:rPr>
          <w:color w:val="000000" w:themeColor="text1"/>
          <w:sz w:val="24"/>
        </w:rPr>
        <w:t>electricity price</w:t>
      </w:r>
      <w:r w:rsidR="005866F9">
        <w:rPr>
          <w:color w:val="000000" w:themeColor="text1"/>
          <w:sz w:val="24"/>
        </w:rPr>
        <w:t xml:space="preserve"> </w:t>
      </w:r>
      <w:r w:rsidR="005D085D">
        <w:rPr>
          <w:color w:val="000000" w:themeColor="text1"/>
          <w:sz w:val="24"/>
        </w:rPr>
        <w:t xml:space="preserve">is </w:t>
      </w:r>
      <w:r w:rsidR="005866F9">
        <w:rPr>
          <w:color w:val="000000" w:themeColor="text1"/>
          <w:sz w:val="24"/>
        </w:rPr>
        <w:t>cheaper</w:t>
      </w:r>
      <w:r w:rsidR="00686110">
        <w:rPr>
          <w:color w:val="000000" w:themeColor="text1"/>
          <w:sz w:val="24"/>
        </w:rPr>
        <w:t xml:space="preserve"> than other period of time</w:t>
      </w:r>
      <w:r w:rsidR="005D085D">
        <w:rPr>
          <w:color w:val="000000" w:themeColor="text1"/>
          <w:sz w:val="24"/>
        </w:rPr>
        <w:t>)</w:t>
      </w:r>
      <w:r w:rsidR="005866F9">
        <w:rPr>
          <w:color w:val="000000" w:themeColor="text1"/>
          <w:sz w:val="24"/>
        </w:rPr>
        <w:t>, could supply the heating energy from 4 pm to 7 pm (peak time for electricity usage).</w:t>
      </w:r>
      <w:r w:rsidR="009B66E3">
        <w:rPr>
          <w:color w:val="000000" w:themeColor="text1"/>
          <w:sz w:val="24"/>
        </w:rPr>
        <w:t xml:space="preserve"> </w:t>
      </w:r>
      <w:r w:rsidR="00A71CAC">
        <w:rPr>
          <w:color w:val="000000" w:themeColor="text1"/>
          <w:sz w:val="24"/>
        </w:rPr>
        <w:t xml:space="preserve">Electricity prices </w:t>
      </w:r>
      <w:r w:rsidR="0016761B">
        <w:rPr>
          <w:color w:val="000000" w:themeColor="text1"/>
          <w:sz w:val="24"/>
        </w:rPr>
        <w:t xml:space="preserve">dynamically </w:t>
      </w:r>
      <w:r w:rsidR="00A71CAC">
        <w:rPr>
          <w:color w:val="000000" w:themeColor="text1"/>
          <w:sz w:val="24"/>
        </w:rPr>
        <w:t xml:space="preserve">change </w:t>
      </w:r>
      <w:r w:rsidR="00D73349">
        <w:rPr>
          <w:color w:val="000000" w:themeColor="text1"/>
          <w:sz w:val="24"/>
        </w:rPr>
        <w:t>from</w:t>
      </w:r>
      <w:r w:rsidR="00A71CAC">
        <w:rPr>
          <w:color w:val="000000" w:themeColor="text1"/>
          <w:sz w:val="24"/>
        </w:rPr>
        <w:t xml:space="preserve"> day </w:t>
      </w:r>
      <w:r w:rsidR="00D73349">
        <w:rPr>
          <w:color w:val="000000" w:themeColor="text1"/>
          <w:sz w:val="24"/>
        </w:rPr>
        <w:t>to</w:t>
      </w:r>
      <w:r w:rsidR="00A71CAC">
        <w:rPr>
          <w:color w:val="000000" w:themeColor="text1"/>
          <w:sz w:val="24"/>
        </w:rPr>
        <w:t xml:space="preserve"> night</w:t>
      </w:r>
      <w:r w:rsidR="0016761B">
        <w:rPr>
          <w:color w:val="000000" w:themeColor="text1"/>
          <w:sz w:val="24"/>
        </w:rPr>
        <w:t xml:space="preserve"> as a function of time</w:t>
      </w:r>
      <w:r w:rsidR="00A71CAC">
        <w:rPr>
          <w:color w:val="000000" w:themeColor="text1"/>
          <w:sz w:val="24"/>
        </w:rPr>
        <w:t xml:space="preserve">, according to </w:t>
      </w:r>
      <w:r w:rsidR="00322B82">
        <w:rPr>
          <w:color w:val="000000" w:themeColor="text1"/>
          <w:sz w:val="24"/>
        </w:rPr>
        <w:t>diverse distribution network operator (DNO), i.e., distribution use of system (</w:t>
      </w:r>
      <w:proofErr w:type="spellStart"/>
      <w:r w:rsidR="00322B82">
        <w:rPr>
          <w:color w:val="000000" w:themeColor="text1"/>
          <w:sz w:val="24"/>
        </w:rPr>
        <w:t>DUoS</w:t>
      </w:r>
      <w:proofErr w:type="spellEnd"/>
      <w:r w:rsidR="00322B82">
        <w:rPr>
          <w:color w:val="000000" w:themeColor="text1"/>
          <w:sz w:val="24"/>
        </w:rPr>
        <w:t xml:space="preserve">) charges scheme (dynamic pricing) </w:t>
      </w:r>
      <w:r w:rsidR="008C0C6A">
        <w:rPr>
          <w:color w:val="000000" w:themeColor="text1"/>
          <w:sz w:val="24"/>
        </w:rPr>
        <w:t>outlined in</w:t>
      </w:r>
      <w:r w:rsidR="004D58F1">
        <w:rPr>
          <w:color w:val="000000" w:themeColor="text1"/>
          <w:sz w:val="24"/>
        </w:rPr>
        <w:t xml:space="preserve"> London Power Net</w:t>
      </w:r>
      <w:r w:rsidR="008C0C6A">
        <w:rPr>
          <w:color w:val="000000" w:themeColor="text1"/>
          <w:sz w:val="24"/>
        </w:rPr>
        <w:t>works (LPN) schedule of price</w:t>
      </w:r>
      <w:r w:rsidR="00F55F40">
        <w:rPr>
          <w:color w:val="000000" w:themeColor="text1"/>
          <w:sz w:val="24"/>
        </w:rPr>
        <w:t xml:space="preserve"> </w:t>
      </w:r>
      <w:r w:rsidR="00FE4BFA">
        <w:rPr>
          <w:color w:val="0000FF"/>
          <w:sz w:val="24"/>
        </w:rPr>
        <w:t>[43]</w:t>
      </w:r>
      <w:r w:rsidR="00453302">
        <w:rPr>
          <w:color w:val="000000" w:themeColor="text1"/>
          <w:sz w:val="24"/>
        </w:rPr>
        <w:t xml:space="preserve">. </w:t>
      </w:r>
      <w:r w:rsidR="00453302" w:rsidRPr="00453302">
        <w:rPr>
          <w:color w:val="0000FF"/>
          <w:sz w:val="24"/>
        </w:rPr>
        <w:t>Table 2</w:t>
      </w:r>
      <w:r w:rsidR="008C0C6A">
        <w:rPr>
          <w:color w:val="000000" w:themeColor="text1"/>
          <w:sz w:val="24"/>
        </w:rPr>
        <w:t xml:space="preserve"> illustrates LPN charge</w:t>
      </w:r>
      <w:r w:rsidR="00453302">
        <w:rPr>
          <w:color w:val="000000" w:themeColor="text1"/>
          <w:sz w:val="24"/>
        </w:rPr>
        <w:t xml:space="preserve"> schedule fo</w:t>
      </w:r>
      <w:r w:rsidR="008C0C6A">
        <w:rPr>
          <w:color w:val="000000" w:themeColor="text1"/>
          <w:sz w:val="24"/>
        </w:rPr>
        <w:t xml:space="preserve">r </w:t>
      </w:r>
      <w:proofErr w:type="spellStart"/>
      <w:r w:rsidR="008C0C6A">
        <w:rPr>
          <w:color w:val="000000" w:themeColor="text1"/>
          <w:sz w:val="24"/>
        </w:rPr>
        <w:t>DUoS</w:t>
      </w:r>
      <w:proofErr w:type="spellEnd"/>
      <w:r w:rsidR="008C0C6A">
        <w:rPr>
          <w:color w:val="000000" w:themeColor="text1"/>
          <w:sz w:val="24"/>
        </w:rPr>
        <w:t xml:space="preserve"> applied in the next </w:t>
      </w:r>
      <w:r w:rsidR="00453302">
        <w:rPr>
          <w:color w:val="000000" w:themeColor="text1"/>
          <w:sz w:val="24"/>
        </w:rPr>
        <w:t>simulation section</w:t>
      </w:r>
      <w:r w:rsidR="008C0C6A">
        <w:rPr>
          <w:color w:val="000000" w:themeColor="text1"/>
          <w:sz w:val="24"/>
        </w:rPr>
        <w:t>s</w:t>
      </w:r>
      <w:r w:rsidR="00453302">
        <w:rPr>
          <w:color w:val="000000" w:themeColor="text1"/>
          <w:sz w:val="24"/>
        </w:rPr>
        <w:t xml:space="preserve">. </w:t>
      </w:r>
      <w:proofErr w:type="spellStart"/>
      <w:r w:rsidR="00CA7AFC" w:rsidRPr="00CA7AFC">
        <w:rPr>
          <w:color w:val="0000FF"/>
          <w:sz w:val="24"/>
        </w:rPr>
        <w:t>Equ</w:t>
      </w:r>
      <w:proofErr w:type="spellEnd"/>
      <w:r w:rsidR="00CA7AFC" w:rsidRPr="00CA7AFC">
        <w:rPr>
          <w:color w:val="0000FF"/>
          <w:sz w:val="24"/>
        </w:rPr>
        <w:t xml:space="preserve"> (1) </w:t>
      </w:r>
      <w:r w:rsidR="00CA7AFC">
        <w:rPr>
          <w:color w:val="000000" w:themeColor="text1"/>
          <w:sz w:val="24"/>
        </w:rPr>
        <w:t>shows the heating requiremen</w:t>
      </w:r>
      <w:r w:rsidR="00483632">
        <w:rPr>
          <w:color w:val="000000" w:themeColor="text1"/>
          <w:sz w:val="24"/>
        </w:rPr>
        <w:t>t of the building supplied by</w:t>
      </w:r>
      <w:r w:rsidR="00CA7AFC">
        <w:rPr>
          <w:color w:val="000000" w:themeColor="text1"/>
          <w:sz w:val="24"/>
        </w:rPr>
        <w:t xml:space="preserve"> BEN system.</w:t>
      </w:r>
      <w:r w:rsidR="009A4808">
        <w:rPr>
          <w:color w:val="000000" w:themeColor="text1"/>
          <w:sz w:val="24"/>
        </w:rPr>
        <w:t xml:space="preserve"> For the gas boiler-based heating system, the gas usage for heating </w:t>
      </w:r>
      <w:r w:rsidR="002559D2">
        <w:rPr>
          <w:color w:val="000000" w:themeColor="text1"/>
          <w:sz w:val="24"/>
        </w:rPr>
        <w:t xml:space="preserve">energy </w:t>
      </w:r>
      <w:r w:rsidR="009A4808">
        <w:rPr>
          <w:color w:val="000000" w:themeColor="text1"/>
          <w:sz w:val="24"/>
        </w:rPr>
        <w:t xml:space="preserve">is defined by </w:t>
      </w:r>
      <w:proofErr w:type="spellStart"/>
      <w:r w:rsidR="009A4808" w:rsidRPr="009A4808">
        <w:rPr>
          <w:color w:val="0000FF"/>
          <w:sz w:val="24"/>
        </w:rPr>
        <w:t>Equ</w:t>
      </w:r>
      <w:proofErr w:type="spellEnd"/>
      <w:r w:rsidR="009A4808" w:rsidRPr="009A4808">
        <w:rPr>
          <w:color w:val="0000FF"/>
          <w:sz w:val="24"/>
        </w:rPr>
        <w:t xml:space="preserve"> (2)</w:t>
      </w:r>
      <w:r w:rsidR="009A4808">
        <w:rPr>
          <w:color w:val="000000" w:themeColor="text1"/>
          <w:sz w:val="24"/>
        </w:rPr>
        <w:t>.</w:t>
      </w:r>
      <w:r w:rsidR="002559D2">
        <w:rPr>
          <w:color w:val="000000" w:themeColor="text1"/>
          <w:sz w:val="24"/>
        </w:rPr>
        <w:t xml:space="preserve"> The heating energy supplied by heat pump and </w:t>
      </w:r>
      <w:proofErr w:type="spellStart"/>
      <w:r w:rsidR="002559D2">
        <w:rPr>
          <w:color w:val="000000" w:themeColor="text1"/>
          <w:sz w:val="24"/>
        </w:rPr>
        <w:t>Mixergy</w:t>
      </w:r>
      <w:proofErr w:type="spellEnd"/>
      <w:r w:rsidR="002559D2">
        <w:rPr>
          <w:color w:val="000000" w:themeColor="text1"/>
          <w:sz w:val="24"/>
        </w:rPr>
        <w:t xml:space="preserve"> tank are indicated by </w:t>
      </w:r>
      <w:proofErr w:type="spellStart"/>
      <w:r w:rsidR="002559D2" w:rsidRPr="002559D2">
        <w:rPr>
          <w:color w:val="0000FF"/>
          <w:sz w:val="24"/>
        </w:rPr>
        <w:t>Equs</w:t>
      </w:r>
      <w:proofErr w:type="spellEnd"/>
      <w:r w:rsidR="002559D2" w:rsidRPr="002559D2">
        <w:rPr>
          <w:color w:val="0000FF"/>
          <w:sz w:val="24"/>
        </w:rPr>
        <w:t xml:space="preserve"> (3) </w:t>
      </w:r>
      <w:r w:rsidR="002559D2">
        <w:rPr>
          <w:color w:val="000000" w:themeColor="text1"/>
          <w:sz w:val="24"/>
        </w:rPr>
        <w:t xml:space="preserve">and </w:t>
      </w:r>
      <w:r w:rsidR="002559D2" w:rsidRPr="002559D2">
        <w:rPr>
          <w:color w:val="0000FF"/>
          <w:sz w:val="24"/>
        </w:rPr>
        <w:t>(4)</w:t>
      </w:r>
      <w:r w:rsidR="002559D2">
        <w:rPr>
          <w:color w:val="000000" w:themeColor="text1"/>
          <w:sz w:val="24"/>
        </w:rPr>
        <w:t>, respectively.</w:t>
      </w:r>
      <w:r w:rsidR="006E6B08">
        <w:rPr>
          <w:color w:val="000000" w:themeColor="text1"/>
          <w:sz w:val="24"/>
        </w:rPr>
        <w:t xml:space="preserve"> The</w:t>
      </w:r>
      <w:r w:rsidR="004677C4">
        <w:rPr>
          <w:color w:val="000000" w:themeColor="text1"/>
          <w:sz w:val="24"/>
        </w:rPr>
        <w:t xml:space="preserve"> heat pump </w:t>
      </w:r>
      <w:r w:rsidR="006E6B08">
        <w:rPr>
          <w:color w:val="000000" w:themeColor="text1"/>
          <w:sz w:val="24"/>
        </w:rPr>
        <w:t xml:space="preserve">COP </w:t>
      </w:r>
      <w:r w:rsidR="004677C4">
        <w:rPr>
          <w:color w:val="000000" w:themeColor="text1"/>
          <w:sz w:val="24"/>
        </w:rPr>
        <w:t xml:space="preserve">is expressed by </w:t>
      </w:r>
      <w:r w:rsidR="00DA2A82">
        <w:rPr>
          <w:color w:val="000000" w:themeColor="text1"/>
          <w:sz w:val="24"/>
        </w:rPr>
        <w:t>amount of heating</w:t>
      </w:r>
      <w:r w:rsidR="004677C4">
        <w:rPr>
          <w:color w:val="000000" w:themeColor="text1"/>
          <w:sz w:val="24"/>
        </w:rPr>
        <w:t xml:space="preserve"> (heating capacity C</w:t>
      </w:r>
      <w:r w:rsidR="004677C4" w:rsidRPr="004677C4">
        <w:rPr>
          <w:color w:val="000000" w:themeColor="text1"/>
          <w:sz w:val="24"/>
          <w:vertAlign w:val="subscript"/>
        </w:rPr>
        <w:t>heat</w:t>
      </w:r>
      <w:r w:rsidR="004677C4">
        <w:rPr>
          <w:color w:val="000000" w:themeColor="text1"/>
          <w:sz w:val="24"/>
        </w:rPr>
        <w:t xml:space="preserve">) moved per unit of input work (power draw </w:t>
      </w:r>
      <w:proofErr w:type="spellStart"/>
      <w:r w:rsidR="004677C4">
        <w:rPr>
          <w:color w:val="000000" w:themeColor="text1"/>
          <w:sz w:val="24"/>
        </w:rPr>
        <w:t>P</w:t>
      </w:r>
      <w:r w:rsidR="004677C4" w:rsidRPr="004677C4">
        <w:rPr>
          <w:color w:val="000000" w:themeColor="text1"/>
          <w:sz w:val="24"/>
          <w:vertAlign w:val="subscript"/>
        </w:rPr>
        <w:t>heat</w:t>
      </w:r>
      <w:proofErr w:type="spellEnd"/>
      <w:r w:rsidR="004677C4">
        <w:rPr>
          <w:color w:val="000000" w:themeColor="text1"/>
          <w:sz w:val="24"/>
        </w:rPr>
        <w:t xml:space="preserve">) required as shown in </w:t>
      </w:r>
      <w:proofErr w:type="spellStart"/>
      <w:r w:rsidR="004677C4" w:rsidRPr="004677C4">
        <w:rPr>
          <w:color w:val="0000FF"/>
          <w:sz w:val="24"/>
        </w:rPr>
        <w:t>Equ</w:t>
      </w:r>
      <w:proofErr w:type="spellEnd"/>
      <w:r w:rsidR="004677C4" w:rsidRPr="004677C4">
        <w:rPr>
          <w:color w:val="0000FF"/>
          <w:sz w:val="24"/>
        </w:rPr>
        <w:t xml:space="preserve"> (5)</w:t>
      </w:r>
      <w:r w:rsidR="004677C4">
        <w:rPr>
          <w:color w:val="000000" w:themeColor="text1"/>
          <w:sz w:val="24"/>
        </w:rPr>
        <w:t xml:space="preserve">. </w:t>
      </w:r>
      <w:r w:rsidR="00017A16">
        <w:rPr>
          <w:color w:val="000000" w:themeColor="text1"/>
          <w:sz w:val="24"/>
        </w:rPr>
        <w:t xml:space="preserve"> </w:t>
      </w:r>
      <w:r w:rsidR="009A4808">
        <w:rPr>
          <w:color w:val="000000" w:themeColor="text1"/>
          <w:sz w:val="24"/>
        </w:rPr>
        <w:t xml:space="preserve"> </w:t>
      </w:r>
      <w:r w:rsidR="005866F9">
        <w:rPr>
          <w:color w:val="000000" w:themeColor="text1"/>
          <w:sz w:val="24"/>
        </w:rPr>
        <w:t xml:space="preserve">  </w:t>
      </w:r>
      <w:r w:rsidR="00D34CF7">
        <w:rPr>
          <w:color w:val="000000" w:themeColor="text1"/>
          <w:sz w:val="24"/>
        </w:rPr>
        <w:t xml:space="preserve"> </w:t>
      </w:r>
      <w:r w:rsidR="00C843A1">
        <w:rPr>
          <w:color w:val="000000" w:themeColor="text1"/>
          <w:sz w:val="24"/>
        </w:rPr>
        <w:t xml:space="preserve"> </w:t>
      </w:r>
      <w:r w:rsidR="005D387F">
        <w:rPr>
          <w:color w:val="000000" w:themeColor="text1"/>
          <w:sz w:val="24"/>
        </w:rPr>
        <w:t xml:space="preserve"> </w:t>
      </w:r>
      <w:r w:rsidR="00836EBC">
        <w:rPr>
          <w:color w:val="000000" w:themeColor="text1"/>
          <w:sz w:val="24"/>
        </w:rPr>
        <w:t xml:space="preserve"> </w:t>
      </w:r>
      <w:r w:rsidR="00557182">
        <w:rPr>
          <w:color w:val="000000" w:themeColor="text1"/>
          <w:sz w:val="24"/>
        </w:rPr>
        <w:t xml:space="preserve"> </w:t>
      </w:r>
      <w:r w:rsidR="00D323B2">
        <w:rPr>
          <w:color w:val="000000" w:themeColor="text1"/>
          <w:sz w:val="24"/>
        </w:rPr>
        <w:t xml:space="preserve"> </w:t>
      </w:r>
      <w:r w:rsidR="00342061">
        <w:rPr>
          <w:color w:val="000000" w:themeColor="text1"/>
          <w:sz w:val="24"/>
        </w:rPr>
        <w:t xml:space="preserve"> </w:t>
      </w:r>
    </w:p>
    <w:p w:rsidR="00DF1237" w:rsidRPr="00DD684B" w:rsidRDefault="00E14C22" w:rsidP="00342061">
      <w:pPr>
        <w:spacing w:line="480" w:lineRule="auto"/>
        <w:ind w:firstLine="240"/>
        <w:jc w:val="center"/>
        <w:rPr>
          <w:sz w:val="24"/>
        </w:rPr>
      </w:pPr>
      <m:oMath>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Q</m:t>
                </m:r>
              </m:e>
              <m:sub>
                <m:r>
                  <w:rPr>
                    <w:rFonts w:ascii="Cambria Math" w:hAnsi="Cambria Math"/>
                    <w:sz w:val="24"/>
                  </w:rPr>
                  <m:t>heatj</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Q</m:t>
                    </m:r>
                  </m:e>
                  <m:sub>
                    <m:r>
                      <w:rPr>
                        <w:rFonts w:ascii="Cambria Math" w:hAnsi="Cambria Math"/>
                        <w:sz w:val="24"/>
                      </w:rPr>
                      <m:t>gasj</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Q</m:t>
                        </m:r>
                      </m:e>
                      <m:sub>
                        <m:r>
                          <w:rPr>
                            <w:rFonts w:ascii="Cambria Math" w:hAnsi="Cambria Math"/>
                            <w:sz w:val="24"/>
                          </w:rPr>
                          <m:t>hpheatj</m:t>
                        </m:r>
                      </m:sub>
                    </m:sSub>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b>
                          <m:sSubPr>
                            <m:ctrlPr>
                              <w:rPr>
                                <w:rFonts w:ascii="Cambria Math" w:hAnsi="Cambria Math"/>
                                <w:i/>
                                <w:sz w:val="24"/>
                              </w:rPr>
                            </m:ctrlPr>
                          </m:sSubPr>
                          <m:e>
                            <m:r>
                              <w:rPr>
                                <w:rFonts w:ascii="Cambria Math" w:hAnsi="Cambria Math"/>
                                <w:sz w:val="24"/>
                              </w:rPr>
                              <m:t>Q</m:t>
                            </m:r>
                          </m:e>
                          <m:sub>
                            <m:r>
                              <w:rPr>
                                <w:rFonts w:ascii="Cambria Math" w:hAnsi="Cambria Math"/>
                                <w:sz w:val="24"/>
                              </w:rPr>
                              <m:t>tankheatj</m:t>
                            </m:r>
                          </m:sub>
                        </m:sSub>
                      </m:e>
                    </m:nary>
                  </m:e>
                </m:nary>
              </m:e>
            </m:nary>
          </m:e>
        </m:nary>
      </m:oMath>
      <w:r w:rsidR="00DD684B">
        <w:rPr>
          <w:sz w:val="24"/>
        </w:rPr>
        <w:t xml:space="preserve"> (1)</w:t>
      </w:r>
    </w:p>
    <w:p w:rsidR="00BA768C" w:rsidRPr="00802C2D" w:rsidRDefault="00E14C22" w:rsidP="00DD684B">
      <w:pPr>
        <w:pStyle w:val="ListParagraph"/>
        <w:spacing w:line="480" w:lineRule="auto"/>
        <w:ind w:left="360"/>
        <w:jc w:val="center"/>
        <w:rPr>
          <w:i/>
          <w:sz w:val="24"/>
        </w:rPr>
      </w:pPr>
      <m:oMath>
        <m:sSub>
          <m:sSubPr>
            <m:ctrlPr>
              <w:rPr>
                <w:rFonts w:ascii="Cambria Math" w:hAnsi="Cambria Math"/>
                <w:i/>
                <w:sz w:val="24"/>
              </w:rPr>
            </m:ctrlPr>
          </m:sSubPr>
          <m:e>
            <m:r>
              <w:rPr>
                <w:rFonts w:ascii="Cambria Math" w:hAnsi="Cambria Math"/>
                <w:sz w:val="24"/>
              </w:rPr>
              <m:t>Q</m:t>
            </m:r>
          </m:e>
          <m:sub>
            <m:r>
              <w:rPr>
                <w:rFonts w:ascii="Cambria Math" w:hAnsi="Cambria Math"/>
                <w:sz w:val="24"/>
              </w:rPr>
              <m:t>gasj</m:t>
            </m:r>
          </m:sub>
        </m:sSub>
        <m:r>
          <w:rPr>
            <w:rFonts w:ascii="Cambria Math" w:hAnsi="Cambria Math"/>
            <w:sz w:val="24"/>
          </w:rPr>
          <m:t>=µ*</m:t>
        </m:r>
        <m:sSub>
          <m:sSubPr>
            <m:ctrlPr>
              <w:rPr>
                <w:rFonts w:ascii="Cambria Math" w:hAnsi="Cambria Math"/>
                <w:i/>
                <w:sz w:val="24"/>
              </w:rPr>
            </m:ctrlPr>
          </m:sSubPr>
          <m:e>
            <m:r>
              <w:rPr>
                <w:rFonts w:ascii="Cambria Math" w:hAnsi="Cambria Math"/>
                <w:sz w:val="24"/>
              </w:rPr>
              <m:t>Q</m:t>
            </m:r>
          </m:e>
          <m:sub>
            <m:r>
              <w:rPr>
                <w:rFonts w:ascii="Cambria Math" w:hAnsi="Cambria Math"/>
                <w:sz w:val="24"/>
              </w:rPr>
              <m:t>gasrealj</m:t>
            </m:r>
          </m:sub>
        </m:sSub>
      </m:oMath>
      <w:r w:rsidR="00DD684B">
        <w:rPr>
          <w:i/>
          <w:sz w:val="24"/>
        </w:rPr>
        <w:t xml:space="preserve"> </w:t>
      </w:r>
      <w:r w:rsidR="00DD684B" w:rsidRPr="00DD684B">
        <w:rPr>
          <w:sz w:val="24"/>
        </w:rPr>
        <w:t>(2)</w:t>
      </w:r>
    </w:p>
    <w:p w:rsidR="00802C2D" w:rsidRPr="00391A78" w:rsidRDefault="00E14C22" w:rsidP="00DD684B">
      <w:pPr>
        <w:pStyle w:val="ListParagraph"/>
        <w:spacing w:line="480" w:lineRule="auto"/>
        <w:ind w:left="360"/>
        <w:jc w:val="center"/>
        <w:rPr>
          <w:i/>
          <w:sz w:val="24"/>
        </w:rPr>
      </w:pPr>
      <m:oMath>
        <m:sSub>
          <m:sSubPr>
            <m:ctrlPr>
              <w:rPr>
                <w:rFonts w:ascii="Cambria Math" w:hAnsi="Cambria Math"/>
                <w:i/>
                <w:sz w:val="24"/>
              </w:rPr>
            </m:ctrlPr>
          </m:sSubPr>
          <m:e>
            <m:r>
              <w:rPr>
                <w:rFonts w:ascii="Cambria Math" w:hAnsi="Cambria Math"/>
                <w:sz w:val="24"/>
              </w:rPr>
              <m:t>Q</m:t>
            </m:r>
          </m:e>
          <m:sub>
            <m:r>
              <w:rPr>
                <w:rFonts w:ascii="Cambria Math" w:hAnsi="Cambria Math"/>
                <w:sz w:val="24"/>
              </w:rPr>
              <m:t>hpheatj</m:t>
            </m:r>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hpelej</m:t>
            </m:r>
          </m:sub>
        </m:sSub>
        <m:r>
          <w:rPr>
            <w:rFonts w:ascii="Cambria Math" w:hAnsi="Cambria Math"/>
            <w:sz w:val="24"/>
          </w:rPr>
          <m:t>*</m:t>
        </m:r>
        <m:sSub>
          <m:sSubPr>
            <m:ctrlPr>
              <w:rPr>
                <w:rFonts w:ascii="Cambria Math" w:hAnsi="Cambria Math"/>
                <w:i/>
                <w:sz w:val="24"/>
              </w:rPr>
            </m:ctrlPr>
          </m:sSubPr>
          <m:e>
            <m:r>
              <w:rPr>
                <w:rFonts w:ascii="Cambria Math" w:hAnsi="Cambria Math"/>
                <w:sz w:val="24"/>
              </w:rPr>
              <m:t>COP</m:t>
            </m:r>
          </m:e>
          <m:sub>
            <m:r>
              <w:rPr>
                <w:rFonts w:ascii="Cambria Math" w:hAnsi="Cambria Math"/>
                <w:sz w:val="24"/>
              </w:rPr>
              <m:t>j</m:t>
            </m:r>
          </m:sub>
        </m:sSub>
      </m:oMath>
      <w:r w:rsidR="00DD684B">
        <w:rPr>
          <w:i/>
          <w:sz w:val="24"/>
        </w:rPr>
        <w:t xml:space="preserve"> </w:t>
      </w:r>
      <w:r w:rsidR="00DD684B" w:rsidRPr="00DD684B">
        <w:rPr>
          <w:sz w:val="24"/>
        </w:rPr>
        <w:t>(3)</w:t>
      </w:r>
    </w:p>
    <w:p w:rsidR="00391A78" w:rsidRDefault="00E14C22" w:rsidP="00DD684B">
      <w:pPr>
        <w:spacing w:line="480" w:lineRule="auto"/>
        <w:jc w:val="center"/>
        <w:rPr>
          <w:sz w:val="24"/>
        </w:rPr>
      </w:pPr>
      <m:oMath>
        <m:sSub>
          <m:sSubPr>
            <m:ctrlPr>
              <w:rPr>
                <w:rFonts w:ascii="Cambria Math" w:hAnsi="Cambria Math"/>
                <w:i/>
                <w:sz w:val="24"/>
              </w:rPr>
            </m:ctrlPr>
          </m:sSubPr>
          <m:e>
            <m:r>
              <w:rPr>
                <w:rFonts w:ascii="Cambria Math" w:hAnsi="Cambria Math"/>
                <w:sz w:val="24"/>
              </w:rPr>
              <m:t>Q</m:t>
            </m:r>
          </m:e>
          <m:sub>
            <m:r>
              <w:rPr>
                <w:rFonts w:ascii="Cambria Math" w:hAnsi="Cambria Math"/>
                <w:sz w:val="24"/>
              </w:rPr>
              <m:t>tankheatj</m:t>
            </m:r>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hpeletankj</m:t>
            </m:r>
          </m:sub>
        </m:sSub>
        <m:r>
          <w:rPr>
            <w:rFonts w:ascii="Cambria Math" w:hAnsi="Cambria Math"/>
            <w:sz w:val="24"/>
          </w:rPr>
          <m:t>*</m:t>
        </m:r>
        <m:sSub>
          <m:sSubPr>
            <m:ctrlPr>
              <w:rPr>
                <w:rFonts w:ascii="Cambria Math" w:hAnsi="Cambria Math"/>
                <w:i/>
                <w:sz w:val="24"/>
              </w:rPr>
            </m:ctrlPr>
          </m:sSubPr>
          <m:e>
            <m:r>
              <w:rPr>
                <w:rFonts w:ascii="Cambria Math" w:hAnsi="Cambria Math"/>
                <w:sz w:val="24"/>
              </w:rPr>
              <m:t>COP</m:t>
            </m:r>
          </m:e>
          <m:sub>
            <m:r>
              <w:rPr>
                <w:rFonts w:ascii="Cambria Math" w:hAnsi="Cambria Math"/>
                <w:sz w:val="24"/>
              </w:rPr>
              <m:t>j</m:t>
            </m:r>
          </m:sub>
        </m:sSub>
      </m:oMath>
      <w:r w:rsidR="00DD684B">
        <w:rPr>
          <w:i/>
          <w:sz w:val="24"/>
        </w:rPr>
        <w:t xml:space="preserve"> </w:t>
      </w:r>
      <w:r w:rsidR="00DD684B" w:rsidRPr="00DD684B">
        <w:rPr>
          <w:sz w:val="24"/>
        </w:rPr>
        <w:t>(</w:t>
      </w:r>
      <w:r w:rsidR="00DD684B">
        <w:rPr>
          <w:sz w:val="24"/>
        </w:rPr>
        <w:t>4</w:t>
      </w:r>
      <w:r w:rsidR="00DD684B" w:rsidRPr="00DD684B">
        <w:rPr>
          <w:sz w:val="24"/>
        </w:rPr>
        <w:t>)</w:t>
      </w:r>
    </w:p>
    <w:p w:rsidR="004677C4" w:rsidRPr="00F72718" w:rsidRDefault="004677C4" w:rsidP="00DD684B">
      <w:pPr>
        <w:spacing w:line="480" w:lineRule="auto"/>
        <w:jc w:val="center"/>
        <w:rPr>
          <w:i/>
          <w:sz w:val="24"/>
        </w:rPr>
      </w:pPr>
      <m:oMath>
        <m:r>
          <w:rPr>
            <w:rFonts w:ascii="Cambria Math" w:hAnsi="Cambria Math"/>
            <w:sz w:val="24"/>
          </w:rPr>
          <m:t xml:space="preserve">COP= </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C</m:t>
                </m:r>
              </m:e>
              <m:sub>
                <m:r>
                  <w:rPr>
                    <w:rFonts w:ascii="Cambria Math" w:hAnsi="Cambria Math"/>
                    <w:sz w:val="24"/>
                  </w:rPr>
                  <m:t>heat</m:t>
                </m:r>
              </m:sub>
            </m:sSub>
          </m:num>
          <m:den>
            <m:sSub>
              <m:sSubPr>
                <m:ctrlPr>
                  <w:rPr>
                    <w:rFonts w:ascii="Cambria Math" w:hAnsi="Cambria Math"/>
                    <w:i/>
                    <w:sz w:val="24"/>
                  </w:rPr>
                </m:ctrlPr>
              </m:sSubPr>
              <m:e>
                <m:r>
                  <w:rPr>
                    <w:rFonts w:ascii="Cambria Math" w:hAnsi="Cambria Math"/>
                    <w:sz w:val="24"/>
                  </w:rPr>
                  <m:t>P</m:t>
                </m:r>
              </m:e>
              <m:sub>
                <m:r>
                  <w:rPr>
                    <w:rFonts w:ascii="Cambria Math" w:hAnsi="Cambria Math"/>
                    <w:sz w:val="24"/>
                  </w:rPr>
                  <m:t>heat</m:t>
                </m:r>
              </m:sub>
            </m:sSub>
          </m:den>
        </m:f>
      </m:oMath>
      <w:r>
        <w:rPr>
          <w:i/>
          <w:sz w:val="24"/>
        </w:rPr>
        <w:t xml:space="preserve">  </w:t>
      </w:r>
      <w:r w:rsidRPr="004677C4">
        <w:rPr>
          <w:sz w:val="24"/>
        </w:rPr>
        <w:t>(5)</w:t>
      </w:r>
    </w:p>
    <w:p w:rsidR="001663C4" w:rsidRDefault="000203C1" w:rsidP="00BA768C">
      <w:pPr>
        <w:spacing w:line="480" w:lineRule="auto"/>
        <w:rPr>
          <w:sz w:val="24"/>
        </w:rPr>
      </w:pPr>
      <w:r>
        <w:rPr>
          <w:sz w:val="24"/>
        </w:rPr>
        <w:t>w</w:t>
      </w:r>
      <w:r w:rsidRPr="000203C1">
        <w:rPr>
          <w:sz w:val="24"/>
        </w:rPr>
        <w:t>here</w:t>
      </w:r>
      <w:r w:rsidR="00BA768C">
        <w:rPr>
          <w:sz w:val="24"/>
        </w:rPr>
        <w:t xml:space="preserve"> </w:t>
      </w:r>
      <w:proofErr w:type="spellStart"/>
      <w:r w:rsidR="002D7813">
        <w:rPr>
          <w:sz w:val="24"/>
        </w:rPr>
        <w:t>Q</w:t>
      </w:r>
      <w:r w:rsidR="002D7813" w:rsidRPr="00DE5495">
        <w:rPr>
          <w:sz w:val="24"/>
          <w:vertAlign w:val="subscript"/>
        </w:rPr>
        <w:t>heat</w:t>
      </w:r>
      <w:proofErr w:type="spellEnd"/>
      <w:r w:rsidR="002D7813">
        <w:rPr>
          <w:sz w:val="24"/>
        </w:rPr>
        <w:t xml:space="preserve"> is the heat demand of building in kWh, </w:t>
      </w:r>
      <w:proofErr w:type="spellStart"/>
      <w:r w:rsidR="002D7813">
        <w:rPr>
          <w:sz w:val="24"/>
        </w:rPr>
        <w:t>Q</w:t>
      </w:r>
      <w:r w:rsidR="002D7813" w:rsidRPr="00DE5495">
        <w:rPr>
          <w:sz w:val="24"/>
          <w:vertAlign w:val="subscript"/>
        </w:rPr>
        <w:t>gas</w:t>
      </w:r>
      <w:proofErr w:type="spellEnd"/>
      <w:r w:rsidR="002D7813">
        <w:rPr>
          <w:sz w:val="24"/>
        </w:rPr>
        <w:t xml:space="preserve"> is </w:t>
      </w:r>
      <w:r w:rsidR="00AE4C4D">
        <w:rPr>
          <w:sz w:val="24"/>
        </w:rPr>
        <w:t xml:space="preserve">the gas </w:t>
      </w:r>
      <w:r w:rsidR="002D7813">
        <w:rPr>
          <w:sz w:val="24"/>
        </w:rPr>
        <w:t>usage for heating</w:t>
      </w:r>
      <w:r w:rsidR="00AE4C4D">
        <w:rPr>
          <w:sz w:val="24"/>
        </w:rPr>
        <w:t xml:space="preserve"> in kWh</w:t>
      </w:r>
      <w:r w:rsidR="002D7813">
        <w:rPr>
          <w:sz w:val="24"/>
        </w:rPr>
        <w:t>,</w:t>
      </w:r>
      <w:r w:rsidR="004F2F29">
        <w:rPr>
          <w:sz w:val="24"/>
        </w:rPr>
        <w:t xml:space="preserve"> </w:t>
      </w:r>
      <w:proofErr w:type="spellStart"/>
      <w:r w:rsidR="004F2F29">
        <w:rPr>
          <w:sz w:val="24"/>
        </w:rPr>
        <w:lastRenderedPageBreak/>
        <w:t>Q</w:t>
      </w:r>
      <w:r w:rsidR="004F2F29" w:rsidRPr="00DE5495">
        <w:rPr>
          <w:sz w:val="24"/>
          <w:vertAlign w:val="subscript"/>
        </w:rPr>
        <w:t>hpheat</w:t>
      </w:r>
      <w:proofErr w:type="spellEnd"/>
      <w:r w:rsidR="004F2F29">
        <w:rPr>
          <w:sz w:val="24"/>
        </w:rPr>
        <w:t xml:space="preserve"> is the heating </w:t>
      </w:r>
      <w:r w:rsidR="00F50184">
        <w:rPr>
          <w:sz w:val="24"/>
        </w:rPr>
        <w:t>from</w:t>
      </w:r>
      <w:r w:rsidR="004F2F29">
        <w:rPr>
          <w:sz w:val="24"/>
        </w:rPr>
        <w:t xml:space="preserve"> heat pump</w:t>
      </w:r>
      <w:r w:rsidR="006E3613">
        <w:rPr>
          <w:sz w:val="24"/>
        </w:rPr>
        <w:t xml:space="preserve"> in kWh</w:t>
      </w:r>
      <w:r w:rsidR="004F2F29">
        <w:rPr>
          <w:sz w:val="24"/>
        </w:rPr>
        <w:t xml:space="preserve">, </w:t>
      </w:r>
      <w:proofErr w:type="spellStart"/>
      <w:r w:rsidR="006E3613">
        <w:rPr>
          <w:sz w:val="24"/>
        </w:rPr>
        <w:t>Q</w:t>
      </w:r>
      <w:r w:rsidR="006E3613" w:rsidRPr="00DE5495">
        <w:rPr>
          <w:sz w:val="24"/>
          <w:vertAlign w:val="subscript"/>
        </w:rPr>
        <w:t>tankheat</w:t>
      </w:r>
      <w:proofErr w:type="spellEnd"/>
      <w:r w:rsidR="006E3613">
        <w:rPr>
          <w:sz w:val="24"/>
        </w:rPr>
        <w:t xml:space="preserve"> is the heating </w:t>
      </w:r>
      <w:r w:rsidR="00F50184">
        <w:rPr>
          <w:sz w:val="24"/>
        </w:rPr>
        <w:t>from</w:t>
      </w:r>
      <w:r w:rsidR="006E3613">
        <w:rPr>
          <w:sz w:val="24"/>
        </w:rPr>
        <w:t xml:space="preserve"> tank storage in kWh,</w:t>
      </w:r>
      <w:r w:rsidR="002D7813">
        <w:rPr>
          <w:sz w:val="24"/>
        </w:rPr>
        <w:t xml:space="preserve"> </w:t>
      </w:r>
      <w:proofErr w:type="spellStart"/>
      <w:r w:rsidR="00DE5495">
        <w:rPr>
          <w:sz w:val="24"/>
        </w:rPr>
        <w:t>Q</w:t>
      </w:r>
      <w:r w:rsidR="00DE5495" w:rsidRPr="00DE5495">
        <w:rPr>
          <w:sz w:val="24"/>
          <w:vertAlign w:val="subscript"/>
        </w:rPr>
        <w:t>gasreal</w:t>
      </w:r>
      <w:proofErr w:type="spellEnd"/>
      <w:r w:rsidR="00DE5495">
        <w:rPr>
          <w:sz w:val="24"/>
        </w:rPr>
        <w:t xml:space="preserve"> is the actual gas usage in kWh, </w:t>
      </w:r>
      <w:proofErr w:type="spellStart"/>
      <w:r w:rsidR="00DE5495">
        <w:rPr>
          <w:sz w:val="24"/>
        </w:rPr>
        <w:t>Q</w:t>
      </w:r>
      <w:r w:rsidR="00DE5495" w:rsidRPr="00DE5495">
        <w:rPr>
          <w:sz w:val="24"/>
          <w:vertAlign w:val="subscript"/>
        </w:rPr>
        <w:t>hpele</w:t>
      </w:r>
      <w:proofErr w:type="spellEnd"/>
      <w:r w:rsidR="00DE5495">
        <w:rPr>
          <w:sz w:val="24"/>
        </w:rPr>
        <w:t xml:space="preserve"> is the electricity usage for heat pump in kWh, </w:t>
      </w:r>
      <w:r w:rsidR="00DA2A82">
        <w:rPr>
          <w:sz w:val="24"/>
        </w:rPr>
        <w:t xml:space="preserve">COP is </w:t>
      </w:r>
      <w:r w:rsidR="00A31F2F">
        <w:rPr>
          <w:sz w:val="24"/>
        </w:rPr>
        <w:t>heat pump</w:t>
      </w:r>
      <w:r w:rsidR="00DA2A82">
        <w:rPr>
          <w:sz w:val="24"/>
        </w:rPr>
        <w:t xml:space="preserve"> coefficient of performance</w:t>
      </w:r>
      <w:r w:rsidR="00A31F2F">
        <w:rPr>
          <w:sz w:val="24"/>
        </w:rPr>
        <w:t xml:space="preserve">, </w:t>
      </w:r>
      <w:proofErr w:type="spellStart"/>
      <w:r w:rsidR="00A31F2F">
        <w:rPr>
          <w:sz w:val="24"/>
        </w:rPr>
        <w:t>Q</w:t>
      </w:r>
      <w:r w:rsidR="00A31F2F" w:rsidRPr="00A31F2F">
        <w:rPr>
          <w:sz w:val="24"/>
          <w:vertAlign w:val="subscript"/>
        </w:rPr>
        <w:t>hpeletank</w:t>
      </w:r>
      <w:proofErr w:type="spellEnd"/>
      <w:r w:rsidR="00DA2A82">
        <w:rPr>
          <w:sz w:val="24"/>
        </w:rPr>
        <w:t xml:space="preserve"> is</w:t>
      </w:r>
      <w:r w:rsidR="00A31F2F">
        <w:rPr>
          <w:sz w:val="24"/>
        </w:rPr>
        <w:t xml:space="preserve"> electricity usage f</w:t>
      </w:r>
      <w:r w:rsidR="00DA2A82">
        <w:rPr>
          <w:sz w:val="24"/>
        </w:rPr>
        <w:t>rom heat pump for hot water storage</w:t>
      </w:r>
      <w:r w:rsidR="00A31F2F">
        <w:rPr>
          <w:sz w:val="24"/>
        </w:rPr>
        <w:t xml:space="preserve"> in kWh, </w:t>
      </w:r>
      <w:proofErr w:type="spellStart"/>
      <w:r w:rsidR="00BA768C">
        <w:rPr>
          <w:sz w:val="24"/>
        </w:rPr>
        <w:t>i</w:t>
      </w:r>
      <w:proofErr w:type="spellEnd"/>
      <w:r w:rsidR="00BA768C">
        <w:rPr>
          <w:sz w:val="24"/>
        </w:rPr>
        <w:t xml:space="preserve"> is the time in hour, j is 1, 2 representing building 1</w:t>
      </w:r>
      <w:r w:rsidR="00FB7D6C">
        <w:rPr>
          <w:sz w:val="24"/>
        </w:rPr>
        <w:t xml:space="preserve"> </w:t>
      </w:r>
      <w:r w:rsidR="00BA768C">
        <w:rPr>
          <w:sz w:val="24"/>
        </w:rPr>
        <w:t>and 2, µ is g</w:t>
      </w:r>
      <w:r w:rsidR="00154123">
        <w:rPr>
          <w:sz w:val="24"/>
        </w:rPr>
        <w:t>as boiler efficiency and set</w:t>
      </w:r>
      <w:r w:rsidR="00BA768C">
        <w:rPr>
          <w:sz w:val="24"/>
        </w:rPr>
        <w:t xml:space="preserve"> as 0.9</w:t>
      </w:r>
      <w:r w:rsidR="001663C4">
        <w:rPr>
          <w:sz w:val="24"/>
        </w:rPr>
        <w:t>.</w:t>
      </w:r>
    </w:p>
    <w:p w:rsidR="00DC3866" w:rsidRDefault="00DC3866" w:rsidP="00BA768C">
      <w:pPr>
        <w:spacing w:line="480" w:lineRule="auto"/>
        <w:rPr>
          <w:sz w:val="24"/>
        </w:rPr>
      </w:pPr>
    </w:p>
    <w:p w:rsidR="00DC3866" w:rsidRPr="00273DF3" w:rsidRDefault="00DC3866" w:rsidP="00DC3866">
      <w:pPr>
        <w:rPr>
          <w:color w:val="0000FF"/>
          <w:sz w:val="24"/>
        </w:rPr>
      </w:pPr>
      <w:r w:rsidRPr="000E06FB">
        <w:rPr>
          <w:sz w:val="24"/>
        </w:rPr>
        <w:t>Table 2</w:t>
      </w:r>
      <w:r w:rsidRPr="00831E9A">
        <w:rPr>
          <w:sz w:val="24"/>
        </w:rPr>
        <w:t>:</w:t>
      </w:r>
      <w:r w:rsidRPr="00273DF3">
        <w:rPr>
          <w:sz w:val="24"/>
        </w:rPr>
        <w:t xml:space="preserve"> BEN electricity pricing scheme </w:t>
      </w:r>
      <w:r w:rsidR="00DD6A28">
        <w:rPr>
          <w:color w:val="0000FF"/>
          <w:sz w:val="24"/>
        </w:rPr>
        <w:t>[43]</w:t>
      </w:r>
    </w:p>
    <w:tbl>
      <w:tblPr>
        <w:tblStyle w:val="TableGrid"/>
        <w:tblW w:w="0" w:type="auto"/>
        <w:jc w:val="center"/>
        <w:tblLook w:val="04A0" w:firstRow="1" w:lastRow="0" w:firstColumn="1" w:lastColumn="0" w:noHBand="0" w:noVBand="1"/>
      </w:tblPr>
      <w:tblGrid>
        <w:gridCol w:w="4261"/>
        <w:gridCol w:w="4261"/>
      </w:tblGrid>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Band Price (p/kWh)</w:t>
            </w:r>
          </w:p>
        </w:tc>
        <w:tc>
          <w:tcPr>
            <w:tcW w:w="4261" w:type="dxa"/>
          </w:tcPr>
          <w:p w:rsidR="00DC3866" w:rsidRPr="00AC2D29" w:rsidRDefault="00DC3866" w:rsidP="0039252C">
            <w:pPr>
              <w:rPr>
                <w:sz w:val="16"/>
                <w:szCs w:val="16"/>
              </w:rPr>
            </w:pPr>
            <w:r w:rsidRPr="00AC2D29">
              <w:rPr>
                <w:sz w:val="16"/>
                <w:szCs w:val="16"/>
              </w:rPr>
              <w:t>Time period</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Green: 0.005</w:t>
            </w:r>
          </w:p>
        </w:tc>
        <w:tc>
          <w:tcPr>
            <w:tcW w:w="4261" w:type="dxa"/>
          </w:tcPr>
          <w:p w:rsidR="00DC3866" w:rsidRPr="00AC2D29" w:rsidRDefault="00DC3866" w:rsidP="0039252C">
            <w:pPr>
              <w:rPr>
                <w:sz w:val="16"/>
                <w:szCs w:val="16"/>
              </w:rPr>
            </w:pPr>
            <w:r w:rsidRPr="00AC2D29">
              <w:rPr>
                <w:sz w:val="16"/>
                <w:szCs w:val="16"/>
              </w:rPr>
              <w:t>0:00 – 7:00</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Yellow: 0.221</w:t>
            </w:r>
          </w:p>
        </w:tc>
        <w:tc>
          <w:tcPr>
            <w:tcW w:w="4261" w:type="dxa"/>
          </w:tcPr>
          <w:p w:rsidR="00DC3866" w:rsidRPr="00AC2D29" w:rsidRDefault="00DC3866" w:rsidP="0039252C">
            <w:pPr>
              <w:rPr>
                <w:sz w:val="16"/>
                <w:szCs w:val="16"/>
              </w:rPr>
            </w:pPr>
            <w:r w:rsidRPr="00AC2D29">
              <w:rPr>
                <w:sz w:val="16"/>
                <w:szCs w:val="16"/>
              </w:rPr>
              <w:t>7:00 – 11:00</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Red: 4.367</w:t>
            </w:r>
          </w:p>
        </w:tc>
        <w:tc>
          <w:tcPr>
            <w:tcW w:w="4261" w:type="dxa"/>
          </w:tcPr>
          <w:p w:rsidR="00DC3866" w:rsidRPr="00AC2D29" w:rsidRDefault="00DC3866" w:rsidP="0039252C">
            <w:pPr>
              <w:rPr>
                <w:sz w:val="16"/>
                <w:szCs w:val="16"/>
              </w:rPr>
            </w:pPr>
            <w:r w:rsidRPr="00AC2D29">
              <w:rPr>
                <w:sz w:val="16"/>
                <w:szCs w:val="16"/>
              </w:rPr>
              <w:t xml:space="preserve">11:00 - 14:00  </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Yellow: 0.221</w:t>
            </w:r>
          </w:p>
        </w:tc>
        <w:tc>
          <w:tcPr>
            <w:tcW w:w="4261" w:type="dxa"/>
          </w:tcPr>
          <w:p w:rsidR="00DC3866" w:rsidRPr="00AC2D29" w:rsidRDefault="00DC3866" w:rsidP="0039252C">
            <w:pPr>
              <w:rPr>
                <w:sz w:val="16"/>
                <w:szCs w:val="16"/>
              </w:rPr>
            </w:pPr>
            <w:r w:rsidRPr="00AC2D29">
              <w:rPr>
                <w:sz w:val="16"/>
                <w:szCs w:val="16"/>
              </w:rPr>
              <w:t>14:00 – 16:00</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Red: 4.367</w:t>
            </w:r>
          </w:p>
        </w:tc>
        <w:tc>
          <w:tcPr>
            <w:tcW w:w="4261" w:type="dxa"/>
          </w:tcPr>
          <w:p w:rsidR="00DC3866" w:rsidRPr="00AC2D29" w:rsidRDefault="00DC3866" w:rsidP="0039252C">
            <w:pPr>
              <w:rPr>
                <w:sz w:val="16"/>
                <w:szCs w:val="16"/>
              </w:rPr>
            </w:pPr>
            <w:r w:rsidRPr="00AC2D29">
              <w:rPr>
                <w:sz w:val="16"/>
                <w:szCs w:val="16"/>
              </w:rPr>
              <w:t>16:00 – 19:00</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Yellow: 0.221</w:t>
            </w:r>
          </w:p>
        </w:tc>
        <w:tc>
          <w:tcPr>
            <w:tcW w:w="4261" w:type="dxa"/>
          </w:tcPr>
          <w:p w:rsidR="00DC3866" w:rsidRPr="00AC2D29" w:rsidRDefault="00DC3866" w:rsidP="0039252C">
            <w:pPr>
              <w:rPr>
                <w:sz w:val="16"/>
                <w:szCs w:val="16"/>
              </w:rPr>
            </w:pPr>
            <w:r w:rsidRPr="00AC2D29">
              <w:rPr>
                <w:sz w:val="16"/>
                <w:szCs w:val="16"/>
              </w:rPr>
              <w:t>19:00 - 23:00</w:t>
            </w:r>
          </w:p>
        </w:tc>
      </w:tr>
      <w:tr w:rsidR="00DC3866" w:rsidRPr="00AC2D29" w:rsidTr="00AC2D29">
        <w:trPr>
          <w:jc w:val="center"/>
        </w:trPr>
        <w:tc>
          <w:tcPr>
            <w:tcW w:w="4261" w:type="dxa"/>
          </w:tcPr>
          <w:p w:rsidR="00DC3866" w:rsidRPr="00AC2D29" w:rsidRDefault="00DC3866" w:rsidP="0039252C">
            <w:pPr>
              <w:rPr>
                <w:sz w:val="16"/>
                <w:szCs w:val="16"/>
              </w:rPr>
            </w:pPr>
            <w:r w:rsidRPr="00AC2D29">
              <w:rPr>
                <w:sz w:val="16"/>
                <w:szCs w:val="16"/>
              </w:rPr>
              <w:t>Green: 0.005</w:t>
            </w:r>
          </w:p>
        </w:tc>
        <w:tc>
          <w:tcPr>
            <w:tcW w:w="4261" w:type="dxa"/>
          </w:tcPr>
          <w:p w:rsidR="00DC3866" w:rsidRPr="00AC2D29" w:rsidRDefault="00DC3866" w:rsidP="0039252C">
            <w:pPr>
              <w:rPr>
                <w:sz w:val="16"/>
                <w:szCs w:val="16"/>
              </w:rPr>
            </w:pPr>
            <w:r w:rsidRPr="00AC2D29">
              <w:rPr>
                <w:sz w:val="16"/>
                <w:szCs w:val="16"/>
              </w:rPr>
              <w:t>23:00 – 24:00</w:t>
            </w:r>
          </w:p>
        </w:tc>
      </w:tr>
    </w:tbl>
    <w:p w:rsidR="000203C1" w:rsidRPr="000203C1" w:rsidRDefault="000203C1" w:rsidP="00BA768C">
      <w:pPr>
        <w:spacing w:line="480" w:lineRule="auto"/>
        <w:rPr>
          <w:sz w:val="24"/>
        </w:rPr>
      </w:pPr>
    </w:p>
    <w:p w:rsidR="00A53F2D" w:rsidRDefault="004E38A2" w:rsidP="00A53F2D">
      <w:pPr>
        <w:pStyle w:val="ListParagraph"/>
        <w:numPr>
          <w:ilvl w:val="1"/>
          <w:numId w:val="2"/>
        </w:numPr>
        <w:spacing w:line="480" w:lineRule="auto"/>
        <w:rPr>
          <w:b/>
          <w:sz w:val="24"/>
        </w:rPr>
      </w:pPr>
      <w:r>
        <w:rPr>
          <w:b/>
          <w:sz w:val="24"/>
        </w:rPr>
        <w:t xml:space="preserve">Model validation </w:t>
      </w:r>
    </w:p>
    <w:p w:rsidR="00A77EAD" w:rsidRDefault="004E38A2" w:rsidP="0061349C">
      <w:pPr>
        <w:spacing w:line="480" w:lineRule="auto"/>
        <w:ind w:firstLine="240"/>
        <w:rPr>
          <w:sz w:val="24"/>
        </w:rPr>
      </w:pPr>
      <w:r>
        <w:rPr>
          <w:sz w:val="24"/>
        </w:rPr>
        <w:t>It is necessary</w:t>
      </w:r>
      <w:r w:rsidRPr="004E38A2">
        <w:rPr>
          <w:sz w:val="24"/>
        </w:rPr>
        <w:t xml:space="preserve"> to </w:t>
      </w:r>
      <w:r>
        <w:rPr>
          <w:sz w:val="24"/>
        </w:rPr>
        <w:t>validate the model using TRNSYS</w:t>
      </w:r>
      <w:r w:rsidR="00154B4B">
        <w:rPr>
          <w:sz w:val="24"/>
        </w:rPr>
        <w:t xml:space="preserve"> before it will be</w:t>
      </w:r>
      <w:r w:rsidR="00C7340B">
        <w:rPr>
          <w:sz w:val="24"/>
        </w:rPr>
        <w:t xml:space="preserve"> </w:t>
      </w:r>
      <w:r w:rsidR="005B0CCA">
        <w:rPr>
          <w:sz w:val="24"/>
        </w:rPr>
        <w:t>broadly</w:t>
      </w:r>
      <w:r w:rsidR="00C7340B">
        <w:rPr>
          <w:sz w:val="24"/>
        </w:rPr>
        <w:t xml:space="preserve"> us</w:t>
      </w:r>
      <w:r w:rsidR="005B0CCA">
        <w:rPr>
          <w:sz w:val="24"/>
        </w:rPr>
        <w:t>ed in this work, although current numerical program was successfully applied in many studi</w:t>
      </w:r>
      <w:r w:rsidRPr="004E38A2">
        <w:rPr>
          <w:sz w:val="24"/>
        </w:rPr>
        <w:t xml:space="preserve">es </w:t>
      </w:r>
      <w:r w:rsidR="00AC2D29">
        <w:rPr>
          <w:color w:val="0000FF"/>
          <w:sz w:val="24"/>
        </w:rPr>
        <w:t xml:space="preserve">[38, </w:t>
      </w:r>
      <w:r w:rsidR="00E07D8A">
        <w:rPr>
          <w:color w:val="0000FF"/>
          <w:sz w:val="24"/>
        </w:rPr>
        <w:t>44</w:t>
      </w:r>
      <w:r w:rsidR="00AC2D29">
        <w:rPr>
          <w:color w:val="0000FF"/>
          <w:sz w:val="24"/>
        </w:rPr>
        <w:t>-47</w:t>
      </w:r>
      <w:r w:rsidR="00E07D8A">
        <w:rPr>
          <w:color w:val="0000FF"/>
          <w:sz w:val="24"/>
        </w:rPr>
        <w:t>]</w:t>
      </w:r>
      <w:r w:rsidR="00575406">
        <w:rPr>
          <w:sz w:val="24"/>
        </w:rPr>
        <w:t xml:space="preserve">. The validations </w:t>
      </w:r>
      <w:r w:rsidR="00081A40">
        <w:rPr>
          <w:sz w:val="24"/>
        </w:rPr>
        <w:t>were completed</w:t>
      </w:r>
      <w:r w:rsidR="00575406">
        <w:rPr>
          <w:sz w:val="24"/>
        </w:rPr>
        <w:t xml:space="preserve"> via compared </w:t>
      </w:r>
      <w:r w:rsidRPr="004E38A2">
        <w:rPr>
          <w:sz w:val="24"/>
        </w:rPr>
        <w:t>simulation result</w:t>
      </w:r>
      <w:r w:rsidR="00575406">
        <w:rPr>
          <w:sz w:val="24"/>
        </w:rPr>
        <w:t>s with measurement data and manufactory performance data</w:t>
      </w:r>
      <w:r w:rsidR="00FD3E68">
        <w:rPr>
          <w:sz w:val="24"/>
        </w:rPr>
        <w:t xml:space="preserve"> (including</w:t>
      </w:r>
      <w:r w:rsidR="00FD3E68" w:rsidRPr="00A1169C">
        <w:rPr>
          <w:color w:val="000000" w:themeColor="text1"/>
          <w:sz w:val="24"/>
        </w:rPr>
        <w:t xml:space="preserve"> </w:t>
      </w:r>
      <w:r w:rsidR="00FD3E68" w:rsidRPr="00A1169C">
        <w:rPr>
          <w:color w:val="000000" w:themeColor="text1"/>
          <w:sz w:val="24"/>
          <w:shd w:val="clear" w:color="auto" w:fill="FFFFFF"/>
        </w:rPr>
        <w:t>inlet and outlet temperatures and flow rates etc. for source and load</w:t>
      </w:r>
      <w:r w:rsidR="0097243C" w:rsidRPr="00A1169C">
        <w:rPr>
          <w:color w:val="000000" w:themeColor="text1"/>
          <w:sz w:val="24"/>
          <w:shd w:val="clear" w:color="auto" w:fill="FFFFFF"/>
        </w:rPr>
        <w:t xml:space="preserve"> sides of heat pump</w:t>
      </w:r>
      <w:r w:rsidR="00FD3E68">
        <w:rPr>
          <w:sz w:val="24"/>
        </w:rPr>
        <w:t>)</w:t>
      </w:r>
      <w:r w:rsidRPr="004E38A2">
        <w:rPr>
          <w:sz w:val="24"/>
        </w:rPr>
        <w:t xml:space="preserve">. Parameters that </w:t>
      </w:r>
      <w:r w:rsidR="00892FF1">
        <w:rPr>
          <w:sz w:val="24"/>
        </w:rPr>
        <w:t xml:space="preserve">identify </w:t>
      </w:r>
      <w:r w:rsidRPr="004E38A2">
        <w:rPr>
          <w:sz w:val="24"/>
        </w:rPr>
        <w:t xml:space="preserve">T-Block </w:t>
      </w:r>
      <w:r>
        <w:rPr>
          <w:sz w:val="24"/>
        </w:rPr>
        <w:t xml:space="preserve">and J-Block </w:t>
      </w:r>
      <w:r w:rsidR="00923E9A">
        <w:rPr>
          <w:sz w:val="24"/>
        </w:rPr>
        <w:t>contain</w:t>
      </w:r>
      <w:r w:rsidRPr="004E38A2">
        <w:rPr>
          <w:sz w:val="24"/>
        </w:rPr>
        <w:t xml:space="preserve">ing </w:t>
      </w:r>
      <w:r w:rsidR="00923E9A">
        <w:rPr>
          <w:sz w:val="24"/>
        </w:rPr>
        <w:t>their</w:t>
      </w:r>
      <w:r w:rsidR="00A77EAD">
        <w:rPr>
          <w:sz w:val="24"/>
        </w:rPr>
        <w:t xml:space="preserve"> total floor</w:t>
      </w:r>
      <w:r w:rsidR="0029138B">
        <w:rPr>
          <w:sz w:val="24"/>
        </w:rPr>
        <w:t xml:space="preserve"> area, volume, air </w:t>
      </w:r>
      <w:r w:rsidRPr="004E38A2">
        <w:rPr>
          <w:sz w:val="24"/>
        </w:rPr>
        <w:t>cha</w:t>
      </w:r>
      <w:r w:rsidR="0029138B">
        <w:rPr>
          <w:sz w:val="24"/>
        </w:rPr>
        <w:t>nge rate and average u-value</w:t>
      </w:r>
      <w:r w:rsidRPr="004E38A2">
        <w:rPr>
          <w:sz w:val="24"/>
        </w:rPr>
        <w:t xml:space="preserve"> listed in </w:t>
      </w:r>
      <w:r w:rsidR="00F608BB">
        <w:rPr>
          <w:rFonts w:hint="eastAsia"/>
          <w:color w:val="0000FF"/>
          <w:sz w:val="24"/>
        </w:rPr>
        <w:t>Table 1</w:t>
      </w:r>
      <w:r w:rsidRPr="004E38A2">
        <w:rPr>
          <w:sz w:val="24"/>
        </w:rPr>
        <w:t>.</w:t>
      </w:r>
    </w:p>
    <w:p w:rsidR="00D104A7" w:rsidRDefault="00D84275" w:rsidP="00D104A7">
      <w:pPr>
        <w:spacing w:line="480" w:lineRule="auto"/>
        <w:ind w:firstLineChars="200" w:firstLine="480"/>
        <w:rPr>
          <w:sz w:val="24"/>
        </w:rPr>
      </w:pPr>
      <w:r w:rsidRPr="00AC2D29">
        <w:rPr>
          <w:sz w:val="24"/>
        </w:rPr>
        <w:t xml:space="preserve">TRNSYS simulation model </w:t>
      </w:r>
      <w:r w:rsidR="0029138B">
        <w:rPr>
          <w:sz w:val="24"/>
        </w:rPr>
        <w:t>has been first validated via</w:t>
      </w:r>
      <w:r w:rsidR="00337970">
        <w:rPr>
          <w:sz w:val="24"/>
        </w:rPr>
        <w:t xml:space="preserve"> simulating</w:t>
      </w:r>
      <w:r>
        <w:rPr>
          <w:sz w:val="24"/>
        </w:rPr>
        <w:t xml:space="preserve"> past performance of T-Block’s </w:t>
      </w:r>
      <w:r w:rsidR="00E00786">
        <w:rPr>
          <w:sz w:val="24"/>
        </w:rPr>
        <w:t xml:space="preserve">natural </w:t>
      </w:r>
      <w:r>
        <w:rPr>
          <w:sz w:val="24"/>
        </w:rPr>
        <w:t xml:space="preserve">gas boiler-based heating system. </w:t>
      </w:r>
      <w:r w:rsidR="00337970">
        <w:rPr>
          <w:sz w:val="24"/>
        </w:rPr>
        <w:t>Simulations were operated</w:t>
      </w:r>
      <w:r w:rsidR="009E31C9">
        <w:rPr>
          <w:sz w:val="24"/>
        </w:rPr>
        <w:t xml:space="preserve"> </w:t>
      </w:r>
      <w:r w:rsidR="00337970">
        <w:rPr>
          <w:sz w:val="24"/>
        </w:rPr>
        <w:t>using gas boilers as heat sources to</w:t>
      </w:r>
      <w:r w:rsidR="009E31C9">
        <w:rPr>
          <w:sz w:val="24"/>
        </w:rPr>
        <w:t xml:space="preserve"> two </w:t>
      </w:r>
      <w:r w:rsidR="00337970">
        <w:rPr>
          <w:sz w:val="24"/>
        </w:rPr>
        <w:t xml:space="preserve">university </w:t>
      </w:r>
      <w:r w:rsidR="009E31C9">
        <w:rPr>
          <w:sz w:val="24"/>
        </w:rPr>
        <w:t xml:space="preserve">buildings, </w:t>
      </w:r>
      <w:r w:rsidR="00E00786">
        <w:rPr>
          <w:sz w:val="24"/>
        </w:rPr>
        <w:t>replacing</w:t>
      </w:r>
      <w:r w:rsidR="00450B18">
        <w:rPr>
          <w:sz w:val="24"/>
        </w:rPr>
        <w:t xml:space="preserve"> for BEN</w:t>
      </w:r>
      <w:r w:rsidR="009E31C9">
        <w:rPr>
          <w:sz w:val="24"/>
        </w:rPr>
        <w:t>.</w:t>
      </w:r>
      <w:r w:rsidR="00450B18">
        <w:rPr>
          <w:sz w:val="24"/>
        </w:rPr>
        <w:t xml:space="preserve"> O</w:t>
      </w:r>
      <w:r w:rsidR="00D104A7">
        <w:rPr>
          <w:sz w:val="24"/>
        </w:rPr>
        <w:t>utput of simulations hea</w:t>
      </w:r>
      <w:r w:rsidR="00450B18">
        <w:rPr>
          <w:sz w:val="24"/>
        </w:rPr>
        <w:t>ting consumption was compared with</w:t>
      </w:r>
      <w:r w:rsidR="00D104A7">
        <w:rPr>
          <w:sz w:val="24"/>
        </w:rPr>
        <w:t xml:space="preserve"> historic collected data records from mon</w:t>
      </w:r>
      <w:r w:rsidR="009D29FA">
        <w:rPr>
          <w:sz w:val="24"/>
        </w:rPr>
        <w:t>itoring. The heat is conveyed</w:t>
      </w:r>
      <w:r w:rsidR="009738F9">
        <w:rPr>
          <w:sz w:val="24"/>
        </w:rPr>
        <w:t xml:space="preserve"> to the water in</w:t>
      </w:r>
      <w:r w:rsidR="00D104A7">
        <w:rPr>
          <w:sz w:val="24"/>
        </w:rPr>
        <w:t xml:space="preserve"> boilers and is then passed on to </w:t>
      </w:r>
      <w:r w:rsidR="00D104A7">
        <w:rPr>
          <w:sz w:val="24"/>
        </w:rPr>
        <w:softHyphen/>
      </w:r>
      <w:r w:rsidR="00D104A7">
        <w:rPr>
          <w:sz w:val="24"/>
        </w:rPr>
        <w:softHyphen/>
        <w:t xml:space="preserve">T-Block by pipes and radiators. </w:t>
      </w:r>
      <w:bookmarkStart w:id="1" w:name="OLE_LINK68"/>
      <w:bookmarkStart w:id="2" w:name="OLE_LINK69"/>
      <w:bookmarkStart w:id="3" w:name="OLE_LINK70"/>
    </w:p>
    <w:p w:rsidR="00D55F3E" w:rsidRDefault="00D104A7" w:rsidP="00D104A7">
      <w:pPr>
        <w:spacing w:line="480" w:lineRule="auto"/>
        <w:ind w:firstLineChars="200" w:firstLine="480"/>
        <w:rPr>
          <w:sz w:val="24"/>
        </w:rPr>
      </w:pPr>
      <w:r>
        <w:rPr>
          <w:sz w:val="24"/>
        </w:rPr>
        <w:t xml:space="preserve">The historic </w:t>
      </w:r>
      <w:r w:rsidR="009738F9">
        <w:rPr>
          <w:sz w:val="24"/>
        </w:rPr>
        <w:t>measuring data has been collected within</w:t>
      </w:r>
      <w:r>
        <w:rPr>
          <w:sz w:val="24"/>
        </w:rPr>
        <w:t xml:space="preserve"> the course of 2</w:t>
      </w:r>
      <w:r w:rsidRPr="00D104A7">
        <w:rPr>
          <w:sz w:val="24"/>
          <w:vertAlign w:val="superscript"/>
        </w:rPr>
        <w:t>nd</w:t>
      </w:r>
      <w:r>
        <w:rPr>
          <w:sz w:val="24"/>
        </w:rPr>
        <w:t xml:space="preserve"> and 3</w:t>
      </w:r>
      <w:r w:rsidRPr="00D104A7">
        <w:rPr>
          <w:sz w:val="24"/>
          <w:vertAlign w:val="superscript"/>
        </w:rPr>
        <w:t>rd</w:t>
      </w:r>
      <w:r>
        <w:rPr>
          <w:sz w:val="24"/>
        </w:rPr>
        <w:t xml:space="preserve"> weeks of January, 2015 and 2017. </w:t>
      </w:r>
      <w:r w:rsidR="00D55F3E">
        <w:rPr>
          <w:sz w:val="24"/>
        </w:rPr>
        <w:t>Comparison of simulated heating c</w:t>
      </w:r>
      <w:r w:rsidR="009738F9">
        <w:rPr>
          <w:sz w:val="24"/>
        </w:rPr>
        <w:t>onsumption for T-Block to real</w:t>
      </w:r>
      <w:r w:rsidR="00D55F3E">
        <w:rPr>
          <w:sz w:val="24"/>
        </w:rPr>
        <w:t xml:space="preserve"> gas consumption values yields the errors of 0.25% and 5.76%, respectively, based on </w:t>
      </w:r>
      <w:r w:rsidR="00DC3866">
        <w:rPr>
          <w:color w:val="0000FF"/>
          <w:sz w:val="24"/>
        </w:rPr>
        <w:t>Table 3</w:t>
      </w:r>
      <w:r w:rsidR="009738F9">
        <w:rPr>
          <w:sz w:val="24"/>
        </w:rPr>
        <w:t xml:space="preserve">, i.e., </w:t>
      </w:r>
      <w:r w:rsidR="009738F9">
        <w:rPr>
          <w:sz w:val="24"/>
        </w:rPr>
        <w:lastRenderedPageBreak/>
        <w:t>the above</w:t>
      </w:r>
      <w:r w:rsidR="00D55F3E">
        <w:rPr>
          <w:sz w:val="24"/>
        </w:rPr>
        <w:t>mentioned results are in very good agre</w:t>
      </w:r>
      <w:r w:rsidR="009738F9">
        <w:rPr>
          <w:sz w:val="24"/>
        </w:rPr>
        <w:t xml:space="preserve">ement with each other. It will then suggest the </w:t>
      </w:r>
      <w:r w:rsidR="006B69EF">
        <w:rPr>
          <w:sz w:val="24"/>
        </w:rPr>
        <w:t xml:space="preserve">proposed </w:t>
      </w:r>
      <w:r w:rsidR="009738F9">
        <w:rPr>
          <w:sz w:val="24"/>
        </w:rPr>
        <w:t>m</w:t>
      </w:r>
      <w:r w:rsidR="006B69EF">
        <w:rPr>
          <w:sz w:val="24"/>
        </w:rPr>
        <w:t xml:space="preserve">odel is </w:t>
      </w:r>
      <w:r w:rsidR="00530675">
        <w:rPr>
          <w:sz w:val="24"/>
        </w:rPr>
        <w:t>functional and it can</w:t>
      </w:r>
      <w:r w:rsidR="00D55F3E">
        <w:rPr>
          <w:sz w:val="24"/>
        </w:rPr>
        <w:t xml:space="preserve"> guarantee t</w:t>
      </w:r>
      <w:r w:rsidR="009738F9">
        <w:rPr>
          <w:sz w:val="24"/>
        </w:rPr>
        <w:t>he reliabilit</w:t>
      </w:r>
      <w:r w:rsidR="00530675">
        <w:rPr>
          <w:sz w:val="24"/>
        </w:rPr>
        <w:t>y of</w:t>
      </w:r>
      <w:r w:rsidR="009738F9">
        <w:rPr>
          <w:sz w:val="24"/>
        </w:rPr>
        <w:t xml:space="preserve"> following</w:t>
      </w:r>
      <w:r w:rsidR="00F55C9F">
        <w:rPr>
          <w:sz w:val="24"/>
        </w:rPr>
        <w:t xml:space="preserve"> simulation studies</w:t>
      </w:r>
      <w:r w:rsidR="00D55F3E">
        <w:rPr>
          <w:sz w:val="24"/>
        </w:rPr>
        <w:t xml:space="preserve">. </w:t>
      </w:r>
    </w:p>
    <w:p w:rsidR="00B92100" w:rsidRDefault="00B92100" w:rsidP="00D104A7">
      <w:pPr>
        <w:spacing w:line="480" w:lineRule="auto"/>
        <w:ind w:firstLineChars="200" w:firstLine="480"/>
        <w:rPr>
          <w:sz w:val="24"/>
        </w:rPr>
      </w:pPr>
    </w:p>
    <w:p w:rsidR="00A77EAD" w:rsidRPr="00A77EAD" w:rsidRDefault="00DC3866" w:rsidP="009C5A6F">
      <w:pPr>
        <w:spacing w:line="480" w:lineRule="auto"/>
        <w:rPr>
          <w:sz w:val="24"/>
        </w:rPr>
      </w:pPr>
      <w:r>
        <w:rPr>
          <w:sz w:val="24"/>
        </w:rPr>
        <w:t>Table 3</w:t>
      </w:r>
      <w:r w:rsidR="009C5A6F">
        <w:rPr>
          <w:sz w:val="24"/>
        </w:rPr>
        <w:t>:</w:t>
      </w:r>
      <w:r w:rsidR="00F87E77">
        <w:rPr>
          <w:sz w:val="24"/>
        </w:rPr>
        <w:t xml:space="preserve"> Comparison of heating consumption between historic data and simulation results</w:t>
      </w:r>
      <w:r w:rsidR="00A77EAD">
        <w:rPr>
          <w:sz w:val="24"/>
        </w:rPr>
        <w:t xml:space="preserve"> </w:t>
      </w:r>
    </w:p>
    <w:tbl>
      <w:tblPr>
        <w:tblStyle w:val="TableGrid"/>
        <w:tblW w:w="0" w:type="auto"/>
        <w:jc w:val="center"/>
        <w:tblLook w:val="04A0" w:firstRow="1" w:lastRow="0" w:firstColumn="1" w:lastColumn="0" w:noHBand="0" w:noVBand="1"/>
      </w:tblPr>
      <w:tblGrid>
        <w:gridCol w:w="1924"/>
        <w:gridCol w:w="1464"/>
        <w:gridCol w:w="2813"/>
      </w:tblGrid>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Historic data</w:t>
            </w:r>
          </w:p>
        </w:tc>
        <w:tc>
          <w:tcPr>
            <w:tcW w:w="0" w:type="auto"/>
          </w:tcPr>
          <w:p w:rsidR="00A77EAD" w:rsidRPr="009C1110" w:rsidRDefault="00A77EAD" w:rsidP="0039252C">
            <w:pPr>
              <w:rPr>
                <w:sz w:val="16"/>
                <w:szCs w:val="16"/>
              </w:rPr>
            </w:pPr>
            <w:r w:rsidRPr="009C1110">
              <w:rPr>
                <w:sz w:val="16"/>
                <w:szCs w:val="16"/>
              </w:rPr>
              <w:t xml:space="preserve">Real </w:t>
            </w:r>
            <w:proofErr w:type="spellStart"/>
            <w:r w:rsidRPr="009C1110">
              <w:rPr>
                <w:sz w:val="16"/>
                <w:szCs w:val="16"/>
              </w:rPr>
              <w:t>Q</w:t>
            </w:r>
            <w:r w:rsidRPr="009C1110">
              <w:rPr>
                <w:sz w:val="16"/>
                <w:szCs w:val="16"/>
                <w:vertAlign w:val="subscript"/>
              </w:rPr>
              <w:t>gas</w:t>
            </w:r>
            <w:r w:rsidR="009C1110">
              <w:rPr>
                <w:sz w:val="16"/>
                <w:szCs w:val="16"/>
                <w:vertAlign w:val="subscript"/>
              </w:rPr>
              <w:t>real</w:t>
            </w:r>
            <w:proofErr w:type="spellEnd"/>
            <w:r w:rsidRPr="009C1110">
              <w:rPr>
                <w:sz w:val="16"/>
                <w:szCs w:val="16"/>
              </w:rPr>
              <w:t xml:space="preserve"> in kWh</w:t>
            </w:r>
          </w:p>
        </w:tc>
        <w:tc>
          <w:tcPr>
            <w:tcW w:w="0" w:type="auto"/>
          </w:tcPr>
          <w:p w:rsidR="00A77EAD" w:rsidRPr="009C1110" w:rsidRDefault="00A77EAD" w:rsidP="0039252C">
            <w:pPr>
              <w:rPr>
                <w:sz w:val="16"/>
                <w:szCs w:val="16"/>
              </w:rPr>
            </w:pPr>
            <w:r w:rsidRPr="009C1110">
              <w:rPr>
                <w:sz w:val="16"/>
                <w:szCs w:val="16"/>
              </w:rPr>
              <w:t>Consider efficiency 0.9 of boiler in kWh</w:t>
            </w:r>
          </w:p>
        </w:tc>
      </w:tr>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2</w:t>
            </w:r>
            <w:r w:rsidRPr="009C1110">
              <w:rPr>
                <w:sz w:val="16"/>
                <w:szCs w:val="16"/>
                <w:vertAlign w:val="superscript"/>
              </w:rPr>
              <w:t>nd</w:t>
            </w:r>
            <w:r w:rsidRPr="009C1110">
              <w:rPr>
                <w:sz w:val="16"/>
                <w:szCs w:val="16"/>
              </w:rPr>
              <w:t xml:space="preserve"> and 3</w:t>
            </w:r>
            <w:r w:rsidRPr="009C1110">
              <w:rPr>
                <w:sz w:val="16"/>
                <w:szCs w:val="16"/>
                <w:vertAlign w:val="superscript"/>
              </w:rPr>
              <w:t>rd</w:t>
            </w:r>
            <w:r w:rsidRPr="009C1110">
              <w:rPr>
                <w:sz w:val="16"/>
                <w:szCs w:val="16"/>
              </w:rPr>
              <w:t xml:space="preserve"> weeks Jan 2015</w:t>
            </w:r>
          </w:p>
        </w:tc>
        <w:tc>
          <w:tcPr>
            <w:tcW w:w="0" w:type="auto"/>
          </w:tcPr>
          <w:p w:rsidR="00A77EAD" w:rsidRPr="009C1110" w:rsidRDefault="00A77EAD" w:rsidP="0039252C">
            <w:pPr>
              <w:rPr>
                <w:sz w:val="16"/>
                <w:szCs w:val="16"/>
              </w:rPr>
            </w:pPr>
            <w:r w:rsidRPr="009C1110">
              <w:rPr>
                <w:sz w:val="16"/>
                <w:szCs w:val="16"/>
              </w:rPr>
              <w:t>92100.70</w:t>
            </w:r>
          </w:p>
        </w:tc>
        <w:tc>
          <w:tcPr>
            <w:tcW w:w="0" w:type="auto"/>
          </w:tcPr>
          <w:p w:rsidR="00A77EAD" w:rsidRPr="009C1110" w:rsidRDefault="00A77EAD" w:rsidP="0039252C">
            <w:pPr>
              <w:rPr>
                <w:sz w:val="16"/>
                <w:szCs w:val="16"/>
              </w:rPr>
            </w:pPr>
            <w:r w:rsidRPr="009C1110">
              <w:rPr>
                <w:sz w:val="16"/>
                <w:szCs w:val="16"/>
              </w:rPr>
              <w:t>82890.63</w:t>
            </w:r>
          </w:p>
        </w:tc>
      </w:tr>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2</w:t>
            </w:r>
            <w:r w:rsidRPr="009C1110">
              <w:rPr>
                <w:sz w:val="16"/>
                <w:szCs w:val="16"/>
                <w:vertAlign w:val="superscript"/>
              </w:rPr>
              <w:t>nd</w:t>
            </w:r>
            <w:r w:rsidRPr="009C1110">
              <w:rPr>
                <w:sz w:val="16"/>
                <w:szCs w:val="16"/>
              </w:rPr>
              <w:t xml:space="preserve"> and 3</w:t>
            </w:r>
            <w:r w:rsidRPr="009C1110">
              <w:rPr>
                <w:sz w:val="16"/>
                <w:szCs w:val="16"/>
                <w:vertAlign w:val="superscript"/>
              </w:rPr>
              <w:t>rd</w:t>
            </w:r>
            <w:r w:rsidRPr="009C1110">
              <w:rPr>
                <w:sz w:val="16"/>
                <w:szCs w:val="16"/>
              </w:rPr>
              <w:t xml:space="preserve"> weeks Jan 2017</w:t>
            </w:r>
          </w:p>
        </w:tc>
        <w:tc>
          <w:tcPr>
            <w:tcW w:w="0" w:type="auto"/>
          </w:tcPr>
          <w:p w:rsidR="00A77EAD" w:rsidRPr="009C1110" w:rsidRDefault="00A77EAD" w:rsidP="0039252C">
            <w:pPr>
              <w:rPr>
                <w:sz w:val="16"/>
                <w:szCs w:val="16"/>
              </w:rPr>
            </w:pPr>
            <w:r w:rsidRPr="009C1110">
              <w:rPr>
                <w:sz w:val="16"/>
                <w:szCs w:val="16"/>
              </w:rPr>
              <w:t>97483.25</w:t>
            </w:r>
          </w:p>
        </w:tc>
        <w:tc>
          <w:tcPr>
            <w:tcW w:w="0" w:type="auto"/>
          </w:tcPr>
          <w:p w:rsidR="00A77EAD" w:rsidRPr="009C1110" w:rsidRDefault="00A77EAD" w:rsidP="0039252C">
            <w:pPr>
              <w:rPr>
                <w:sz w:val="16"/>
                <w:szCs w:val="16"/>
              </w:rPr>
            </w:pPr>
            <w:r w:rsidRPr="009C1110">
              <w:rPr>
                <w:sz w:val="16"/>
                <w:szCs w:val="16"/>
              </w:rPr>
              <w:t>87734.93</w:t>
            </w:r>
          </w:p>
        </w:tc>
      </w:tr>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Simulation result</w:t>
            </w:r>
          </w:p>
        </w:tc>
        <w:tc>
          <w:tcPr>
            <w:tcW w:w="0" w:type="auto"/>
          </w:tcPr>
          <w:p w:rsidR="00A77EAD" w:rsidRPr="009C1110" w:rsidRDefault="00A3525C" w:rsidP="0039252C">
            <w:pPr>
              <w:rPr>
                <w:sz w:val="16"/>
                <w:szCs w:val="16"/>
              </w:rPr>
            </w:pPr>
            <w:r w:rsidRPr="009C1110">
              <w:rPr>
                <w:sz w:val="16"/>
                <w:szCs w:val="16"/>
              </w:rPr>
              <w:t>-</w:t>
            </w:r>
          </w:p>
        </w:tc>
        <w:tc>
          <w:tcPr>
            <w:tcW w:w="0" w:type="auto"/>
          </w:tcPr>
          <w:p w:rsidR="00A77EAD" w:rsidRPr="009C1110" w:rsidRDefault="00A77EAD" w:rsidP="0039252C">
            <w:pPr>
              <w:rPr>
                <w:sz w:val="16"/>
                <w:szCs w:val="16"/>
              </w:rPr>
            </w:pPr>
            <w:r w:rsidRPr="009C1110">
              <w:rPr>
                <w:sz w:val="16"/>
                <w:szCs w:val="16"/>
              </w:rPr>
              <w:t>82680.6</w:t>
            </w:r>
          </w:p>
        </w:tc>
      </w:tr>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Error for 2015</w:t>
            </w:r>
          </w:p>
        </w:tc>
        <w:tc>
          <w:tcPr>
            <w:tcW w:w="0" w:type="auto"/>
          </w:tcPr>
          <w:p w:rsidR="00A77EAD" w:rsidRPr="009C1110" w:rsidRDefault="00A3525C" w:rsidP="0039252C">
            <w:pPr>
              <w:rPr>
                <w:sz w:val="16"/>
                <w:szCs w:val="16"/>
              </w:rPr>
            </w:pPr>
            <w:r w:rsidRPr="009C1110">
              <w:rPr>
                <w:sz w:val="16"/>
                <w:szCs w:val="16"/>
              </w:rPr>
              <w:t>-</w:t>
            </w:r>
          </w:p>
        </w:tc>
        <w:tc>
          <w:tcPr>
            <w:tcW w:w="0" w:type="auto"/>
          </w:tcPr>
          <w:p w:rsidR="00A77EAD" w:rsidRPr="009C1110" w:rsidRDefault="00A77EAD" w:rsidP="0039252C">
            <w:pPr>
              <w:rPr>
                <w:sz w:val="16"/>
                <w:szCs w:val="16"/>
              </w:rPr>
            </w:pPr>
            <w:r w:rsidRPr="009C1110">
              <w:rPr>
                <w:sz w:val="16"/>
                <w:szCs w:val="16"/>
              </w:rPr>
              <w:t>0.25%</w:t>
            </w:r>
          </w:p>
        </w:tc>
      </w:tr>
      <w:tr w:rsidR="00A77EAD" w:rsidRPr="009C1110" w:rsidTr="009C1110">
        <w:trPr>
          <w:jc w:val="center"/>
        </w:trPr>
        <w:tc>
          <w:tcPr>
            <w:tcW w:w="0" w:type="auto"/>
          </w:tcPr>
          <w:p w:rsidR="00A77EAD" w:rsidRPr="009C1110" w:rsidRDefault="00A77EAD" w:rsidP="0039252C">
            <w:pPr>
              <w:rPr>
                <w:sz w:val="16"/>
                <w:szCs w:val="16"/>
              </w:rPr>
            </w:pPr>
            <w:r w:rsidRPr="009C1110">
              <w:rPr>
                <w:sz w:val="16"/>
                <w:szCs w:val="16"/>
              </w:rPr>
              <w:t>Error for 2017</w:t>
            </w:r>
          </w:p>
        </w:tc>
        <w:tc>
          <w:tcPr>
            <w:tcW w:w="0" w:type="auto"/>
          </w:tcPr>
          <w:p w:rsidR="00A77EAD" w:rsidRPr="009C1110" w:rsidRDefault="00A3525C" w:rsidP="0039252C">
            <w:pPr>
              <w:rPr>
                <w:sz w:val="16"/>
                <w:szCs w:val="16"/>
              </w:rPr>
            </w:pPr>
            <w:r w:rsidRPr="009C1110">
              <w:rPr>
                <w:sz w:val="16"/>
                <w:szCs w:val="16"/>
              </w:rPr>
              <w:t>-</w:t>
            </w:r>
          </w:p>
        </w:tc>
        <w:tc>
          <w:tcPr>
            <w:tcW w:w="0" w:type="auto"/>
          </w:tcPr>
          <w:p w:rsidR="00A77EAD" w:rsidRPr="009C1110" w:rsidRDefault="00A77EAD" w:rsidP="0039252C">
            <w:pPr>
              <w:rPr>
                <w:sz w:val="16"/>
                <w:szCs w:val="16"/>
              </w:rPr>
            </w:pPr>
            <w:r w:rsidRPr="009C1110">
              <w:rPr>
                <w:sz w:val="16"/>
                <w:szCs w:val="16"/>
              </w:rPr>
              <w:t>5.76%</w:t>
            </w:r>
          </w:p>
        </w:tc>
      </w:tr>
    </w:tbl>
    <w:p w:rsidR="00A77EAD" w:rsidRDefault="00A77EAD" w:rsidP="00D104A7">
      <w:pPr>
        <w:spacing w:line="480" w:lineRule="auto"/>
        <w:ind w:firstLineChars="200" w:firstLine="480"/>
        <w:rPr>
          <w:sz w:val="24"/>
        </w:rPr>
      </w:pPr>
    </w:p>
    <w:p w:rsidR="006E1438" w:rsidRDefault="00075FA9" w:rsidP="00D55F3E">
      <w:pPr>
        <w:spacing w:line="480" w:lineRule="auto"/>
        <w:ind w:firstLineChars="200" w:firstLine="480"/>
        <w:rPr>
          <w:sz w:val="24"/>
        </w:rPr>
      </w:pPr>
      <w:r w:rsidRPr="00075FA9">
        <w:rPr>
          <w:sz w:val="24"/>
        </w:rPr>
        <w:t xml:space="preserve">BEN system </w:t>
      </w:r>
      <w:r>
        <w:rPr>
          <w:sz w:val="24"/>
        </w:rPr>
        <w:t xml:space="preserve">simulation model </w:t>
      </w:r>
      <w:r w:rsidR="009E69ED">
        <w:rPr>
          <w:sz w:val="24"/>
        </w:rPr>
        <w:t xml:space="preserve">based on the same settings of manufacturer performance data </w:t>
      </w:r>
      <w:r>
        <w:rPr>
          <w:sz w:val="24"/>
        </w:rPr>
        <w:t xml:space="preserve">has been validated via </w:t>
      </w:r>
      <w:r w:rsidR="00DF1DAF">
        <w:rPr>
          <w:sz w:val="24"/>
        </w:rPr>
        <w:t xml:space="preserve">comparing </w:t>
      </w:r>
      <w:r w:rsidR="00424941">
        <w:rPr>
          <w:sz w:val="24"/>
        </w:rPr>
        <w:t>the simulat</w:t>
      </w:r>
      <w:r w:rsidR="00EE5066">
        <w:rPr>
          <w:sz w:val="24"/>
        </w:rPr>
        <w:t xml:space="preserve">ed </w:t>
      </w:r>
      <w:r w:rsidR="00B37C63">
        <w:rPr>
          <w:sz w:val="24"/>
        </w:rPr>
        <w:t xml:space="preserve">heat pump </w:t>
      </w:r>
      <w:r w:rsidR="00EE5066">
        <w:rPr>
          <w:sz w:val="24"/>
        </w:rPr>
        <w:t xml:space="preserve">performance </w:t>
      </w:r>
      <w:r w:rsidR="00D55F3E" w:rsidRPr="00B37C63">
        <w:rPr>
          <w:sz w:val="24"/>
        </w:rPr>
        <w:t xml:space="preserve">with </w:t>
      </w:r>
      <w:r w:rsidR="00E624EA">
        <w:rPr>
          <w:sz w:val="24"/>
        </w:rPr>
        <w:t xml:space="preserve">the </w:t>
      </w:r>
      <w:r w:rsidR="00D55F3E" w:rsidRPr="00B37C63">
        <w:rPr>
          <w:sz w:val="24"/>
        </w:rPr>
        <w:t xml:space="preserve">manufacturer’s performance data (PD) at 70 </w:t>
      </w:r>
      <w:proofErr w:type="spellStart"/>
      <w:r w:rsidR="00D55F3E" w:rsidRPr="00B37C63">
        <w:rPr>
          <w:sz w:val="24"/>
          <w:vertAlign w:val="superscript"/>
        </w:rPr>
        <w:t>o</w:t>
      </w:r>
      <w:r w:rsidR="00D55F3E" w:rsidRPr="00B37C63">
        <w:rPr>
          <w:sz w:val="24"/>
        </w:rPr>
        <w:t>C</w:t>
      </w:r>
      <w:proofErr w:type="spellEnd"/>
      <w:r w:rsidR="00D55F3E" w:rsidRPr="00B37C63">
        <w:rPr>
          <w:sz w:val="24"/>
        </w:rPr>
        <w:t xml:space="preserve"> </w:t>
      </w:r>
      <w:r w:rsidR="006E0B5B">
        <w:rPr>
          <w:sz w:val="24"/>
        </w:rPr>
        <w:t xml:space="preserve">(Leaving load temperature: LLT) </w:t>
      </w:r>
      <w:r w:rsidR="00D55F3E" w:rsidRPr="00B37C63">
        <w:rPr>
          <w:sz w:val="24"/>
        </w:rPr>
        <w:t xml:space="preserve">and 80 </w:t>
      </w:r>
      <w:proofErr w:type="spellStart"/>
      <w:r w:rsidR="00D55F3E" w:rsidRPr="00B37C63">
        <w:rPr>
          <w:sz w:val="24"/>
          <w:vertAlign w:val="superscript"/>
        </w:rPr>
        <w:t>o</w:t>
      </w:r>
      <w:r w:rsidR="00D55F3E" w:rsidRPr="00B37C63">
        <w:rPr>
          <w:sz w:val="24"/>
        </w:rPr>
        <w:t>C</w:t>
      </w:r>
      <w:proofErr w:type="spellEnd"/>
      <w:r w:rsidR="00D55F3E" w:rsidRPr="00B37C63">
        <w:rPr>
          <w:sz w:val="24"/>
        </w:rPr>
        <w:t xml:space="preserve"> </w:t>
      </w:r>
      <w:r w:rsidR="00145F7C">
        <w:rPr>
          <w:sz w:val="24"/>
        </w:rPr>
        <w:t>(LLT)</w:t>
      </w:r>
      <w:r w:rsidR="00D55F3E" w:rsidRPr="00B37C63">
        <w:rPr>
          <w:sz w:val="24"/>
        </w:rPr>
        <w:t xml:space="preserve"> conditions</w:t>
      </w:r>
      <w:r w:rsidR="00D55F3E" w:rsidRPr="006E0B5B">
        <w:rPr>
          <w:sz w:val="24"/>
        </w:rPr>
        <w:t xml:space="preserve">, </w:t>
      </w:r>
      <w:r w:rsidR="00AD17AB">
        <w:rPr>
          <w:sz w:val="24"/>
        </w:rPr>
        <w:t xml:space="preserve">both of </w:t>
      </w:r>
      <w:r w:rsidR="00D55F3E" w:rsidRPr="006E0B5B">
        <w:rPr>
          <w:sz w:val="24"/>
        </w:rPr>
        <w:t>which are</w:t>
      </w:r>
      <w:r w:rsidR="00175415">
        <w:rPr>
          <w:rFonts w:hint="eastAsia"/>
          <w:sz w:val="24"/>
        </w:rPr>
        <w:t xml:space="preserve"> </w:t>
      </w:r>
      <w:r w:rsidR="00175415">
        <w:rPr>
          <w:sz w:val="24"/>
        </w:rPr>
        <w:t>dominant</w:t>
      </w:r>
      <w:r w:rsidR="00D55F3E" w:rsidRPr="006E0B5B">
        <w:rPr>
          <w:rFonts w:hint="eastAsia"/>
          <w:sz w:val="24"/>
        </w:rPr>
        <w:t xml:space="preserve"> </w:t>
      </w:r>
      <w:r w:rsidR="006E0B5B" w:rsidRPr="006E0B5B">
        <w:rPr>
          <w:sz w:val="24"/>
        </w:rPr>
        <w:t>real</w:t>
      </w:r>
      <w:r w:rsidR="00D55F3E" w:rsidRPr="006E0B5B">
        <w:rPr>
          <w:sz w:val="24"/>
        </w:rPr>
        <w:t xml:space="preserve"> </w:t>
      </w:r>
      <w:r w:rsidR="00175415">
        <w:rPr>
          <w:rFonts w:hint="eastAsia"/>
          <w:sz w:val="24"/>
        </w:rPr>
        <w:t>operati</w:t>
      </w:r>
      <w:r w:rsidR="00175415">
        <w:rPr>
          <w:sz w:val="24"/>
        </w:rPr>
        <w:t>ng</w:t>
      </w:r>
      <w:r w:rsidR="00D55F3E" w:rsidRPr="006E0B5B">
        <w:rPr>
          <w:rFonts w:hint="eastAsia"/>
          <w:sz w:val="24"/>
        </w:rPr>
        <w:t xml:space="preserve"> </w:t>
      </w:r>
      <w:r w:rsidR="00175415">
        <w:rPr>
          <w:sz w:val="24"/>
        </w:rPr>
        <w:t>heat</w:t>
      </w:r>
      <w:r w:rsidR="006E0B5B">
        <w:rPr>
          <w:sz w:val="24"/>
        </w:rPr>
        <w:t xml:space="preserve"> </w:t>
      </w:r>
      <w:r w:rsidR="00175415">
        <w:rPr>
          <w:rFonts w:hint="eastAsia"/>
          <w:sz w:val="24"/>
        </w:rPr>
        <w:t>mode</w:t>
      </w:r>
      <w:r w:rsidR="00AD17AB">
        <w:rPr>
          <w:sz w:val="24"/>
        </w:rPr>
        <w:t>s</w:t>
      </w:r>
      <w:r w:rsidR="00D55F3E" w:rsidRPr="006E0B5B">
        <w:rPr>
          <w:sz w:val="24"/>
        </w:rPr>
        <w:t xml:space="preserve">, </w:t>
      </w:r>
      <w:r w:rsidR="00175415">
        <w:rPr>
          <w:sz w:val="24"/>
        </w:rPr>
        <w:t>with</w:t>
      </w:r>
      <w:r w:rsidR="00D55F3E" w:rsidRPr="00AB433E">
        <w:rPr>
          <w:sz w:val="24"/>
        </w:rPr>
        <w:t xml:space="preserve"> COP values of 3.15</w:t>
      </w:r>
      <w:r w:rsidR="00AB433E">
        <w:rPr>
          <w:sz w:val="24"/>
        </w:rPr>
        <w:t xml:space="preserve"> (Ente</w:t>
      </w:r>
      <w:r w:rsidR="00175415">
        <w:rPr>
          <w:sz w:val="24"/>
        </w:rPr>
        <w:t>ring source temperature (EST):</w:t>
      </w:r>
      <w:r w:rsidR="00AB433E">
        <w:rPr>
          <w:sz w:val="24"/>
        </w:rPr>
        <w:t xml:space="preserve"> 15 </w:t>
      </w:r>
      <w:proofErr w:type="spellStart"/>
      <w:r w:rsidR="00AB433E" w:rsidRPr="00AB433E">
        <w:rPr>
          <w:sz w:val="24"/>
          <w:vertAlign w:val="superscript"/>
        </w:rPr>
        <w:t>o</w:t>
      </w:r>
      <w:r w:rsidR="00AB433E">
        <w:rPr>
          <w:sz w:val="24"/>
        </w:rPr>
        <w:t>C</w:t>
      </w:r>
      <w:proofErr w:type="spellEnd"/>
      <w:r w:rsidR="00AB433E">
        <w:rPr>
          <w:sz w:val="24"/>
        </w:rPr>
        <w:t>),</w:t>
      </w:r>
      <w:r w:rsidR="00D55F3E" w:rsidRPr="00AB433E">
        <w:rPr>
          <w:sz w:val="24"/>
        </w:rPr>
        <w:t xml:space="preserve"> and 2.74</w:t>
      </w:r>
      <w:r w:rsidR="009274D6">
        <w:rPr>
          <w:sz w:val="24"/>
        </w:rPr>
        <w:t xml:space="preserve"> (EST: 15 </w:t>
      </w:r>
      <w:proofErr w:type="spellStart"/>
      <w:r w:rsidR="009274D6" w:rsidRPr="00AB433E">
        <w:rPr>
          <w:sz w:val="24"/>
          <w:vertAlign w:val="superscript"/>
        </w:rPr>
        <w:t>o</w:t>
      </w:r>
      <w:r w:rsidR="009274D6">
        <w:rPr>
          <w:sz w:val="24"/>
        </w:rPr>
        <w:t>C</w:t>
      </w:r>
      <w:proofErr w:type="spellEnd"/>
      <w:r w:rsidR="009274D6">
        <w:rPr>
          <w:sz w:val="24"/>
        </w:rPr>
        <w:t xml:space="preserve">) and 3.03 (EST: 10 </w:t>
      </w:r>
      <w:proofErr w:type="spellStart"/>
      <w:r w:rsidR="009274D6" w:rsidRPr="00AB433E">
        <w:rPr>
          <w:sz w:val="24"/>
          <w:vertAlign w:val="superscript"/>
        </w:rPr>
        <w:t>o</w:t>
      </w:r>
      <w:r w:rsidR="009274D6">
        <w:rPr>
          <w:sz w:val="24"/>
        </w:rPr>
        <w:t>C</w:t>
      </w:r>
      <w:proofErr w:type="spellEnd"/>
      <w:r w:rsidR="009274D6">
        <w:rPr>
          <w:sz w:val="24"/>
        </w:rPr>
        <w:t xml:space="preserve">), 2.59 (EST: 10 </w:t>
      </w:r>
      <w:proofErr w:type="spellStart"/>
      <w:r w:rsidR="009274D6" w:rsidRPr="00AB433E">
        <w:rPr>
          <w:sz w:val="24"/>
          <w:vertAlign w:val="superscript"/>
        </w:rPr>
        <w:t>o</w:t>
      </w:r>
      <w:r w:rsidR="0062102D">
        <w:rPr>
          <w:sz w:val="24"/>
        </w:rPr>
        <w:t>C</w:t>
      </w:r>
      <w:proofErr w:type="spellEnd"/>
      <w:r w:rsidR="0062102D">
        <w:rPr>
          <w:sz w:val="24"/>
        </w:rPr>
        <w:t>), illustrated by</w:t>
      </w:r>
      <w:r w:rsidR="009274D6">
        <w:rPr>
          <w:sz w:val="24"/>
        </w:rPr>
        <w:t xml:space="preserve"> </w:t>
      </w:r>
      <w:r w:rsidR="00DC3866">
        <w:rPr>
          <w:color w:val="0000FF"/>
          <w:sz w:val="24"/>
        </w:rPr>
        <w:t>Table 4</w:t>
      </w:r>
      <w:r w:rsidR="00D55F3E" w:rsidRPr="009274D6">
        <w:rPr>
          <w:rFonts w:hint="eastAsia"/>
          <w:sz w:val="24"/>
        </w:rPr>
        <w:t xml:space="preserve">. </w:t>
      </w:r>
    </w:p>
    <w:p w:rsidR="00ED57AC" w:rsidRDefault="0085427F" w:rsidP="004D3485">
      <w:pPr>
        <w:spacing w:line="480" w:lineRule="auto"/>
        <w:ind w:firstLineChars="200" w:firstLine="480"/>
        <w:rPr>
          <w:sz w:val="24"/>
        </w:rPr>
      </w:pPr>
      <w:r>
        <w:rPr>
          <w:sz w:val="24"/>
        </w:rPr>
        <w:t>This</w:t>
      </w:r>
      <w:r w:rsidR="00D55F3E" w:rsidRPr="006E1438">
        <w:rPr>
          <w:sz w:val="24"/>
        </w:rPr>
        <w:t xml:space="preserve"> </w:t>
      </w:r>
      <w:r w:rsidR="006E1438">
        <w:rPr>
          <w:sz w:val="24"/>
        </w:rPr>
        <w:t xml:space="preserve">simulation </w:t>
      </w:r>
      <w:r>
        <w:rPr>
          <w:sz w:val="24"/>
        </w:rPr>
        <w:t>model</w:t>
      </w:r>
      <w:r w:rsidR="0097243C">
        <w:rPr>
          <w:sz w:val="24"/>
        </w:rPr>
        <w:t xml:space="preserve"> based on the same settings of manufacturer performance data (including</w:t>
      </w:r>
      <w:r w:rsidR="0097243C" w:rsidRPr="0057285A">
        <w:rPr>
          <w:color w:val="000000" w:themeColor="text1"/>
          <w:sz w:val="24"/>
        </w:rPr>
        <w:t xml:space="preserve"> </w:t>
      </w:r>
      <w:r w:rsidR="0097243C" w:rsidRPr="0057285A">
        <w:rPr>
          <w:color w:val="000000" w:themeColor="text1"/>
          <w:sz w:val="24"/>
          <w:shd w:val="clear" w:color="auto" w:fill="FFFFFF"/>
        </w:rPr>
        <w:t>inlet and outlet temperatures and flow rates etc. for source and load sides of heat pump</w:t>
      </w:r>
      <w:r w:rsidR="0097243C">
        <w:rPr>
          <w:sz w:val="24"/>
        </w:rPr>
        <w:t>)</w:t>
      </w:r>
      <w:r>
        <w:rPr>
          <w:sz w:val="24"/>
        </w:rPr>
        <w:t xml:space="preserve"> obtains results of</w:t>
      </w:r>
      <w:r w:rsidR="00D55F3E" w:rsidRPr="006E1438">
        <w:rPr>
          <w:sz w:val="24"/>
        </w:rPr>
        <w:t xml:space="preserve"> </w:t>
      </w:r>
      <w:r w:rsidR="00EF1362">
        <w:rPr>
          <w:sz w:val="24"/>
        </w:rPr>
        <w:t xml:space="preserve">the </w:t>
      </w:r>
      <w:r>
        <w:rPr>
          <w:sz w:val="24"/>
        </w:rPr>
        <w:t>aforementioned</w:t>
      </w:r>
      <w:r w:rsidR="00D55F3E" w:rsidRPr="006E1438">
        <w:rPr>
          <w:sz w:val="24"/>
        </w:rPr>
        <w:t xml:space="preserve"> at </w:t>
      </w:r>
      <w:r w:rsidR="00EF1362">
        <w:rPr>
          <w:sz w:val="24"/>
        </w:rPr>
        <w:t>COP</w:t>
      </w:r>
      <w:r w:rsidR="00AB7636">
        <w:rPr>
          <w:sz w:val="24"/>
        </w:rPr>
        <w:t>s</w:t>
      </w:r>
      <w:r w:rsidR="00EF1362">
        <w:rPr>
          <w:sz w:val="24"/>
        </w:rPr>
        <w:t xml:space="preserve"> of </w:t>
      </w:r>
      <w:r w:rsidR="00C74EDE" w:rsidRPr="006E1438">
        <w:rPr>
          <w:rFonts w:hint="eastAsia"/>
          <w:sz w:val="24"/>
        </w:rPr>
        <w:t>2.717</w:t>
      </w:r>
      <w:r w:rsidR="00C74EDE" w:rsidRPr="006E1438">
        <w:rPr>
          <w:sz w:val="24"/>
        </w:rPr>
        <w:t xml:space="preserve"> (</w:t>
      </w:r>
      <w:r w:rsidR="00C74EDE">
        <w:rPr>
          <w:sz w:val="24"/>
        </w:rPr>
        <w:t>EST/LLT: 15/</w:t>
      </w:r>
      <w:r w:rsidR="00C74EDE" w:rsidRPr="006E1438">
        <w:rPr>
          <w:sz w:val="24"/>
        </w:rPr>
        <w:t xml:space="preserve">80 </w:t>
      </w:r>
      <w:proofErr w:type="spellStart"/>
      <w:r w:rsidR="00C74EDE" w:rsidRPr="006E1438">
        <w:rPr>
          <w:sz w:val="24"/>
          <w:vertAlign w:val="superscript"/>
        </w:rPr>
        <w:t>o</w:t>
      </w:r>
      <w:r w:rsidR="00C74EDE" w:rsidRPr="006E1438">
        <w:rPr>
          <w:sz w:val="24"/>
        </w:rPr>
        <w:t>C</w:t>
      </w:r>
      <w:proofErr w:type="spellEnd"/>
      <w:r w:rsidR="00C74EDE" w:rsidRPr="006E1438">
        <w:rPr>
          <w:sz w:val="24"/>
        </w:rPr>
        <w:t>)</w:t>
      </w:r>
      <w:r w:rsidR="00C74EDE">
        <w:rPr>
          <w:sz w:val="24"/>
        </w:rPr>
        <w:t xml:space="preserve">, </w:t>
      </w:r>
      <w:r w:rsidR="00D55F3E" w:rsidRPr="006E1438">
        <w:rPr>
          <w:rFonts w:hint="eastAsia"/>
          <w:sz w:val="24"/>
        </w:rPr>
        <w:t>3.12</w:t>
      </w:r>
      <w:r w:rsidR="00D55F3E" w:rsidRPr="006E1438">
        <w:rPr>
          <w:sz w:val="24"/>
        </w:rPr>
        <w:t xml:space="preserve"> (</w:t>
      </w:r>
      <w:r w:rsidR="00EF1362">
        <w:rPr>
          <w:sz w:val="24"/>
        </w:rPr>
        <w:t>15/</w:t>
      </w:r>
      <w:r w:rsidR="00D55F3E" w:rsidRPr="006E1438">
        <w:rPr>
          <w:sz w:val="24"/>
        </w:rPr>
        <w:t xml:space="preserve">70 </w:t>
      </w:r>
      <w:proofErr w:type="spellStart"/>
      <w:r w:rsidR="00D55F3E" w:rsidRPr="006E1438">
        <w:rPr>
          <w:sz w:val="24"/>
          <w:vertAlign w:val="superscript"/>
        </w:rPr>
        <w:t>o</w:t>
      </w:r>
      <w:r w:rsidR="00D55F3E" w:rsidRPr="006E1438">
        <w:rPr>
          <w:sz w:val="24"/>
        </w:rPr>
        <w:t>C</w:t>
      </w:r>
      <w:proofErr w:type="spellEnd"/>
      <w:r w:rsidR="00D55F3E" w:rsidRPr="006E1438">
        <w:rPr>
          <w:sz w:val="24"/>
        </w:rPr>
        <w:t>)</w:t>
      </w:r>
      <w:r w:rsidR="00EF1362">
        <w:rPr>
          <w:rFonts w:hint="eastAsia"/>
          <w:sz w:val="24"/>
        </w:rPr>
        <w:t xml:space="preserve"> </w:t>
      </w:r>
      <w:r w:rsidR="00EF1362">
        <w:rPr>
          <w:sz w:val="24"/>
        </w:rPr>
        <w:t xml:space="preserve">and </w:t>
      </w:r>
      <w:r w:rsidR="00C74EDE">
        <w:rPr>
          <w:sz w:val="24"/>
        </w:rPr>
        <w:t xml:space="preserve">2.52 (10/80 </w:t>
      </w:r>
      <w:proofErr w:type="spellStart"/>
      <w:r w:rsidR="00C74EDE" w:rsidRPr="00EF1362">
        <w:rPr>
          <w:sz w:val="24"/>
          <w:vertAlign w:val="superscript"/>
        </w:rPr>
        <w:t>o</w:t>
      </w:r>
      <w:r w:rsidR="00C74EDE">
        <w:rPr>
          <w:sz w:val="24"/>
        </w:rPr>
        <w:t>C</w:t>
      </w:r>
      <w:proofErr w:type="spellEnd"/>
      <w:r w:rsidR="00C74EDE">
        <w:rPr>
          <w:sz w:val="24"/>
        </w:rPr>
        <w:t xml:space="preserve">), </w:t>
      </w:r>
      <w:r w:rsidR="00EF1362">
        <w:rPr>
          <w:sz w:val="24"/>
        </w:rPr>
        <w:t xml:space="preserve">2.86 (10/70 </w:t>
      </w:r>
      <w:proofErr w:type="spellStart"/>
      <w:r w:rsidR="00EF1362" w:rsidRPr="00EF1362">
        <w:rPr>
          <w:sz w:val="24"/>
          <w:vertAlign w:val="superscript"/>
        </w:rPr>
        <w:t>o</w:t>
      </w:r>
      <w:r w:rsidR="00EF1362">
        <w:rPr>
          <w:sz w:val="24"/>
        </w:rPr>
        <w:t>C</w:t>
      </w:r>
      <w:proofErr w:type="spellEnd"/>
      <w:r w:rsidR="00EF1362">
        <w:rPr>
          <w:sz w:val="24"/>
        </w:rPr>
        <w:t>)</w:t>
      </w:r>
      <w:r w:rsidR="00D55F3E" w:rsidRPr="006E1438">
        <w:rPr>
          <w:sz w:val="24"/>
        </w:rPr>
        <w:t>.</w:t>
      </w:r>
      <w:r w:rsidR="00D55F3E" w:rsidRPr="006E1438">
        <w:rPr>
          <w:rFonts w:hint="eastAsia"/>
          <w:sz w:val="24"/>
        </w:rPr>
        <w:t xml:space="preserve"> </w:t>
      </w:r>
      <w:r w:rsidR="00A3270C">
        <w:rPr>
          <w:sz w:val="24"/>
        </w:rPr>
        <w:t>It is quite</w:t>
      </w:r>
      <w:r w:rsidR="00D55F3E" w:rsidRPr="006E1438">
        <w:rPr>
          <w:sz w:val="24"/>
        </w:rPr>
        <w:t xml:space="preserve"> close to the</w:t>
      </w:r>
      <w:r w:rsidR="00D55F3E" w:rsidRPr="006E1438">
        <w:rPr>
          <w:rFonts w:hint="eastAsia"/>
          <w:sz w:val="24"/>
        </w:rPr>
        <w:t xml:space="preserve"> manufacturer</w:t>
      </w:r>
      <w:r w:rsidR="00D55F3E" w:rsidRPr="006E1438">
        <w:rPr>
          <w:sz w:val="24"/>
        </w:rPr>
        <w:t>’s rated COP</w:t>
      </w:r>
      <w:r w:rsidR="00AB7636">
        <w:rPr>
          <w:sz w:val="24"/>
        </w:rPr>
        <w:t>s</w:t>
      </w:r>
      <w:r w:rsidR="00D55F3E" w:rsidRPr="006E1438">
        <w:rPr>
          <w:sz w:val="24"/>
        </w:rPr>
        <w:t xml:space="preserve"> of</w:t>
      </w:r>
      <w:r w:rsidR="00A3270C">
        <w:rPr>
          <w:rFonts w:hint="eastAsia"/>
          <w:sz w:val="24"/>
        </w:rPr>
        <w:t xml:space="preserve"> </w:t>
      </w:r>
      <w:r w:rsidR="00D55F3E" w:rsidRPr="006E1438">
        <w:rPr>
          <w:rFonts w:hint="eastAsia"/>
          <w:sz w:val="24"/>
        </w:rPr>
        <w:t>2.74</w:t>
      </w:r>
      <w:r w:rsidR="00D55F3E" w:rsidRPr="006E1438">
        <w:rPr>
          <w:sz w:val="24"/>
        </w:rPr>
        <w:t xml:space="preserve"> (</w:t>
      </w:r>
      <w:r w:rsidR="00A3270C">
        <w:rPr>
          <w:sz w:val="24"/>
        </w:rPr>
        <w:t>15/</w:t>
      </w:r>
      <w:r w:rsidR="00D55F3E" w:rsidRPr="006E1438">
        <w:rPr>
          <w:sz w:val="24"/>
        </w:rPr>
        <w:t xml:space="preserve">80 </w:t>
      </w:r>
      <w:proofErr w:type="spellStart"/>
      <w:r w:rsidR="00D55F3E" w:rsidRPr="006E1438">
        <w:rPr>
          <w:sz w:val="24"/>
          <w:vertAlign w:val="superscript"/>
        </w:rPr>
        <w:t>o</w:t>
      </w:r>
      <w:r w:rsidR="00D55F3E" w:rsidRPr="006E1438">
        <w:rPr>
          <w:sz w:val="24"/>
        </w:rPr>
        <w:t>C</w:t>
      </w:r>
      <w:proofErr w:type="spellEnd"/>
      <w:r w:rsidR="00D55F3E" w:rsidRPr="006E1438">
        <w:rPr>
          <w:sz w:val="24"/>
        </w:rPr>
        <w:t>)</w:t>
      </w:r>
      <w:r w:rsidR="00E1501D">
        <w:rPr>
          <w:sz w:val="24"/>
        </w:rPr>
        <w:t>,</w:t>
      </w:r>
      <w:r w:rsidR="00C74EDE">
        <w:rPr>
          <w:sz w:val="24"/>
        </w:rPr>
        <w:t xml:space="preserve"> </w:t>
      </w:r>
      <w:r w:rsidR="00C74EDE" w:rsidRPr="006E1438">
        <w:rPr>
          <w:sz w:val="24"/>
        </w:rPr>
        <w:t>3.15 (</w:t>
      </w:r>
      <w:r w:rsidR="00C74EDE">
        <w:rPr>
          <w:sz w:val="24"/>
        </w:rPr>
        <w:t>15/</w:t>
      </w:r>
      <w:r w:rsidR="00C74EDE" w:rsidRPr="006E1438">
        <w:rPr>
          <w:sz w:val="24"/>
        </w:rPr>
        <w:t xml:space="preserve">70 </w:t>
      </w:r>
      <w:proofErr w:type="spellStart"/>
      <w:r w:rsidR="00C74EDE" w:rsidRPr="006E1438">
        <w:rPr>
          <w:sz w:val="24"/>
          <w:vertAlign w:val="superscript"/>
        </w:rPr>
        <w:t>o</w:t>
      </w:r>
      <w:r w:rsidR="00C74EDE" w:rsidRPr="006E1438">
        <w:rPr>
          <w:sz w:val="24"/>
        </w:rPr>
        <w:t>C</w:t>
      </w:r>
      <w:proofErr w:type="spellEnd"/>
      <w:r w:rsidR="00C74EDE" w:rsidRPr="006E1438">
        <w:rPr>
          <w:sz w:val="24"/>
        </w:rPr>
        <w:t>)</w:t>
      </w:r>
      <w:r w:rsidR="00C74EDE">
        <w:rPr>
          <w:sz w:val="24"/>
        </w:rPr>
        <w:t xml:space="preserve"> and</w:t>
      </w:r>
      <w:r w:rsidR="00A3270C">
        <w:rPr>
          <w:sz w:val="24"/>
        </w:rPr>
        <w:t xml:space="preserve"> 2.59 (10/80 </w:t>
      </w:r>
      <w:proofErr w:type="spellStart"/>
      <w:r w:rsidR="00A3270C" w:rsidRPr="00A3270C">
        <w:rPr>
          <w:sz w:val="24"/>
          <w:vertAlign w:val="superscript"/>
        </w:rPr>
        <w:t>o</w:t>
      </w:r>
      <w:r w:rsidR="00A3270C">
        <w:rPr>
          <w:sz w:val="24"/>
        </w:rPr>
        <w:t>C</w:t>
      </w:r>
      <w:proofErr w:type="spellEnd"/>
      <w:r w:rsidR="00A3270C">
        <w:rPr>
          <w:sz w:val="24"/>
        </w:rPr>
        <w:t>)</w:t>
      </w:r>
      <w:r w:rsidR="00C74EDE">
        <w:rPr>
          <w:sz w:val="24"/>
        </w:rPr>
        <w:t xml:space="preserve">, 3.03 (10/70 </w:t>
      </w:r>
      <w:proofErr w:type="spellStart"/>
      <w:r w:rsidR="00C74EDE" w:rsidRPr="00A3270C">
        <w:rPr>
          <w:sz w:val="24"/>
          <w:vertAlign w:val="superscript"/>
        </w:rPr>
        <w:t>o</w:t>
      </w:r>
      <w:r w:rsidR="00C74EDE">
        <w:rPr>
          <w:sz w:val="24"/>
        </w:rPr>
        <w:t>C</w:t>
      </w:r>
      <w:proofErr w:type="spellEnd"/>
      <w:r w:rsidR="00C74EDE">
        <w:rPr>
          <w:sz w:val="24"/>
        </w:rPr>
        <w:t>)</w:t>
      </w:r>
      <w:r w:rsidR="004B51AF">
        <w:rPr>
          <w:sz w:val="24"/>
        </w:rPr>
        <w:t xml:space="preserve">, </w:t>
      </w:r>
      <w:r w:rsidR="00F130AC">
        <w:rPr>
          <w:sz w:val="24"/>
        </w:rPr>
        <w:t>respectively</w:t>
      </w:r>
      <w:r w:rsidR="001A4035">
        <w:rPr>
          <w:sz w:val="24"/>
        </w:rPr>
        <w:t>. Their</w:t>
      </w:r>
      <w:r w:rsidR="00D55F3E" w:rsidRPr="006E1438">
        <w:rPr>
          <w:sz w:val="24"/>
        </w:rPr>
        <w:t xml:space="preserve"> </w:t>
      </w:r>
      <w:r w:rsidR="00A3270C">
        <w:rPr>
          <w:sz w:val="24"/>
        </w:rPr>
        <w:t xml:space="preserve">maximal </w:t>
      </w:r>
      <w:r w:rsidR="001A4035">
        <w:rPr>
          <w:sz w:val="24"/>
        </w:rPr>
        <w:t>discrepancy between simulation result</w:t>
      </w:r>
      <w:r w:rsidR="00042B09">
        <w:rPr>
          <w:sz w:val="24"/>
        </w:rPr>
        <w:t>s</w:t>
      </w:r>
      <w:r w:rsidR="00D55F3E" w:rsidRPr="006E1438">
        <w:rPr>
          <w:sz w:val="24"/>
        </w:rPr>
        <w:t xml:space="preserve"> and </w:t>
      </w:r>
      <w:r w:rsidR="001A4035">
        <w:rPr>
          <w:sz w:val="24"/>
        </w:rPr>
        <w:t>actual</w:t>
      </w:r>
      <w:r w:rsidR="00D55F3E" w:rsidRPr="006E1438">
        <w:rPr>
          <w:rFonts w:hint="eastAsia"/>
          <w:sz w:val="24"/>
        </w:rPr>
        <w:t xml:space="preserve"> COP</w:t>
      </w:r>
      <w:r w:rsidR="00042B09">
        <w:rPr>
          <w:sz w:val="24"/>
        </w:rPr>
        <w:t>s</w:t>
      </w:r>
      <w:r w:rsidR="001A4035">
        <w:rPr>
          <w:sz w:val="24"/>
        </w:rPr>
        <w:t xml:space="preserve"> is</w:t>
      </w:r>
      <w:r w:rsidR="00D55F3E" w:rsidRPr="006E1438">
        <w:rPr>
          <w:sz w:val="24"/>
        </w:rPr>
        <w:t xml:space="preserve"> </w:t>
      </w:r>
      <w:r w:rsidR="00C7485D">
        <w:rPr>
          <w:rFonts w:hint="eastAsia"/>
          <w:sz w:val="24"/>
        </w:rPr>
        <w:t>5.</w:t>
      </w:r>
      <w:r w:rsidR="00C7485D">
        <w:rPr>
          <w:sz w:val="24"/>
        </w:rPr>
        <w:t>61</w:t>
      </w:r>
      <w:r w:rsidR="00D55F3E" w:rsidRPr="006E1438">
        <w:rPr>
          <w:sz w:val="24"/>
        </w:rPr>
        <w:t>%</w:t>
      </w:r>
      <w:r w:rsidR="004D3485">
        <w:rPr>
          <w:sz w:val="24"/>
        </w:rPr>
        <w:t xml:space="preserve">. </w:t>
      </w:r>
      <w:r w:rsidR="001A4035">
        <w:rPr>
          <w:sz w:val="24"/>
        </w:rPr>
        <w:t>Those</w:t>
      </w:r>
      <w:r w:rsidR="00D55F3E" w:rsidRPr="006E1438">
        <w:rPr>
          <w:sz w:val="24"/>
        </w:rPr>
        <w:t xml:space="preserve"> results </w:t>
      </w:r>
      <w:r w:rsidR="001A4035">
        <w:rPr>
          <w:sz w:val="24"/>
        </w:rPr>
        <w:t xml:space="preserve">seen </w:t>
      </w:r>
      <w:r w:rsidR="004D3485">
        <w:rPr>
          <w:sz w:val="24"/>
        </w:rPr>
        <w:t xml:space="preserve">from </w:t>
      </w:r>
      <w:r w:rsidR="00DC3866">
        <w:rPr>
          <w:color w:val="0000FF"/>
          <w:sz w:val="24"/>
        </w:rPr>
        <w:t>Table 4</w:t>
      </w:r>
      <w:r w:rsidR="004D3485">
        <w:rPr>
          <w:sz w:val="24"/>
        </w:rPr>
        <w:t xml:space="preserve"> </w:t>
      </w:r>
      <w:r w:rsidR="00D55F3E" w:rsidRPr="006E1438">
        <w:rPr>
          <w:sz w:val="24"/>
        </w:rPr>
        <w:t xml:space="preserve">are in </w:t>
      </w:r>
      <w:r w:rsidR="001A4035">
        <w:rPr>
          <w:sz w:val="24"/>
        </w:rPr>
        <w:t xml:space="preserve">a very </w:t>
      </w:r>
      <w:r w:rsidR="00D55F3E" w:rsidRPr="006E1438">
        <w:rPr>
          <w:sz w:val="24"/>
        </w:rPr>
        <w:t xml:space="preserve">reasonable agreement. </w:t>
      </w:r>
    </w:p>
    <w:p w:rsidR="009C5A6F" w:rsidRDefault="009C5A6F" w:rsidP="004D3485">
      <w:pPr>
        <w:spacing w:line="480" w:lineRule="auto"/>
        <w:ind w:firstLineChars="200" w:firstLine="480"/>
        <w:rPr>
          <w:sz w:val="24"/>
        </w:rPr>
      </w:pPr>
    </w:p>
    <w:p w:rsidR="009C5A6F" w:rsidRDefault="00DC3866" w:rsidP="009C5A6F">
      <w:pPr>
        <w:spacing w:line="480" w:lineRule="auto"/>
        <w:rPr>
          <w:sz w:val="24"/>
        </w:rPr>
      </w:pPr>
      <w:r>
        <w:rPr>
          <w:sz w:val="24"/>
        </w:rPr>
        <w:t>Table 4</w:t>
      </w:r>
      <w:r w:rsidR="009C5A6F">
        <w:rPr>
          <w:sz w:val="24"/>
        </w:rPr>
        <w:t>: Comparison of COP from model results with PD from heat pump manufacturer</w:t>
      </w:r>
    </w:p>
    <w:tbl>
      <w:tblPr>
        <w:tblStyle w:val="TableGrid"/>
        <w:tblW w:w="5000" w:type="pct"/>
        <w:jc w:val="center"/>
        <w:tblLook w:val="04A0" w:firstRow="1" w:lastRow="0" w:firstColumn="1" w:lastColumn="0" w:noHBand="0" w:noVBand="1"/>
      </w:tblPr>
      <w:tblGrid>
        <w:gridCol w:w="753"/>
        <w:gridCol w:w="1196"/>
        <w:gridCol w:w="1187"/>
        <w:gridCol w:w="1187"/>
        <w:gridCol w:w="1416"/>
        <w:gridCol w:w="1735"/>
        <w:gridCol w:w="1542"/>
      </w:tblGrid>
      <w:tr w:rsidR="00DF5F71" w:rsidRPr="009C1110" w:rsidTr="00544288">
        <w:trPr>
          <w:jc w:val="center"/>
        </w:trPr>
        <w:tc>
          <w:tcPr>
            <w:tcW w:w="418" w:type="pct"/>
          </w:tcPr>
          <w:p w:rsidR="00DF5F71" w:rsidRPr="009C1110" w:rsidRDefault="00DF5F71" w:rsidP="00726A0A">
            <w:pPr>
              <w:spacing w:line="480" w:lineRule="auto"/>
              <w:jc w:val="center"/>
              <w:rPr>
                <w:sz w:val="16"/>
                <w:szCs w:val="16"/>
              </w:rPr>
            </w:pPr>
            <w:r w:rsidRPr="009C1110">
              <w:rPr>
                <w:sz w:val="16"/>
                <w:szCs w:val="16"/>
              </w:rPr>
              <w:t>Type</w:t>
            </w:r>
          </w:p>
        </w:tc>
        <w:tc>
          <w:tcPr>
            <w:tcW w:w="663" w:type="pct"/>
          </w:tcPr>
          <w:p w:rsidR="00DF5F71" w:rsidRPr="009C1110" w:rsidRDefault="00DF5F71" w:rsidP="00726A0A">
            <w:pPr>
              <w:spacing w:line="480" w:lineRule="auto"/>
              <w:jc w:val="center"/>
              <w:rPr>
                <w:sz w:val="16"/>
                <w:szCs w:val="16"/>
              </w:rPr>
            </w:pPr>
            <w:r w:rsidRPr="009C1110">
              <w:rPr>
                <w:sz w:val="16"/>
                <w:szCs w:val="16"/>
              </w:rPr>
              <w:t>EST (</w:t>
            </w:r>
            <w:proofErr w:type="spellStart"/>
            <w:r w:rsidRPr="009C1110">
              <w:rPr>
                <w:sz w:val="16"/>
                <w:szCs w:val="16"/>
                <w:vertAlign w:val="superscript"/>
              </w:rPr>
              <w:t>o</w:t>
            </w:r>
            <w:r w:rsidRPr="009C1110">
              <w:rPr>
                <w:sz w:val="16"/>
                <w:szCs w:val="16"/>
              </w:rPr>
              <w:t>C</w:t>
            </w:r>
            <w:proofErr w:type="spellEnd"/>
            <w:r w:rsidRPr="009C1110">
              <w:rPr>
                <w:sz w:val="16"/>
                <w:szCs w:val="16"/>
              </w:rPr>
              <w:t>)</w:t>
            </w:r>
          </w:p>
        </w:tc>
        <w:tc>
          <w:tcPr>
            <w:tcW w:w="658" w:type="pct"/>
          </w:tcPr>
          <w:p w:rsidR="00DF5F71" w:rsidRPr="009C1110" w:rsidRDefault="00DF5F71" w:rsidP="00726A0A">
            <w:pPr>
              <w:spacing w:line="480" w:lineRule="auto"/>
              <w:jc w:val="center"/>
              <w:rPr>
                <w:sz w:val="16"/>
                <w:szCs w:val="16"/>
              </w:rPr>
            </w:pPr>
            <w:r w:rsidRPr="009C1110">
              <w:rPr>
                <w:sz w:val="16"/>
                <w:szCs w:val="16"/>
              </w:rPr>
              <w:t>ELT (</w:t>
            </w:r>
            <w:proofErr w:type="spellStart"/>
            <w:r w:rsidRPr="009C1110">
              <w:rPr>
                <w:sz w:val="16"/>
                <w:szCs w:val="16"/>
                <w:vertAlign w:val="superscript"/>
              </w:rPr>
              <w:t>o</w:t>
            </w:r>
            <w:r w:rsidRPr="009C1110">
              <w:rPr>
                <w:sz w:val="16"/>
                <w:szCs w:val="16"/>
              </w:rPr>
              <w:t>C</w:t>
            </w:r>
            <w:proofErr w:type="spellEnd"/>
            <w:r w:rsidRPr="009C1110">
              <w:rPr>
                <w:sz w:val="16"/>
                <w:szCs w:val="16"/>
              </w:rPr>
              <w:t>)</w:t>
            </w:r>
          </w:p>
        </w:tc>
        <w:tc>
          <w:tcPr>
            <w:tcW w:w="658" w:type="pct"/>
          </w:tcPr>
          <w:p w:rsidR="00DF5F71" w:rsidRPr="009C1110" w:rsidRDefault="00DF5F71" w:rsidP="00726A0A">
            <w:pPr>
              <w:spacing w:line="480" w:lineRule="auto"/>
              <w:jc w:val="center"/>
              <w:rPr>
                <w:sz w:val="16"/>
                <w:szCs w:val="16"/>
              </w:rPr>
            </w:pPr>
            <w:r w:rsidRPr="009C1110">
              <w:rPr>
                <w:sz w:val="16"/>
                <w:szCs w:val="16"/>
              </w:rPr>
              <w:t>LLT (</w:t>
            </w:r>
            <w:proofErr w:type="spellStart"/>
            <w:r w:rsidRPr="009C1110">
              <w:rPr>
                <w:sz w:val="16"/>
                <w:szCs w:val="16"/>
                <w:vertAlign w:val="superscript"/>
              </w:rPr>
              <w:t>o</w:t>
            </w:r>
            <w:r w:rsidRPr="009C1110">
              <w:rPr>
                <w:sz w:val="16"/>
                <w:szCs w:val="16"/>
              </w:rPr>
              <w:t>C</w:t>
            </w:r>
            <w:proofErr w:type="spellEnd"/>
            <w:r w:rsidRPr="009C1110">
              <w:rPr>
                <w:sz w:val="16"/>
                <w:szCs w:val="16"/>
              </w:rPr>
              <w:t>)</w:t>
            </w:r>
          </w:p>
        </w:tc>
        <w:tc>
          <w:tcPr>
            <w:tcW w:w="785" w:type="pct"/>
          </w:tcPr>
          <w:p w:rsidR="00DF5F71" w:rsidRPr="009C1110" w:rsidRDefault="00DF5F71" w:rsidP="00726A0A">
            <w:pPr>
              <w:spacing w:line="480" w:lineRule="auto"/>
              <w:jc w:val="center"/>
              <w:rPr>
                <w:sz w:val="16"/>
                <w:szCs w:val="16"/>
              </w:rPr>
            </w:pPr>
            <w:r w:rsidRPr="009C1110">
              <w:rPr>
                <w:sz w:val="16"/>
                <w:szCs w:val="16"/>
              </w:rPr>
              <w:t>COP of PD</w:t>
            </w:r>
          </w:p>
        </w:tc>
        <w:tc>
          <w:tcPr>
            <w:tcW w:w="962" w:type="pct"/>
          </w:tcPr>
          <w:p w:rsidR="00DF5F71" w:rsidRPr="009C1110" w:rsidRDefault="00DF5F71" w:rsidP="00726A0A">
            <w:pPr>
              <w:spacing w:line="480" w:lineRule="auto"/>
              <w:jc w:val="center"/>
              <w:rPr>
                <w:sz w:val="16"/>
                <w:szCs w:val="16"/>
              </w:rPr>
            </w:pPr>
            <w:r w:rsidRPr="009C1110">
              <w:rPr>
                <w:sz w:val="16"/>
                <w:szCs w:val="16"/>
              </w:rPr>
              <w:t>COP of model</w:t>
            </w:r>
          </w:p>
        </w:tc>
        <w:tc>
          <w:tcPr>
            <w:tcW w:w="855" w:type="pct"/>
          </w:tcPr>
          <w:p w:rsidR="00DF5F71" w:rsidRPr="009C1110" w:rsidRDefault="00DF5F71" w:rsidP="00726A0A">
            <w:pPr>
              <w:spacing w:line="480" w:lineRule="auto"/>
              <w:jc w:val="center"/>
              <w:rPr>
                <w:sz w:val="16"/>
                <w:szCs w:val="16"/>
              </w:rPr>
            </w:pPr>
            <w:r w:rsidRPr="009C1110">
              <w:rPr>
                <w:sz w:val="16"/>
                <w:szCs w:val="16"/>
              </w:rPr>
              <w:t>Discrepancy</w:t>
            </w:r>
          </w:p>
        </w:tc>
      </w:tr>
      <w:tr w:rsidR="00DF5F71" w:rsidRPr="009C1110" w:rsidTr="00544288">
        <w:trPr>
          <w:jc w:val="center"/>
        </w:trPr>
        <w:tc>
          <w:tcPr>
            <w:tcW w:w="418" w:type="pct"/>
          </w:tcPr>
          <w:p w:rsidR="00DF5F71" w:rsidRPr="009C1110" w:rsidRDefault="00DF5F71" w:rsidP="00544288">
            <w:pPr>
              <w:spacing w:line="480" w:lineRule="auto"/>
              <w:jc w:val="center"/>
              <w:rPr>
                <w:sz w:val="16"/>
                <w:szCs w:val="16"/>
              </w:rPr>
            </w:pPr>
            <w:r w:rsidRPr="009C1110">
              <w:rPr>
                <w:sz w:val="16"/>
                <w:szCs w:val="16"/>
              </w:rPr>
              <w:t>1</w:t>
            </w:r>
          </w:p>
        </w:tc>
        <w:tc>
          <w:tcPr>
            <w:tcW w:w="663" w:type="pct"/>
          </w:tcPr>
          <w:p w:rsidR="00DF5F71" w:rsidRPr="009C1110" w:rsidRDefault="00DF5F71" w:rsidP="00544288">
            <w:pPr>
              <w:spacing w:line="480" w:lineRule="auto"/>
              <w:jc w:val="center"/>
              <w:rPr>
                <w:sz w:val="16"/>
                <w:szCs w:val="16"/>
              </w:rPr>
            </w:pPr>
            <w:r w:rsidRPr="009C1110">
              <w:rPr>
                <w:sz w:val="16"/>
                <w:szCs w:val="16"/>
              </w:rPr>
              <w:t>15</w:t>
            </w:r>
          </w:p>
        </w:tc>
        <w:tc>
          <w:tcPr>
            <w:tcW w:w="658" w:type="pct"/>
          </w:tcPr>
          <w:p w:rsidR="00DF5F71" w:rsidRPr="009C1110" w:rsidRDefault="00544288" w:rsidP="00544288">
            <w:pPr>
              <w:spacing w:line="480" w:lineRule="auto"/>
              <w:jc w:val="center"/>
              <w:rPr>
                <w:sz w:val="16"/>
                <w:szCs w:val="16"/>
              </w:rPr>
            </w:pPr>
            <w:r w:rsidRPr="009C1110">
              <w:rPr>
                <w:sz w:val="16"/>
                <w:szCs w:val="16"/>
              </w:rPr>
              <w:t>60</w:t>
            </w:r>
          </w:p>
        </w:tc>
        <w:tc>
          <w:tcPr>
            <w:tcW w:w="658" w:type="pct"/>
          </w:tcPr>
          <w:p w:rsidR="00DF5F71" w:rsidRPr="009C1110" w:rsidRDefault="00544288" w:rsidP="00544288">
            <w:pPr>
              <w:spacing w:line="480" w:lineRule="auto"/>
              <w:jc w:val="center"/>
              <w:rPr>
                <w:sz w:val="16"/>
                <w:szCs w:val="16"/>
              </w:rPr>
            </w:pPr>
            <w:r w:rsidRPr="009C1110">
              <w:rPr>
                <w:sz w:val="16"/>
                <w:szCs w:val="16"/>
              </w:rPr>
              <w:t>70</w:t>
            </w:r>
          </w:p>
        </w:tc>
        <w:tc>
          <w:tcPr>
            <w:tcW w:w="785" w:type="pct"/>
          </w:tcPr>
          <w:p w:rsidR="00DF5F71" w:rsidRPr="009C1110" w:rsidRDefault="00544288" w:rsidP="00544288">
            <w:pPr>
              <w:spacing w:line="480" w:lineRule="auto"/>
              <w:jc w:val="center"/>
              <w:rPr>
                <w:sz w:val="16"/>
                <w:szCs w:val="16"/>
              </w:rPr>
            </w:pPr>
            <w:r w:rsidRPr="009C1110">
              <w:rPr>
                <w:sz w:val="16"/>
                <w:szCs w:val="16"/>
              </w:rPr>
              <w:t>3.15</w:t>
            </w:r>
          </w:p>
        </w:tc>
        <w:tc>
          <w:tcPr>
            <w:tcW w:w="962" w:type="pct"/>
          </w:tcPr>
          <w:p w:rsidR="00DF5F71" w:rsidRPr="009C1110" w:rsidRDefault="00544288" w:rsidP="00544288">
            <w:pPr>
              <w:spacing w:line="480" w:lineRule="auto"/>
              <w:jc w:val="center"/>
              <w:rPr>
                <w:sz w:val="16"/>
                <w:szCs w:val="16"/>
              </w:rPr>
            </w:pPr>
            <w:r w:rsidRPr="009C1110">
              <w:rPr>
                <w:sz w:val="16"/>
                <w:szCs w:val="16"/>
              </w:rPr>
              <w:t>3.12</w:t>
            </w:r>
          </w:p>
        </w:tc>
        <w:tc>
          <w:tcPr>
            <w:tcW w:w="855" w:type="pct"/>
          </w:tcPr>
          <w:p w:rsidR="00DF5F71" w:rsidRPr="009C1110" w:rsidRDefault="00544288" w:rsidP="00544288">
            <w:pPr>
              <w:spacing w:line="480" w:lineRule="auto"/>
              <w:jc w:val="center"/>
              <w:rPr>
                <w:sz w:val="16"/>
                <w:szCs w:val="16"/>
              </w:rPr>
            </w:pPr>
            <w:r w:rsidRPr="009C1110">
              <w:rPr>
                <w:sz w:val="16"/>
                <w:szCs w:val="16"/>
              </w:rPr>
              <w:t>0.95%</w:t>
            </w:r>
          </w:p>
        </w:tc>
      </w:tr>
      <w:tr w:rsidR="00DF5F71" w:rsidRPr="009C1110" w:rsidTr="00544288">
        <w:trPr>
          <w:jc w:val="center"/>
        </w:trPr>
        <w:tc>
          <w:tcPr>
            <w:tcW w:w="418" w:type="pct"/>
          </w:tcPr>
          <w:p w:rsidR="00DF5F71" w:rsidRPr="009C1110" w:rsidRDefault="00DF5F71" w:rsidP="00544288">
            <w:pPr>
              <w:spacing w:line="480" w:lineRule="auto"/>
              <w:jc w:val="center"/>
              <w:rPr>
                <w:sz w:val="16"/>
                <w:szCs w:val="16"/>
              </w:rPr>
            </w:pPr>
            <w:r w:rsidRPr="009C1110">
              <w:rPr>
                <w:sz w:val="16"/>
                <w:szCs w:val="16"/>
              </w:rPr>
              <w:t>2</w:t>
            </w:r>
          </w:p>
        </w:tc>
        <w:tc>
          <w:tcPr>
            <w:tcW w:w="663" w:type="pct"/>
          </w:tcPr>
          <w:p w:rsidR="00DF5F71" w:rsidRPr="009C1110" w:rsidRDefault="00EA2BDC" w:rsidP="00544288">
            <w:pPr>
              <w:spacing w:line="480" w:lineRule="auto"/>
              <w:jc w:val="center"/>
              <w:rPr>
                <w:sz w:val="16"/>
                <w:szCs w:val="16"/>
              </w:rPr>
            </w:pPr>
            <w:r w:rsidRPr="009C1110">
              <w:rPr>
                <w:sz w:val="16"/>
                <w:szCs w:val="16"/>
              </w:rPr>
              <w:t>15</w:t>
            </w:r>
          </w:p>
        </w:tc>
        <w:tc>
          <w:tcPr>
            <w:tcW w:w="658" w:type="pct"/>
          </w:tcPr>
          <w:p w:rsidR="00DF5F71" w:rsidRPr="009C1110" w:rsidRDefault="00EA2BDC" w:rsidP="00544288">
            <w:pPr>
              <w:spacing w:line="480" w:lineRule="auto"/>
              <w:jc w:val="center"/>
              <w:rPr>
                <w:sz w:val="16"/>
                <w:szCs w:val="16"/>
              </w:rPr>
            </w:pPr>
            <w:r w:rsidRPr="009C1110">
              <w:rPr>
                <w:sz w:val="16"/>
                <w:szCs w:val="16"/>
              </w:rPr>
              <w:t>70</w:t>
            </w:r>
          </w:p>
        </w:tc>
        <w:tc>
          <w:tcPr>
            <w:tcW w:w="658" w:type="pct"/>
          </w:tcPr>
          <w:p w:rsidR="00DF5F71" w:rsidRPr="009C1110" w:rsidRDefault="00EA2BDC" w:rsidP="00544288">
            <w:pPr>
              <w:spacing w:line="480" w:lineRule="auto"/>
              <w:jc w:val="center"/>
              <w:rPr>
                <w:sz w:val="16"/>
                <w:szCs w:val="16"/>
              </w:rPr>
            </w:pPr>
            <w:r w:rsidRPr="009C1110">
              <w:rPr>
                <w:sz w:val="16"/>
                <w:szCs w:val="16"/>
              </w:rPr>
              <w:t>80</w:t>
            </w:r>
          </w:p>
        </w:tc>
        <w:tc>
          <w:tcPr>
            <w:tcW w:w="785" w:type="pct"/>
          </w:tcPr>
          <w:p w:rsidR="00DF5F71" w:rsidRPr="009C1110" w:rsidRDefault="00EA2BDC" w:rsidP="00544288">
            <w:pPr>
              <w:spacing w:line="480" w:lineRule="auto"/>
              <w:jc w:val="center"/>
              <w:rPr>
                <w:sz w:val="16"/>
                <w:szCs w:val="16"/>
              </w:rPr>
            </w:pPr>
            <w:r w:rsidRPr="009C1110">
              <w:rPr>
                <w:sz w:val="16"/>
                <w:szCs w:val="16"/>
              </w:rPr>
              <w:t>2.74</w:t>
            </w:r>
          </w:p>
        </w:tc>
        <w:tc>
          <w:tcPr>
            <w:tcW w:w="962" w:type="pct"/>
          </w:tcPr>
          <w:p w:rsidR="00DF5F71" w:rsidRPr="009C1110" w:rsidRDefault="00EA2BDC" w:rsidP="00544288">
            <w:pPr>
              <w:spacing w:line="480" w:lineRule="auto"/>
              <w:jc w:val="center"/>
              <w:rPr>
                <w:sz w:val="16"/>
                <w:szCs w:val="16"/>
              </w:rPr>
            </w:pPr>
            <w:r w:rsidRPr="009C1110">
              <w:rPr>
                <w:sz w:val="16"/>
                <w:szCs w:val="16"/>
              </w:rPr>
              <w:t>2.717</w:t>
            </w:r>
          </w:p>
        </w:tc>
        <w:tc>
          <w:tcPr>
            <w:tcW w:w="855" w:type="pct"/>
          </w:tcPr>
          <w:p w:rsidR="00DF5F71" w:rsidRPr="009C1110" w:rsidRDefault="00EA2BDC" w:rsidP="00544288">
            <w:pPr>
              <w:spacing w:line="480" w:lineRule="auto"/>
              <w:jc w:val="center"/>
              <w:rPr>
                <w:sz w:val="16"/>
                <w:szCs w:val="16"/>
              </w:rPr>
            </w:pPr>
            <w:r w:rsidRPr="009C1110">
              <w:rPr>
                <w:sz w:val="16"/>
                <w:szCs w:val="16"/>
              </w:rPr>
              <w:t>0.84%</w:t>
            </w:r>
          </w:p>
        </w:tc>
      </w:tr>
      <w:tr w:rsidR="00DF5F71" w:rsidRPr="009C1110" w:rsidTr="00544288">
        <w:trPr>
          <w:jc w:val="center"/>
        </w:trPr>
        <w:tc>
          <w:tcPr>
            <w:tcW w:w="418" w:type="pct"/>
          </w:tcPr>
          <w:p w:rsidR="00DF5F71" w:rsidRPr="009C1110" w:rsidRDefault="00DF5F71" w:rsidP="00544288">
            <w:pPr>
              <w:spacing w:line="480" w:lineRule="auto"/>
              <w:jc w:val="center"/>
              <w:rPr>
                <w:sz w:val="16"/>
                <w:szCs w:val="16"/>
              </w:rPr>
            </w:pPr>
            <w:r w:rsidRPr="009C1110">
              <w:rPr>
                <w:sz w:val="16"/>
                <w:szCs w:val="16"/>
              </w:rPr>
              <w:t>3</w:t>
            </w:r>
          </w:p>
        </w:tc>
        <w:tc>
          <w:tcPr>
            <w:tcW w:w="663" w:type="pct"/>
          </w:tcPr>
          <w:p w:rsidR="00DF5F71" w:rsidRPr="009C1110" w:rsidRDefault="00EA2BDC" w:rsidP="00544288">
            <w:pPr>
              <w:spacing w:line="480" w:lineRule="auto"/>
              <w:jc w:val="center"/>
              <w:rPr>
                <w:sz w:val="16"/>
                <w:szCs w:val="16"/>
              </w:rPr>
            </w:pPr>
            <w:r w:rsidRPr="009C1110">
              <w:rPr>
                <w:sz w:val="16"/>
                <w:szCs w:val="16"/>
              </w:rPr>
              <w:t>10</w:t>
            </w:r>
          </w:p>
        </w:tc>
        <w:tc>
          <w:tcPr>
            <w:tcW w:w="658" w:type="pct"/>
          </w:tcPr>
          <w:p w:rsidR="00DF5F71" w:rsidRPr="009C1110" w:rsidRDefault="00EA2BDC" w:rsidP="00544288">
            <w:pPr>
              <w:spacing w:line="480" w:lineRule="auto"/>
              <w:jc w:val="center"/>
              <w:rPr>
                <w:sz w:val="16"/>
                <w:szCs w:val="16"/>
              </w:rPr>
            </w:pPr>
            <w:r w:rsidRPr="009C1110">
              <w:rPr>
                <w:sz w:val="16"/>
                <w:szCs w:val="16"/>
              </w:rPr>
              <w:t>60</w:t>
            </w:r>
          </w:p>
        </w:tc>
        <w:tc>
          <w:tcPr>
            <w:tcW w:w="658" w:type="pct"/>
          </w:tcPr>
          <w:p w:rsidR="00DF5F71" w:rsidRPr="009C1110" w:rsidRDefault="00EA2BDC" w:rsidP="00544288">
            <w:pPr>
              <w:spacing w:line="480" w:lineRule="auto"/>
              <w:jc w:val="center"/>
              <w:rPr>
                <w:sz w:val="16"/>
                <w:szCs w:val="16"/>
              </w:rPr>
            </w:pPr>
            <w:r w:rsidRPr="009C1110">
              <w:rPr>
                <w:sz w:val="16"/>
                <w:szCs w:val="16"/>
              </w:rPr>
              <w:t>70</w:t>
            </w:r>
          </w:p>
        </w:tc>
        <w:tc>
          <w:tcPr>
            <w:tcW w:w="785" w:type="pct"/>
          </w:tcPr>
          <w:p w:rsidR="00DF5F71" w:rsidRPr="009C1110" w:rsidRDefault="00EA2BDC" w:rsidP="00544288">
            <w:pPr>
              <w:spacing w:line="480" w:lineRule="auto"/>
              <w:jc w:val="center"/>
              <w:rPr>
                <w:sz w:val="16"/>
                <w:szCs w:val="16"/>
              </w:rPr>
            </w:pPr>
            <w:r w:rsidRPr="009C1110">
              <w:rPr>
                <w:sz w:val="16"/>
                <w:szCs w:val="16"/>
              </w:rPr>
              <w:t>3.03</w:t>
            </w:r>
          </w:p>
        </w:tc>
        <w:tc>
          <w:tcPr>
            <w:tcW w:w="962" w:type="pct"/>
          </w:tcPr>
          <w:p w:rsidR="00DF5F71" w:rsidRPr="009C1110" w:rsidRDefault="00EA2BDC" w:rsidP="00544288">
            <w:pPr>
              <w:spacing w:line="480" w:lineRule="auto"/>
              <w:jc w:val="center"/>
              <w:rPr>
                <w:sz w:val="16"/>
                <w:szCs w:val="16"/>
              </w:rPr>
            </w:pPr>
            <w:r w:rsidRPr="009C1110">
              <w:rPr>
                <w:sz w:val="16"/>
                <w:szCs w:val="16"/>
              </w:rPr>
              <w:t>2.86</w:t>
            </w:r>
          </w:p>
        </w:tc>
        <w:tc>
          <w:tcPr>
            <w:tcW w:w="855" w:type="pct"/>
          </w:tcPr>
          <w:p w:rsidR="00DF5F71" w:rsidRPr="009C1110" w:rsidRDefault="00EA2BDC" w:rsidP="00544288">
            <w:pPr>
              <w:spacing w:line="480" w:lineRule="auto"/>
              <w:jc w:val="center"/>
              <w:rPr>
                <w:sz w:val="16"/>
                <w:szCs w:val="16"/>
              </w:rPr>
            </w:pPr>
            <w:r w:rsidRPr="009C1110">
              <w:rPr>
                <w:sz w:val="16"/>
                <w:szCs w:val="16"/>
              </w:rPr>
              <w:t>5.61%</w:t>
            </w:r>
          </w:p>
        </w:tc>
      </w:tr>
      <w:tr w:rsidR="00DF5F71" w:rsidRPr="009C1110" w:rsidTr="00544288">
        <w:trPr>
          <w:jc w:val="center"/>
        </w:trPr>
        <w:tc>
          <w:tcPr>
            <w:tcW w:w="418" w:type="pct"/>
          </w:tcPr>
          <w:p w:rsidR="00DF5F71" w:rsidRPr="009C1110" w:rsidRDefault="00DF5F71" w:rsidP="00544288">
            <w:pPr>
              <w:spacing w:line="480" w:lineRule="auto"/>
              <w:jc w:val="center"/>
              <w:rPr>
                <w:sz w:val="16"/>
                <w:szCs w:val="16"/>
              </w:rPr>
            </w:pPr>
            <w:r w:rsidRPr="009C1110">
              <w:rPr>
                <w:sz w:val="16"/>
                <w:szCs w:val="16"/>
              </w:rPr>
              <w:lastRenderedPageBreak/>
              <w:t>4</w:t>
            </w:r>
          </w:p>
        </w:tc>
        <w:tc>
          <w:tcPr>
            <w:tcW w:w="663" w:type="pct"/>
          </w:tcPr>
          <w:p w:rsidR="00DF5F71" w:rsidRPr="009C1110" w:rsidRDefault="00EA2BDC" w:rsidP="00544288">
            <w:pPr>
              <w:spacing w:line="480" w:lineRule="auto"/>
              <w:jc w:val="center"/>
              <w:rPr>
                <w:sz w:val="16"/>
                <w:szCs w:val="16"/>
              </w:rPr>
            </w:pPr>
            <w:r w:rsidRPr="009C1110">
              <w:rPr>
                <w:sz w:val="16"/>
                <w:szCs w:val="16"/>
              </w:rPr>
              <w:t>10</w:t>
            </w:r>
          </w:p>
        </w:tc>
        <w:tc>
          <w:tcPr>
            <w:tcW w:w="658" w:type="pct"/>
          </w:tcPr>
          <w:p w:rsidR="00DF5F71" w:rsidRPr="009C1110" w:rsidRDefault="00EA2BDC" w:rsidP="00544288">
            <w:pPr>
              <w:spacing w:line="480" w:lineRule="auto"/>
              <w:jc w:val="center"/>
              <w:rPr>
                <w:sz w:val="16"/>
                <w:szCs w:val="16"/>
              </w:rPr>
            </w:pPr>
            <w:r w:rsidRPr="009C1110">
              <w:rPr>
                <w:sz w:val="16"/>
                <w:szCs w:val="16"/>
              </w:rPr>
              <w:t>70</w:t>
            </w:r>
          </w:p>
        </w:tc>
        <w:tc>
          <w:tcPr>
            <w:tcW w:w="658" w:type="pct"/>
          </w:tcPr>
          <w:p w:rsidR="00DF5F71" w:rsidRPr="009C1110" w:rsidRDefault="00EA2BDC" w:rsidP="00544288">
            <w:pPr>
              <w:spacing w:line="480" w:lineRule="auto"/>
              <w:jc w:val="center"/>
              <w:rPr>
                <w:sz w:val="16"/>
                <w:szCs w:val="16"/>
              </w:rPr>
            </w:pPr>
            <w:r w:rsidRPr="009C1110">
              <w:rPr>
                <w:sz w:val="16"/>
                <w:szCs w:val="16"/>
              </w:rPr>
              <w:t>80</w:t>
            </w:r>
          </w:p>
        </w:tc>
        <w:tc>
          <w:tcPr>
            <w:tcW w:w="785" w:type="pct"/>
          </w:tcPr>
          <w:p w:rsidR="00DF5F71" w:rsidRPr="009C1110" w:rsidRDefault="00EA2BDC" w:rsidP="00544288">
            <w:pPr>
              <w:spacing w:line="480" w:lineRule="auto"/>
              <w:jc w:val="center"/>
              <w:rPr>
                <w:sz w:val="16"/>
                <w:szCs w:val="16"/>
              </w:rPr>
            </w:pPr>
            <w:r w:rsidRPr="009C1110">
              <w:rPr>
                <w:sz w:val="16"/>
                <w:szCs w:val="16"/>
              </w:rPr>
              <w:t>2.59</w:t>
            </w:r>
          </w:p>
        </w:tc>
        <w:tc>
          <w:tcPr>
            <w:tcW w:w="962" w:type="pct"/>
          </w:tcPr>
          <w:p w:rsidR="00DF5F71" w:rsidRPr="009C1110" w:rsidRDefault="00EA2BDC" w:rsidP="00544288">
            <w:pPr>
              <w:spacing w:line="480" w:lineRule="auto"/>
              <w:jc w:val="center"/>
              <w:rPr>
                <w:sz w:val="16"/>
                <w:szCs w:val="16"/>
              </w:rPr>
            </w:pPr>
            <w:r w:rsidRPr="009C1110">
              <w:rPr>
                <w:sz w:val="16"/>
                <w:szCs w:val="16"/>
              </w:rPr>
              <w:t>2.52</w:t>
            </w:r>
          </w:p>
        </w:tc>
        <w:tc>
          <w:tcPr>
            <w:tcW w:w="855" w:type="pct"/>
          </w:tcPr>
          <w:p w:rsidR="00DF5F71" w:rsidRPr="009C1110" w:rsidRDefault="00EA2BDC" w:rsidP="00544288">
            <w:pPr>
              <w:spacing w:line="480" w:lineRule="auto"/>
              <w:jc w:val="center"/>
              <w:rPr>
                <w:sz w:val="16"/>
                <w:szCs w:val="16"/>
              </w:rPr>
            </w:pPr>
            <w:r w:rsidRPr="009C1110">
              <w:rPr>
                <w:sz w:val="16"/>
                <w:szCs w:val="16"/>
              </w:rPr>
              <w:t>2.61%</w:t>
            </w:r>
          </w:p>
        </w:tc>
      </w:tr>
    </w:tbl>
    <w:p w:rsidR="004D3485" w:rsidRPr="004D3485" w:rsidRDefault="009C5A6F" w:rsidP="009C5A6F">
      <w:pPr>
        <w:spacing w:line="480" w:lineRule="auto"/>
        <w:rPr>
          <w:sz w:val="24"/>
        </w:rPr>
      </w:pPr>
      <w:r>
        <w:rPr>
          <w:sz w:val="24"/>
        </w:rPr>
        <w:t xml:space="preserve"> </w:t>
      </w:r>
    </w:p>
    <w:p w:rsidR="00D55F3E" w:rsidRDefault="00D55F3E" w:rsidP="00D55F3E">
      <w:pPr>
        <w:spacing w:line="480" w:lineRule="auto"/>
        <w:ind w:firstLineChars="200" w:firstLine="480"/>
        <w:rPr>
          <w:sz w:val="24"/>
        </w:rPr>
      </w:pPr>
      <w:r>
        <w:rPr>
          <w:sz w:val="24"/>
        </w:rPr>
        <w:t>These two corroborative tests give us confidence to proceed to use our model</w:t>
      </w:r>
      <w:r w:rsidR="00411390">
        <w:rPr>
          <w:rFonts w:hint="eastAsia"/>
          <w:sz w:val="24"/>
        </w:rPr>
        <w:t xml:space="preserve"> to evaluate </w:t>
      </w:r>
      <w:r w:rsidR="00411390">
        <w:rPr>
          <w:sz w:val="24"/>
        </w:rPr>
        <w:t xml:space="preserve">and predict </w:t>
      </w:r>
      <w:r>
        <w:rPr>
          <w:sz w:val="24"/>
        </w:rPr>
        <w:t>building heat</w:t>
      </w:r>
      <w:r w:rsidR="00411390">
        <w:rPr>
          <w:sz w:val="24"/>
        </w:rPr>
        <w:t xml:space="preserve">ing energy consumption and BEN system performance including </w:t>
      </w:r>
      <w:r w:rsidR="00A93E57">
        <w:rPr>
          <w:sz w:val="24"/>
        </w:rPr>
        <w:t xml:space="preserve">heat pump and hot water storage </w:t>
      </w:r>
      <w:r w:rsidR="004E6549">
        <w:rPr>
          <w:sz w:val="24"/>
        </w:rPr>
        <w:t>as well as system costs and carbon emissions</w:t>
      </w:r>
      <w:r>
        <w:rPr>
          <w:sz w:val="24"/>
        </w:rPr>
        <w:t>.</w:t>
      </w:r>
    </w:p>
    <w:p w:rsidR="004E38A2" w:rsidRPr="00D55F3E" w:rsidRDefault="00D55F3E" w:rsidP="00D55F3E">
      <w:pPr>
        <w:spacing w:line="480" w:lineRule="auto"/>
        <w:ind w:firstLineChars="200" w:firstLine="480"/>
        <w:rPr>
          <w:color w:val="0000FF"/>
          <w:sz w:val="24"/>
        </w:rPr>
      </w:pPr>
      <w:r>
        <w:rPr>
          <w:sz w:val="24"/>
        </w:rPr>
        <w:t xml:space="preserve">  </w:t>
      </w:r>
      <w:bookmarkEnd w:id="1"/>
      <w:bookmarkEnd w:id="2"/>
      <w:bookmarkEnd w:id="3"/>
    </w:p>
    <w:p w:rsidR="00A53F2D" w:rsidRDefault="00985D63" w:rsidP="00D711FA">
      <w:pPr>
        <w:pStyle w:val="ListParagraph"/>
        <w:numPr>
          <w:ilvl w:val="0"/>
          <w:numId w:val="2"/>
        </w:numPr>
        <w:spacing w:line="480" w:lineRule="auto"/>
        <w:rPr>
          <w:b/>
          <w:sz w:val="24"/>
        </w:rPr>
      </w:pPr>
      <w:r>
        <w:rPr>
          <w:b/>
          <w:sz w:val="24"/>
        </w:rPr>
        <w:t>Results</w:t>
      </w:r>
      <w:r w:rsidR="00033585">
        <w:rPr>
          <w:b/>
          <w:sz w:val="24"/>
        </w:rPr>
        <w:t xml:space="preserve"> and findings</w:t>
      </w:r>
    </w:p>
    <w:p w:rsidR="00124517" w:rsidRDefault="006D19E3" w:rsidP="00124517">
      <w:pPr>
        <w:pStyle w:val="ListParagraph"/>
        <w:numPr>
          <w:ilvl w:val="1"/>
          <w:numId w:val="2"/>
        </w:numPr>
        <w:spacing w:line="480" w:lineRule="auto"/>
        <w:rPr>
          <w:b/>
          <w:sz w:val="24"/>
        </w:rPr>
      </w:pPr>
      <w:r>
        <w:rPr>
          <w:b/>
          <w:sz w:val="24"/>
        </w:rPr>
        <w:t>Benchmark mode and e</w:t>
      </w:r>
      <w:r w:rsidR="00124517">
        <w:rPr>
          <w:b/>
          <w:sz w:val="24"/>
        </w:rPr>
        <w:t>ffect of thermal storage</w:t>
      </w:r>
      <w:r w:rsidR="007A6081">
        <w:rPr>
          <w:b/>
          <w:sz w:val="24"/>
        </w:rPr>
        <w:t xml:space="preserve"> for BEN system</w:t>
      </w:r>
    </w:p>
    <w:p w:rsidR="00430083" w:rsidRPr="0057285A" w:rsidRDefault="00124517" w:rsidP="00A27192">
      <w:pPr>
        <w:spacing w:line="480" w:lineRule="auto"/>
        <w:rPr>
          <w:color w:val="000000" w:themeColor="text1"/>
          <w:sz w:val="24"/>
        </w:rPr>
      </w:pPr>
      <w:r>
        <w:rPr>
          <w:sz w:val="24"/>
        </w:rPr>
        <w:t xml:space="preserve">       </w:t>
      </w:r>
      <w:r w:rsidRPr="00A53F2D">
        <w:rPr>
          <w:sz w:val="24"/>
        </w:rPr>
        <w:t xml:space="preserve">In order to evaluate BEN </w:t>
      </w:r>
      <w:r w:rsidR="00C31A8D">
        <w:rPr>
          <w:sz w:val="24"/>
        </w:rPr>
        <w:t xml:space="preserve">system </w:t>
      </w:r>
      <w:r w:rsidR="007A6081">
        <w:rPr>
          <w:sz w:val="24"/>
        </w:rPr>
        <w:t xml:space="preserve">(the scenario of after renovation, which is different from the scenario of old heating system, i.e., only having natural gas boiler system) </w:t>
      </w:r>
      <w:r w:rsidRPr="00A53F2D">
        <w:rPr>
          <w:sz w:val="24"/>
        </w:rPr>
        <w:t>performance</w:t>
      </w:r>
      <w:r w:rsidR="00C31A8D">
        <w:rPr>
          <w:sz w:val="24"/>
        </w:rPr>
        <w:t xml:space="preserve"> and analyze the effect of thermal storage</w:t>
      </w:r>
      <w:r w:rsidRPr="00A53F2D">
        <w:rPr>
          <w:sz w:val="24"/>
        </w:rPr>
        <w:t xml:space="preserve">, three modes as different simulation cases have been </w:t>
      </w:r>
      <w:r>
        <w:rPr>
          <w:sz w:val="24"/>
        </w:rPr>
        <w:t>i</w:t>
      </w:r>
      <w:r w:rsidRPr="00A53F2D">
        <w:rPr>
          <w:sz w:val="24"/>
        </w:rPr>
        <w:t>nvestigated</w:t>
      </w:r>
      <w:r>
        <w:rPr>
          <w:sz w:val="24"/>
        </w:rPr>
        <w:t xml:space="preserve">, as illustrated in </w:t>
      </w:r>
      <w:r w:rsidR="00DC3866">
        <w:rPr>
          <w:color w:val="0000FF"/>
          <w:sz w:val="24"/>
        </w:rPr>
        <w:t>Table 5</w:t>
      </w:r>
      <w:r>
        <w:rPr>
          <w:sz w:val="24"/>
        </w:rPr>
        <w:t>, which represent three operating modes of BEN</w:t>
      </w:r>
      <w:r w:rsidR="00981556">
        <w:rPr>
          <w:sz w:val="24"/>
        </w:rPr>
        <w:t xml:space="preserve"> (after renovation)</w:t>
      </w:r>
      <w:r>
        <w:rPr>
          <w:sz w:val="24"/>
        </w:rPr>
        <w:t xml:space="preserve">, i.e., </w:t>
      </w:r>
      <w:r w:rsidR="004D20CC">
        <w:rPr>
          <w:sz w:val="24"/>
        </w:rPr>
        <w:t xml:space="preserve">a) </w:t>
      </w:r>
      <w:r>
        <w:rPr>
          <w:sz w:val="24"/>
        </w:rPr>
        <w:t xml:space="preserve">heat pump </w:t>
      </w:r>
      <w:r w:rsidR="004D20CC">
        <w:rPr>
          <w:sz w:val="24"/>
        </w:rPr>
        <w:t xml:space="preserve">is </w:t>
      </w:r>
      <w:r>
        <w:rPr>
          <w:sz w:val="24"/>
        </w:rPr>
        <w:t>operating all the day (Mode 1</w:t>
      </w:r>
      <w:r w:rsidR="006D19E3">
        <w:rPr>
          <w:sz w:val="24"/>
        </w:rPr>
        <w:t>: Benchmark 1</w:t>
      </w:r>
      <w:r>
        <w:rPr>
          <w:sz w:val="24"/>
        </w:rPr>
        <w:t xml:space="preserve">), </w:t>
      </w:r>
      <w:r w:rsidR="004D20CC">
        <w:rPr>
          <w:sz w:val="24"/>
        </w:rPr>
        <w:t xml:space="preserve">b) </w:t>
      </w:r>
      <w:r>
        <w:rPr>
          <w:sz w:val="24"/>
        </w:rPr>
        <w:t xml:space="preserve">heat pump </w:t>
      </w:r>
      <w:r w:rsidR="004D20CC">
        <w:rPr>
          <w:sz w:val="24"/>
        </w:rPr>
        <w:t xml:space="preserve">is </w:t>
      </w:r>
      <w:r>
        <w:rPr>
          <w:sz w:val="24"/>
        </w:rPr>
        <w:t xml:space="preserve">operating all the day except 4 pm to 7 pm using real </w:t>
      </w:r>
      <w:proofErr w:type="spellStart"/>
      <w:r>
        <w:rPr>
          <w:sz w:val="24"/>
        </w:rPr>
        <w:t>Mixergy</w:t>
      </w:r>
      <w:proofErr w:type="spellEnd"/>
      <w:r>
        <w:rPr>
          <w:sz w:val="24"/>
        </w:rPr>
        <w:t xml:space="preserve"> tank</w:t>
      </w:r>
      <w:r w:rsidR="001E72D8">
        <w:rPr>
          <w:sz w:val="24"/>
        </w:rPr>
        <w:t xml:space="preserve">, </w:t>
      </w:r>
      <w:r w:rsidR="004D20CC">
        <w:rPr>
          <w:sz w:val="24"/>
        </w:rPr>
        <w:t xml:space="preserve">where </w:t>
      </w:r>
      <w:r w:rsidR="001E72D8">
        <w:rPr>
          <w:sz w:val="24"/>
        </w:rPr>
        <w:t>hot water</w:t>
      </w:r>
      <w:r>
        <w:rPr>
          <w:sz w:val="24"/>
        </w:rPr>
        <w:t xml:space="preserve"> </w:t>
      </w:r>
      <w:r w:rsidR="004D20CC">
        <w:rPr>
          <w:sz w:val="24"/>
        </w:rPr>
        <w:t xml:space="preserve">is heated </w:t>
      </w:r>
      <w:r w:rsidR="00375576">
        <w:rPr>
          <w:sz w:val="24"/>
        </w:rPr>
        <w:t>by heat pump during midnight with a cheapest electricity price</w:t>
      </w:r>
      <w:r w:rsidR="00074D37">
        <w:rPr>
          <w:sz w:val="24"/>
        </w:rPr>
        <w:t>, which is also one of real demand side response (DSR) strategy</w:t>
      </w:r>
      <w:r w:rsidR="001A59D1">
        <w:rPr>
          <w:sz w:val="24"/>
        </w:rPr>
        <w:t xml:space="preserve"> (Mode 2: Benchmark 2)</w:t>
      </w:r>
      <w:r>
        <w:rPr>
          <w:sz w:val="24"/>
        </w:rPr>
        <w:t xml:space="preserve">, and </w:t>
      </w:r>
      <w:r w:rsidR="004D20CC">
        <w:rPr>
          <w:sz w:val="24"/>
        </w:rPr>
        <w:t xml:space="preserve">c) </w:t>
      </w:r>
      <w:r>
        <w:rPr>
          <w:sz w:val="24"/>
        </w:rPr>
        <w:t xml:space="preserve">heat pump operating all the day except 4 pm to 7 pm using 4 times </w:t>
      </w:r>
      <w:proofErr w:type="spellStart"/>
      <w:r>
        <w:rPr>
          <w:sz w:val="24"/>
        </w:rPr>
        <w:t>Mixergy</w:t>
      </w:r>
      <w:proofErr w:type="spellEnd"/>
      <w:r>
        <w:rPr>
          <w:sz w:val="24"/>
        </w:rPr>
        <w:t xml:space="preserve"> tank </w:t>
      </w:r>
      <w:r w:rsidR="00842807">
        <w:rPr>
          <w:sz w:val="24"/>
        </w:rPr>
        <w:t xml:space="preserve">volume </w:t>
      </w:r>
      <w:r>
        <w:rPr>
          <w:sz w:val="24"/>
        </w:rPr>
        <w:t>(Mode 3).</w:t>
      </w:r>
      <w:r w:rsidR="007B689F">
        <w:rPr>
          <w:sz w:val="24"/>
        </w:rPr>
        <w:t xml:space="preserve"> </w:t>
      </w:r>
      <w:r w:rsidR="007F3374">
        <w:rPr>
          <w:sz w:val="24"/>
        </w:rPr>
        <w:t xml:space="preserve">The volume of existing </w:t>
      </w:r>
      <w:proofErr w:type="spellStart"/>
      <w:r w:rsidR="007F3374">
        <w:rPr>
          <w:sz w:val="24"/>
        </w:rPr>
        <w:t>Mixergy</w:t>
      </w:r>
      <w:proofErr w:type="spellEnd"/>
      <w:r w:rsidR="007F3374">
        <w:rPr>
          <w:sz w:val="24"/>
        </w:rPr>
        <w:t xml:space="preserve"> tank is 10 </w:t>
      </w:r>
      <w:proofErr w:type="spellStart"/>
      <w:r w:rsidR="007F3374">
        <w:rPr>
          <w:sz w:val="24"/>
        </w:rPr>
        <w:t>kL</w:t>
      </w:r>
      <w:proofErr w:type="spellEnd"/>
      <w:r w:rsidR="00ED7B47">
        <w:rPr>
          <w:sz w:val="24"/>
        </w:rPr>
        <w:t xml:space="preserve">, which could supply hot water of around </w:t>
      </w:r>
      <w:r w:rsidR="00842807">
        <w:rPr>
          <w:sz w:val="24"/>
        </w:rPr>
        <w:t>3</w:t>
      </w:r>
      <w:r w:rsidR="00ED7B47">
        <w:rPr>
          <w:sz w:val="24"/>
        </w:rPr>
        <w:t>00 kWh</w:t>
      </w:r>
      <w:r w:rsidR="003320F9">
        <w:rPr>
          <w:sz w:val="24"/>
        </w:rPr>
        <w:t xml:space="preserve"> while a</w:t>
      </w:r>
      <w:r w:rsidR="00842807">
        <w:rPr>
          <w:sz w:val="24"/>
        </w:rPr>
        <w:t xml:space="preserve"> te</w:t>
      </w:r>
      <w:r w:rsidR="003320F9">
        <w:rPr>
          <w:sz w:val="24"/>
        </w:rPr>
        <w:t>mperature difference between an</w:t>
      </w:r>
      <w:r w:rsidR="00842807">
        <w:rPr>
          <w:sz w:val="24"/>
        </w:rPr>
        <w:t xml:space="preserve"> inlet and outlet of tank is 25 </w:t>
      </w:r>
      <w:proofErr w:type="spellStart"/>
      <w:r w:rsidR="00842807" w:rsidRPr="00842807">
        <w:rPr>
          <w:sz w:val="24"/>
          <w:vertAlign w:val="superscript"/>
        </w:rPr>
        <w:t>o</w:t>
      </w:r>
      <w:r w:rsidR="00842807">
        <w:rPr>
          <w:sz w:val="24"/>
        </w:rPr>
        <w:t>C</w:t>
      </w:r>
      <w:proofErr w:type="spellEnd"/>
      <w:r w:rsidR="009162B0">
        <w:rPr>
          <w:sz w:val="24"/>
        </w:rPr>
        <w:t>, which is based on the manufacturer data</w:t>
      </w:r>
      <w:r w:rsidR="00821AD2">
        <w:rPr>
          <w:sz w:val="24"/>
        </w:rPr>
        <w:t xml:space="preserve"> and desig</w:t>
      </w:r>
      <w:r w:rsidR="00821AD2" w:rsidRPr="0057285A">
        <w:rPr>
          <w:color w:val="000000" w:themeColor="text1"/>
          <w:sz w:val="24"/>
        </w:rPr>
        <w:t>n, i.e.</w:t>
      </w:r>
      <w:proofErr w:type="gramStart"/>
      <w:r w:rsidR="00821AD2" w:rsidRPr="0057285A">
        <w:rPr>
          <w:color w:val="000000" w:themeColor="text1"/>
          <w:sz w:val="24"/>
        </w:rPr>
        <w:t>,</w:t>
      </w:r>
      <w:proofErr w:type="spellStart"/>
      <w:r w:rsidR="00821AD2" w:rsidRPr="0057285A">
        <w:rPr>
          <w:color w:val="000000" w:themeColor="text1"/>
          <w:sz w:val="24"/>
        </w:rPr>
        <w:t>Mixergy</w:t>
      </w:r>
      <w:proofErr w:type="spellEnd"/>
      <w:proofErr w:type="gramEnd"/>
      <w:r w:rsidR="00821AD2" w:rsidRPr="0057285A">
        <w:rPr>
          <w:color w:val="000000" w:themeColor="text1"/>
          <w:sz w:val="24"/>
        </w:rPr>
        <w:t xml:space="preserve"> tank</w:t>
      </w:r>
      <w:r w:rsidR="00430083" w:rsidRPr="0057285A">
        <w:rPr>
          <w:color w:val="000000" w:themeColor="text1"/>
          <w:sz w:val="24"/>
        </w:rPr>
        <w:t xml:space="preserve"> is a smart thermal storage, which has an advanced controller to maintain the </w:t>
      </w:r>
      <w:r w:rsidR="00821AD2" w:rsidRPr="0057285A">
        <w:rPr>
          <w:color w:val="000000" w:themeColor="text1"/>
          <w:sz w:val="24"/>
          <w:shd w:val="clear" w:color="auto" w:fill="FFFFFF"/>
        </w:rPr>
        <w:t xml:space="preserve">temperature difference </w:t>
      </w:r>
      <w:r w:rsidR="00430083" w:rsidRPr="0057285A">
        <w:rPr>
          <w:color w:val="000000" w:themeColor="text1"/>
          <w:sz w:val="24"/>
          <w:shd w:val="clear" w:color="auto" w:fill="FFFFFF"/>
        </w:rPr>
        <w:t>between inlet and outlet in the hot water tank</w:t>
      </w:r>
      <w:r w:rsidR="00821AD2" w:rsidRPr="0057285A">
        <w:rPr>
          <w:color w:val="000000" w:themeColor="text1"/>
          <w:sz w:val="24"/>
          <w:shd w:val="clear" w:color="auto" w:fill="FFFFFF"/>
        </w:rPr>
        <w:t xml:space="preserve"> all the time; i</w:t>
      </w:r>
      <w:r w:rsidR="00430083" w:rsidRPr="0057285A">
        <w:rPr>
          <w:color w:val="000000" w:themeColor="text1"/>
          <w:sz w:val="24"/>
          <w:shd w:val="clear" w:color="auto" w:fill="FFFFFF"/>
        </w:rPr>
        <w:t xml:space="preserve">n addition, there is a high-quality thermal insulation for the smart hot water tank. </w:t>
      </w:r>
      <w:r w:rsidR="00821AD2" w:rsidRPr="0057285A">
        <w:rPr>
          <w:color w:val="000000" w:themeColor="text1"/>
          <w:sz w:val="24"/>
          <w:shd w:val="clear" w:color="auto" w:fill="FFFFFF"/>
        </w:rPr>
        <w:t>Also, i</w:t>
      </w:r>
      <w:r w:rsidR="00430083" w:rsidRPr="0057285A">
        <w:rPr>
          <w:color w:val="000000" w:themeColor="text1"/>
          <w:sz w:val="24"/>
          <w:shd w:val="clear" w:color="auto" w:fill="FFFFFF"/>
        </w:rPr>
        <w:t>n order to simplify the model, thus, its power output is considered as a constant</w:t>
      </w:r>
      <w:r w:rsidR="00821AD2" w:rsidRPr="0057285A">
        <w:rPr>
          <w:color w:val="000000" w:themeColor="text1"/>
          <w:sz w:val="24"/>
          <w:shd w:val="clear" w:color="auto" w:fill="FFFFFF"/>
        </w:rPr>
        <w:t xml:space="preserve"> in this study</w:t>
      </w:r>
      <w:r w:rsidR="00430083" w:rsidRPr="0057285A">
        <w:rPr>
          <w:color w:val="000000" w:themeColor="text1"/>
          <w:sz w:val="24"/>
          <w:shd w:val="clear" w:color="auto" w:fill="FFFFFF"/>
        </w:rPr>
        <w:t>.</w:t>
      </w:r>
    </w:p>
    <w:p w:rsidR="00124517" w:rsidRDefault="00657130" w:rsidP="00A27192">
      <w:pPr>
        <w:spacing w:line="480" w:lineRule="auto"/>
        <w:ind w:firstLineChars="200" w:firstLine="480"/>
        <w:rPr>
          <w:sz w:val="24"/>
        </w:rPr>
      </w:pPr>
      <w:r>
        <w:rPr>
          <w:sz w:val="24"/>
        </w:rPr>
        <w:t>The natural gas and electricity price in London are</w:t>
      </w:r>
      <w:r w:rsidR="00EF46E4">
        <w:rPr>
          <w:sz w:val="24"/>
        </w:rPr>
        <w:t xml:space="preserve"> averagely</w:t>
      </w:r>
      <w:r w:rsidR="009C1110">
        <w:rPr>
          <w:sz w:val="24"/>
        </w:rPr>
        <w:t xml:space="preserve"> 3 p/kWh </w:t>
      </w:r>
      <w:r w:rsidR="0019708B">
        <w:rPr>
          <w:color w:val="0000FF"/>
          <w:sz w:val="24"/>
        </w:rPr>
        <w:t>[48]</w:t>
      </w:r>
      <w:r>
        <w:rPr>
          <w:sz w:val="24"/>
        </w:rPr>
        <w:t xml:space="preserve"> and variable</w:t>
      </w:r>
      <w:r w:rsidR="002665D8">
        <w:rPr>
          <w:sz w:val="24"/>
        </w:rPr>
        <w:t xml:space="preserve"> </w:t>
      </w:r>
      <w:r>
        <w:rPr>
          <w:sz w:val="24"/>
        </w:rPr>
        <w:t xml:space="preserve">based on </w:t>
      </w:r>
      <w:r w:rsidRPr="00657130">
        <w:rPr>
          <w:color w:val="0000FF"/>
          <w:sz w:val="24"/>
        </w:rPr>
        <w:t>Table 2</w:t>
      </w:r>
      <w:r>
        <w:rPr>
          <w:sz w:val="24"/>
        </w:rPr>
        <w:t>, respectively.</w:t>
      </w:r>
      <w:r w:rsidR="00FF5F3D">
        <w:rPr>
          <w:rFonts w:hint="eastAsia"/>
          <w:sz w:val="24"/>
        </w:rPr>
        <w:t xml:space="preserve"> </w:t>
      </w:r>
      <w:r w:rsidR="00585F23">
        <w:rPr>
          <w:sz w:val="24"/>
        </w:rPr>
        <w:t>The gas and electricity carbon</w:t>
      </w:r>
      <w:r w:rsidR="00171BA3" w:rsidRPr="00171BA3">
        <w:rPr>
          <w:sz w:val="24"/>
          <w:vertAlign w:val="subscript"/>
        </w:rPr>
        <w:t xml:space="preserve"> </w:t>
      </w:r>
      <w:r w:rsidR="00171BA3">
        <w:rPr>
          <w:sz w:val="24"/>
        </w:rPr>
        <w:t>eq</w:t>
      </w:r>
      <w:r w:rsidR="00506DBD">
        <w:rPr>
          <w:sz w:val="24"/>
        </w:rPr>
        <w:t xml:space="preserve">uivalent emission factors </w:t>
      </w:r>
      <w:r w:rsidR="00171BA3">
        <w:rPr>
          <w:sz w:val="24"/>
        </w:rPr>
        <w:t xml:space="preserve">in the </w:t>
      </w:r>
      <w:r w:rsidR="00171BA3">
        <w:rPr>
          <w:sz w:val="24"/>
        </w:rPr>
        <w:lastRenderedPageBreak/>
        <w:t>UK</w:t>
      </w:r>
      <w:r w:rsidR="004D5C67">
        <w:rPr>
          <w:sz w:val="24"/>
        </w:rPr>
        <w:t xml:space="preserve"> </w:t>
      </w:r>
      <w:r w:rsidR="009C1110">
        <w:rPr>
          <w:sz w:val="24"/>
        </w:rPr>
        <w:t xml:space="preserve">are 0.18416 kg/kWh (constant) </w:t>
      </w:r>
      <w:r w:rsidR="005D169E">
        <w:rPr>
          <w:color w:val="0000FF"/>
          <w:sz w:val="24"/>
        </w:rPr>
        <w:t>[49]</w:t>
      </w:r>
      <w:r w:rsidR="00C978C1">
        <w:rPr>
          <w:sz w:val="24"/>
        </w:rPr>
        <w:t xml:space="preserve"> and variable</w:t>
      </w:r>
      <w:r w:rsidR="00506DBD">
        <w:rPr>
          <w:sz w:val="24"/>
        </w:rPr>
        <w:t xml:space="preserve"> </w:t>
      </w:r>
      <w:r w:rsidR="00C978C1">
        <w:rPr>
          <w:sz w:val="24"/>
        </w:rPr>
        <w:t xml:space="preserve">as a function of time </w:t>
      </w:r>
      <w:r w:rsidR="005D169E">
        <w:rPr>
          <w:color w:val="0000FF"/>
          <w:sz w:val="24"/>
        </w:rPr>
        <w:t>[50]</w:t>
      </w:r>
      <w:r w:rsidR="00171BA3">
        <w:rPr>
          <w:sz w:val="24"/>
        </w:rPr>
        <w:t xml:space="preserve">, respectively. </w:t>
      </w:r>
      <w:r w:rsidR="00124517">
        <w:rPr>
          <w:sz w:val="24"/>
        </w:rPr>
        <w:t xml:space="preserve">   </w:t>
      </w:r>
    </w:p>
    <w:p w:rsidR="00124517" w:rsidRDefault="00124517" w:rsidP="00124517">
      <w:pPr>
        <w:spacing w:line="480" w:lineRule="auto"/>
        <w:rPr>
          <w:sz w:val="24"/>
        </w:rPr>
      </w:pPr>
    </w:p>
    <w:p w:rsidR="00124517" w:rsidRDefault="00DC3866" w:rsidP="00124517">
      <w:pPr>
        <w:spacing w:line="480" w:lineRule="auto"/>
        <w:rPr>
          <w:sz w:val="24"/>
        </w:rPr>
      </w:pPr>
      <w:r>
        <w:rPr>
          <w:sz w:val="24"/>
        </w:rPr>
        <w:t>Table 5</w:t>
      </w:r>
      <w:r w:rsidR="004E6549">
        <w:rPr>
          <w:sz w:val="24"/>
        </w:rPr>
        <w:t xml:space="preserve">: </w:t>
      </w:r>
      <w:r w:rsidR="003F11C4">
        <w:rPr>
          <w:sz w:val="24"/>
        </w:rPr>
        <w:t>Operation m</w:t>
      </w:r>
      <w:r w:rsidR="0099407F">
        <w:rPr>
          <w:sz w:val="24"/>
        </w:rPr>
        <w:t xml:space="preserve">ode </w:t>
      </w:r>
      <w:r w:rsidR="008F1EB1">
        <w:rPr>
          <w:sz w:val="24"/>
        </w:rPr>
        <w:t xml:space="preserve">simulation </w:t>
      </w:r>
      <w:r w:rsidR="0099407F">
        <w:rPr>
          <w:sz w:val="24"/>
        </w:rPr>
        <w:t xml:space="preserve">settings </w:t>
      </w:r>
      <w:r w:rsidR="003F11C4">
        <w:rPr>
          <w:sz w:val="24"/>
        </w:rPr>
        <w:t>for</w:t>
      </w:r>
      <w:r w:rsidR="008F1EB1">
        <w:rPr>
          <w:sz w:val="24"/>
        </w:rPr>
        <w:t xml:space="preserve"> </w:t>
      </w:r>
      <w:proofErr w:type="spellStart"/>
      <w:r w:rsidR="008F1EB1">
        <w:rPr>
          <w:sz w:val="24"/>
        </w:rPr>
        <w:t>Mixergy</w:t>
      </w:r>
      <w:proofErr w:type="spellEnd"/>
      <w:r w:rsidR="00D01345">
        <w:rPr>
          <w:sz w:val="24"/>
        </w:rPr>
        <w:t>®</w:t>
      </w:r>
      <w:r w:rsidR="008F1EB1">
        <w:rPr>
          <w:sz w:val="24"/>
        </w:rPr>
        <w:t xml:space="preserve"> tank </w:t>
      </w:r>
      <w:r w:rsidR="003F11C4">
        <w:rPr>
          <w:sz w:val="24"/>
        </w:rPr>
        <w:t xml:space="preserve"> </w:t>
      </w:r>
    </w:p>
    <w:tbl>
      <w:tblPr>
        <w:tblStyle w:val="TableGrid"/>
        <w:tblW w:w="0" w:type="auto"/>
        <w:tblLook w:val="04A0" w:firstRow="1" w:lastRow="0" w:firstColumn="1" w:lastColumn="0" w:noHBand="0" w:noVBand="1"/>
      </w:tblPr>
      <w:tblGrid>
        <w:gridCol w:w="3043"/>
        <w:gridCol w:w="2826"/>
        <w:gridCol w:w="3147"/>
      </w:tblGrid>
      <w:tr w:rsidR="00124517" w:rsidTr="0039252C">
        <w:tc>
          <w:tcPr>
            <w:tcW w:w="3043" w:type="dxa"/>
          </w:tcPr>
          <w:p w:rsidR="00124517" w:rsidRPr="009C1110" w:rsidRDefault="00124517" w:rsidP="0039252C">
            <w:pPr>
              <w:spacing w:line="480" w:lineRule="auto"/>
              <w:rPr>
                <w:sz w:val="16"/>
                <w:szCs w:val="16"/>
              </w:rPr>
            </w:pPr>
          </w:p>
        </w:tc>
        <w:tc>
          <w:tcPr>
            <w:tcW w:w="2826" w:type="dxa"/>
          </w:tcPr>
          <w:p w:rsidR="00124517" w:rsidRPr="009C1110" w:rsidRDefault="00124517" w:rsidP="0039252C">
            <w:pPr>
              <w:spacing w:line="480" w:lineRule="auto"/>
              <w:rPr>
                <w:sz w:val="16"/>
                <w:szCs w:val="16"/>
              </w:rPr>
            </w:pPr>
            <w:r w:rsidRPr="009C1110">
              <w:rPr>
                <w:sz w:val="16"/>
                <w:szCs w:val="16"/>
              </w:rPr>
              <w:t>Heat pump</w:t>
            </w:r>
          </w:p>
        </w:tc>
        <w:tc>
          <w:tcPr>
            <w:tcW w:w="3147" w:type="dxa"/>
          </w:tcPr>
          <w:p w:rsidR="00124517" w:rsidRPr="009C1110" w:rsidRDefault="00124517" w:rsidP="0039252C">
            <w:pPr>
              <w:spacing w:line="480" w:lineRule="auto"/>
              <w:rPr>
                <w:sz w:val="16"/>
                <w:szCs w:val="16"/>
              </w:rPr>
            </w:pPr>
            <w:proofErr w:type="spellStart"/>
            <w:r w:rsidRPr="009C1110">
              <w:rPr>
                <w:sz w:val="16"/>
                <w:szCs w:val="16"/>
              </w:rPr>
              <w:t>Mixergy</w:t>
            </w:r>
            <w:proofErr w:type="spellEnd"/>
            <w:r w:rsidRPr="009C1110">
              <w:rPr>
                <w:sz w:val="16"/>
                <w:szCs w:val="16"/>
              </w:rPr>
              <w:t xml:space="preserve"> tank </w:t>
            </w:r>
          </w:p>
        </w:tc>
      </w:tr>
      <w:tr w:rsidR="00124517" w:rsidTr="0039252C">
        <w:tc>
          <w:tcPr>
            <w:tcW w:w="3043" w:type="dxa"/>
          </w:tcPr>
          <w:p w:rsidR="00124517" w:rsidRPr="009C1110" w:rsidRDefault="00124517" w:rsidP="0039252C">
            <w:pPr>
              <w:spacing w:line="480" w:lineRule="auto"/>
              <w:rPr>
                <w:sz w:val="16"/>
                <w:szCs w:val="16"/>
              </w:rPr>
            </w:pPr>
            <w:r w:rsidRPr="009C1110">
              <w:rPr>
                <w:sz w:val="16"/>
                <w:szCs w:val="16"/>
              </w:rPr>
              <w:t>Mode 1</w:t>
            </w:r>
            <w:r w:rsidR="002425C1" w:rsidRPr="009C1110">
              <w:rPr>
                <w:sz w:val="16"/>
                <w:szCs w:val="16"/>
              </w:rPr>
              <w:t xml:space="preserve"> (Benchmark 1)</w:t>
            </w:r>
          </w:p>
        </w:tc>
        <w:tc>
          <w:tcPr>
            <w:tcW w:w="2826" w:type="dxa"/>
          </w:tcPr>
          <w:p w:rsidR="00124517" w:rsidRPr="009C1110" w:rsidRDefault="00124517" w:rsidP="0039252C">
            <w:pPr>
              <w:spacing w:line="480" w:lineRule="auto"/>
              <w:rPr>
                <w:sz w:val="16"/>
                <w:szCs w:val="16"/>
              </w:rPr>
            </w:pPr>
            <w:r w:rsidRPr="009C1110">
              <w:rPr>
                <w:sz w:val="16"/>
                <w:szCs w:val="16"/>
              </w:rPr>
              <w:t>All day operating</w:t>
            </w:r>
          </w:p>
        </w:tc>
        <w:tc>
          <w:tcPr>
            <w:tcW w:w="3147" w:type="dxa"/>
          </w:tcPr>
          <w:p w:rsidR="00124517" w:rsidRPr="009C1110" w:rsidRDefault="00124517" w:rsidP="0039252C">
            <w:pPr>
              <w:spacing w:line="480" w:lineRule="auto"/>
              <w:rPr>
                <w:sz w:val="16"/>
                <w:szCs w:val="16"/>
              </w:rPr>
            </w:pPr>
            <w:r w:rsidRPr="009C1110">
              <w:rPr>
                <w:sz w:val="16"/>
                <w:szCs w:val="16"/>
              </w:rPr>
              <w:t>Not operating</w:t>
            </w:r>
          </w:p>
        </w:tc>
      </w:tr>
      <w:tr w:rsidR="00124517" w:rsidTr="0039252C">
        <w:tc>
          <w:tcPr>
            <w:tcW w:w="3043" w:type="dxa"/>
          </w:tcPr>
          <w:p w:rsidR="00124517" w:rsidRPr="009C1110" w:rsidRDefault="00124517" w:rsidP="0039252C">
            <w:pPr>
              <w:spacing w:line="480" w:lineRule="auto"/>
              <w:rPr>
                <w:sz w:val="16"/>
                <w:szCs w:val="16"/>
              </w:rPr>
            </w:pPr>
            <w:r w:rsidRPr="009C1110">
              <w:rPr>
                <w:sz w:val="16"/>
                <w:szCs w:val="16"/>
              </w:rPr>
              <w:t>Mode 2</w:t>
            </w:r>
            <w:r w:rsidR="002425C1" w:rsidRPr="009C1110">
              <w:rPr>
                <w:sz w:val="16"/>
                <w:szCs w:val="16"/>
              </w:rPr>
              <w:t xml:space="preserve"> (Benchmark 2)</w:t>
            </w:r>
          </w:p>
        </w:tc>
        <w:tc>
          <w:tcPr>
            <w:tcW w:w="2826" w:type="dxa"/>
          </w:tcPr>
          <w:p w:rsidR="00124517" w:rsidRPr="009C1110" w:rsidRDefault="00124517" w:rsidP="0039252C">
            <w:pPr>
              <w:spacing w:line="480" w:lineRule="auto"/>
              <w:rPr>
                <w:sz w:val="16"/>
                <w:szCs w:val="16"/>
              </w:rPr>
            </w:pPr>
            <w:r w:rsidRPr="009C1110">
              <w:rPr>
                <w:sz w:val="16"/>
                <w:szCs w:val="16"/>
              </w:rPr>
              <w:t>All day operating except 4 pm to 7 pm</w:t>
            </w:r>
          </w:p>
        </w:tc>
        <w:tc>
          <w:tcPr>
            <w:tcW w:w="3147" w:type="dxa"/>
          </w:tcPr>
          <w:p w:rsidR="00124517" w:rsidRPr="009C1110" w:rsidRDefault="00124517" w:rsidP="0039252C">
            <w:pPr>
              <w:spacing w:line="480" w:lineRule="auto"/>
              <w:rPr>
                <w:sz w:val="16"/>
                <w:szCs w:val="16"/>
              </w:rPr>
            </w:pPr>
            <w:r w:rsidRPr="009C1110">
              <w:rPr>
                <w:sz w:val="16"/>
                <w:szCs w:val="16"/>
              </w:rPr>
              <w:t xml:space="preserve">Operating from 4 pm to 7 pm with real </w:t>
            </w:r>
            <w:proofErr w:type="spellStart"/>
            <w:r w:rsidRPr="009C1110">
              <w:rPr>
                <w:sz w:val="16"/>
                <w:szCs w:val="16"/>
              </w:rPr>
              <w:t>Mixergy</w:t>
            </w:r>
            <w:proofErr w:type="spellEnd"/>
            <w:r w:rsidRPr="009C1110">
              <w:rPr>
                <w:sz w:val="16"/>
                <w:szCs w:val="16"/>
              </w:rPr>
              <w:t xml:space="preserve"> capacity</w:t>
            </w:r>
          </w:p>
        </w:tc>
      </w:tr>
      <w:tr w:rsidR="00124517" w:rsidTr="0039252C">
        <w:tc>
          <w:tcPr>
            <w:tcW w:w="3043" w:type="dxa"/>
          </w:tcPr>
          <w:p w:rsidR="00124517" w:rsidRPr="009C1110" w:rsidRDefault="00124517" w:rsidP="0039252C">
            <w:pPr>
              <w:spacing w:line="480" w:lineRule="auto"/>
              <w:rPr>
                <w:sz w:val="16"/>
                <w:szCs w:val="16"/>
              </w:rPr>
            </w:pPr>
            <w:r w:rsidRPr="009C1110">
              <w:rPr>
                <w:sz w:val="16"/>
                <w:szCs w:val="16"/>
              </w:rPr>
              <w:t>Mode 3</w:t>
            </w:r>
          </w:p>
        </w:tc>
        <w:tc>
          <w:tcPr>
            <w:tcW w:w="2826" w:type="dxa"/>
          </w:tcPr>
          <w:p w:rsidR="00124517" w:rsidRPr="009C1110" w:rsidRDefault="00DE576A" w:rsidP="0039252C">
            <w:pPr>
              <w:spacing w:line="480" w:lineRule="auto"/>
              <w:rPr>
                <w:sz w:val="16"/>
                <w:szCs w:val="16"/>
              </w:rPr>
            </w:pPr>
            <w:r>
              <w:rPr>
                <w:sz w:val="16"/>
                <w:szCs w:val="16"/>
              </w:rPr>
              <w:t>Same as Mode 2</w:t>
            </w:r>
          </w:p>
        </w:tc>
        <w:tc>
          <w:tcPr>
            <w:tcW w:w="3147" w:type="dxa"/>
          </w:tcPr>
          <w:p w:rsidR="00124517" w:rsidRPr="009C1110" w:rsidRDefault="00DE576A" w:rsidP="0039252C">
            <w:pPr>
              <w:spacing w:line="480" w:lineRule="auto"/>
              <w:rPr>
                <w:sz w:val="16"/>
                <w:szCs w:val="16"/>
              </w:rPr>
            </w:pPr>
            <w:r>
              <w:rPr>
                <w:sz w:val="16"/>
                <w:szCs w:val="16"/>
              </w:rPr>
              <w:t>Same as Mode 2</w:t>
            </w:r>
          </w:p>
        </w:tc>
      </w:tr>
    </w:tbl>
    <w:p w:rsidR="00124517" w:rsidRPr="00A53F2D" w:rsidRDefault="00124517" w:rsidP="00124517">
      <w:pPr>
        <w:spacing w:line="480" w:lineRule="auto"/>
        <w:rPr>
          <w:sz w:val="24"/>
        </w:rPr>
      </w:pPr>
    </w:p>
    <w:p w:rsidR="006C5290" w:rsidRDefault="00124517" w:rsidP="00124517">
      <w:pPr>
        <w:spacing w:line="480" w:lineRule="auto"/>
        <w:rPr>
          <w:color w:val="000000" w:themeColor="text1"/>
          <w:sz w:val="24"/>
        </w:rPr>
      </w:pPr>
      <w:r>
        <w:rPr>
          <w:sz w:val="24"/>
        </w:rPr>
        <w:t xml:space="preserve">      </w:t>
      </w:r>
      <w:r w:rsidRPr="003D3A22">
        <w:rPr>
          <w:sz w:val="24"/>
        </w:rPr>
        <w:t xml:space="preserve">As shown in </w:t>
      </w:r>
      <w:r w:rsidR="00DC3866">
        <w:rPr>
          <w:color w:val="0000FF"/>
          <w:sz w:val="24"/>
        </w:rPr>
        <w:t>Table 6</w:t>
      </w:r>
      <w:r w:rsidRPr="003D3A22">
        <w:rPr>
          <w:sz w:val="24"/>
        </w:rPr>
        <w:t xml:space="preserve">, </w:t>
      </w:r>
      <w:r w:rsidR="003D1D9A">
        <w:rPr>
          <w:sz w:val="24"/>
        </w:rPr>
        <w:t xml:space="preserve">annual electricity consumption 155.25 MWh </w:t>
      </w:r>
      <w:r w:rsidR="00D27E69">
        <w:rPr>
          <w:sz w:val="24"/>
        </w:rPr>
        <w:t xml:space="preserve">for heat pump operating </w:t>
      </w:r>
      <w:r w:rsidR="003D1D9A">
        <w:rPr>
          <w:sz w:val="24"/>
        </w:rPr>
        <w:t xml:space="preserve">Mode 2 and Mode 3 is the same due to the same energy supply mode, i.e., </w:t>
      </w:r>
      <w:proofErr w:type="spellStart"/>
      <w:r w:rsidR="003D1D9A">
        <w:rPr>
          <w:sz w:val="24"/>
        </w:rPr>
        <w:t>Mixergy</w:t>
      </w:r>
      <w:proofErr w:type="spellEnd"/>
      <w:r w:rsidR="003D1D9A">
        <w:rPr>
          <w:sz w:val="24"/>
        </w:rPr>
        <w:t xml:space="preserve"> tank instead of heat pump is running during 4 pm to 7 pm. A</w:t>
      </w:r>
      <w:r>
        <w:rPr>
          <w:sz w:val="24"/>
        </w:rPr>
        <w:t xml:space="preserve">nnual </w:t>
      </w:r>
      <w:r w:rsidRPr="003D3A22">
        <w:rPr>
          <w:sz w:val="24"/>
        </w:rPr>
        <w:t xml:space="preserve">gas consumption </w:t>
      </w:r>
      <w:r w:rsidR="003B6C67">
        <w:rPr>
          <w:sz w:val="24"/>
        </w:rPr>
        <w:t xml:space="preserve">(for </w:t>
      </w:r>
      <w:r w:rsidR="00B83801">
        <w:rPr>
          <w:sz w:val="24"/>
        </w:rPr>
        <w:t xml:space="preserve">T-Block </w:t>
      </w:r>
      <w:r w:rsidR="003B6C67">
        <w:rPr>
          <w:sz w:val="24"/>
        </w:rPr>
        <w:t>heating</w:t>
      </w:r>
      <w:r w:rsidR="00B83801">
        <w:rPr>
          <w:sz w:val="24"/>
        </w:rPr>
        <w:t>: Q</w:t>
      </w:r>
      <w:r w:rsidR="00B83801" w:rsidRPr="007E7D32">
        <w:rPr>
          <w:sz w:val="24"/>
          <w:vertAlign w:val="subscript"/>
        </w:rPr>
        <w:t>gas1</w:t>
      </w:r>
      <w:r w:rsidR="003B6C67">
        <w:rPr>
          <w:sz w:val="24"/>
        </w:rPr>
        <w:t xml:space="preserve">) </w:t>
      </w:r>
      <w:r>
        <w:rPr>
          <w:sz w:val="24"/>
        </w:rPr>
        <w:t xml:space="preserve">136.11 MWh </w:t>
      </w:r>
      <w:r w:rsidRPr="003D3A22">
        <w:rPr>
          <w:sz w:val="24"/>
        </w:rPr>
        <w:t>in Mode 2 is higher than Mode 1</w:t>
      </w:r>
      <w:r>
        <w:rPr>
          <w:sz w:val="24"/>
        </w:rPr>
        <w:t xml:space="preserve"> 100.66 MWh for T-Block</w:t>
      </w:r>
      <w:r w:rsidRPr="003D3A22">
        <w:rPr>
          <w:sz w:val="24"/>
        </w:rPr>
        <w:t>.</w:t>
      </w:r>
      <w:r>
        <w:rPr>
          <w:sz w:val="24"/>
        </w:rPr>
        <w:t xml:space="preserve"> </w:t>
      </w:r>
      <w:r w:rsidRPr="009C1110">
        <w:rPr>
          <w:sz w:val="24"/>
        </w:rPr>
        <w:t xml:space="preserve">That is because, for Mode 1, heat </w:t>
      </w:r>
      <w:r w:rsidR="00D3736C" w:rsidRPr="009C1110">
        <w:rPr>
          <w:sz w:val="24"/>
        </w:rPr>
        <w:t>pump could supply maximal capacity 300 kW</w:t>
      </w:r>
      <w:r w:rsidRPr="009C1110">
        <w:rPr>
          <w:sz w:val="24"/>
        </w:rPr>
        <w:t xml:space="preserve"> to building from 4 pm to 7 pm, if building heati</w:t>
      </w:r>
      <w:r w:rsidR="00E367EC" w:rsidRPr="009C1110">
        <w:rPr>
          <w:sz w:val="24"/>
        </w:rPr>
        <w:t>ng demand is higher than 300 kW</w:t>
      </w:r>
      <w:r w:rsidRPr="009C1110">
        <w:rPr>
          <w:sz w:val="24"/>
        </w:rPr>
        <w:t xml:space="preserve"> per hour, natural gas will be consumed. However, for Mode 2, from 4 pm to 7 pm, </w:t>
      </w:r>
      <w:proofErr w:type="spellStart"/>
      <w:r w:rsidRPr="009C1110">
        <w:rPr>
          <w:sz w:val="24"/>
        </w:rPr>
        <w:t>Mixergy</w:t>
      </w:r>
      <w:proofErr w:type="spellEnd"/>
      <w:r w:rsidRPr="009C1110">
        <w:rPr>
          <w:sz w:val="24"/>
        </w:rPr>
        <w:t xml:space="preserve"> tank can provide jus</w:t>
      </w:r>
      <w:r w:rsidR="00D3736C" w:rsidRPr="009C1110">
        <w:rPr>
          <w:sz w:val="24"/>
        </w:rPr>
        <w:t>t maximal heating energy 300 kW</w:t>
      </w:r>
      <w:r w:rsidRPr="009C1110">
        <w:rPr>
          <w:sz w:val="24"/>
        </w:rPr>
        <w:t xml:space="preserve"> in all. Once exceeding 300 kWh, building will consume natural gas.</w:t>
      </w:r>
      <w:r w:rsidR="00326EBA" w:rsidRPr="009C1110">
        <w:rPr>
          <w:sz w:val="24"/>
        </w:rPr>
        <w:t xml:space="preserve"> </w:t>
      </w:r>
      <w:r w:rsidR="00326EBA" w:rsidRPr="00326EBA">
        <w:rPr>
          <w:color w:val="000000" w:themeColor="text1"/>
          <w:sz w:val="24"/>
        </w:rPr>
        <w:t>However,</w:t>
      </w:r>
      <w:r w:rsidR="00326EBA">
        <w:rPr>
          <w:color w:val="000000" w:themeColor="text1"/>
          <w:sz w:val="24"/>
        </w:rPr>
        <w:t xml:space="preserve"> due to </w:t>
      </w:r>
      <w:r w:rsidR="00F96B6C">
        <w:rPr>
          <w:color w:val="000000" w:themeColor="text1"/>
          <w:sz w:val="24"/>
        </w:rPr>
        <w:t xml:space="preserve">Mode 3 with 4 times </w:t>
      </w:r>
      <w:proofErr w:type="spellStart"/>
      <w:r w:rsidR="00F96B6C">
        <w:rPr>
          <w:color w:val="000000" w:themeColor="text1"/>
          <w:sz w:val="24"/>
        </w:rPr>
        <w:t>Mixergy</w:t>
      </w:r>
      <w:proofErr w:type="spellEnd"/>
      <w:r w:rsidR="00F96B6C">
        <w:rPr>
          <w:color w:val="000000" w:themeColor="text1"/>
          <w:sz w:val="24"/>
        </w:rPr>
        <w:t xml:space="preserve"> capacity </w:t>
      </w:r>
      <w:r w:rsidR="00326EBA">
        <w:rPr>
          <w:color w:val="000000" w:themeColor="text1"/>
          <w:sz w:val="24"/>
        </w:rPr>
        <w:t>supplying heating energy from 4 pm to 7 pm, annual gas consu</w:t>
      </w:r>
      <w:r w:rsidR="00F96B6C">
        <w:rPr>
          <w:color w:val="000000" w:themeColor="text1"/>
          <w:sz w:val="24"/>
        </w:rPr>
        <w:t xml:space="preserve">mption </w:t>
      </w:r>
      <w:r w:rsidR="004673E4">
        <w:rPr>
          <w:color w:val="000000" w:themeColor="text1"/>
          <w:sz w:val="24"/>
        </w:rPr>
        <w:t xml:space="preserve">of Mode 3 </w:t>
      </w:r>
      <w:r w:rsidR="003F6A8F">
        <w:rPr>
          <w:color w:val="000000" w:themeColor="text1"/>
          <w:sz w:val="24"/>
        </w:rPr>
        <w:t xml:space="preserve">is 91.27 MWh, which is obviously lower than Modes 1 and 2. </w:t>
      </w:r>
      <w:r w:rsidR="001915A7">
        <w:rPr>
          <w:color w:val="000000" w:themeColor="text1"/>
          <w:sz w:val="24"/>
        </w:rPr>
        <w:t xml:space="preserve">Considering the total </w:t>
      </w:r>
      <w:r w:rsidR="005A7993">
        <w:rPr>
          <w:color w:val="000000" w:themeColor="text1"/>
          <w:sz w:val="24"/>
        </w:rPr>
        <w:t xml:space="preserve">annual </w:t>
      </w:r>
      <w:r w:rsidR="001915A7">
        <w:rPr>
          <w:color w:val="000000" w:themeColor="text1"/>
          <w:sz w:val="24"/>
        </w:rPr>
        <w:t>energy consumption</w:t>
      </w:r>
      <w:r w:rsidR="003B1CA1">
        <w:rPr>
          <w:color w:val="000000" w:themeColor="text1"/>
          <w:sz w:val="24"/>
        </w:rPr>
        <w:t xml:space="preserve"> </w:t>
      </w:r>
      <w:proofErr w:type="spellStart"/>
      <w:r w:rsidR="003B1CA1">
        <w:rPr>
          <w:color w:val="000000" w:themeColor="text1"/>
          <w:sz w:val="24"/>
        </w:rPr>
        <w:t>Q</w:t>
      </w:r>
      <w:r w:rsidR="003B1CA1">
        <w:rPr>
          <w:color w:val="000000" w:themeColor="text1"/>
          <w:sz w:val="24"/>
          <w:vertAlign w:val="subscript"/>
        </w:rPr>
        <w:t>ta</w:t>
      </w:r>
      <w:proofErr w:type="spellEnd"/>
      <w:r w:rsidR="001915A7">
        <w:rPr>
          <w:color w:val="000000" w:themeColor="text1"/>
          <w:sz w:val="24"/>
        </w:rPr>
        <w:t xml:space="preserve">, Mode 3 is </w:t>
      </w:r>
      <w:r w:rsidR="007463AC">
        <w:rPr>
          <w:color w:val="000000" w:themeColor="text1"/>
          <w:sz w:val="24"/>
        </w:rPr>
        <w:t xml:space="preserve">consuming </w:t>
      </w:r>
      <w:r w:rsidR="00B914AE">
        <w:rPr>
          <w:color w:val="000000" w:themeColor="text1"/>
          <w:sz w:val="24"/>
        </w:rPr>
        <w:t xml:space="preserve">271.62 </w:t>
      </w:r>
      <w:r w:rsidR="003D1D9A">
        <w:rPr>
          <w:color w:val="000000" w:themeColor="text1"/>
          <w:sz w:val="24"/>
        </w:rPr>
        <w:t>MWh</w:t>
      </w:r>
      <w:r w:rsidR="00183DB1">
        <w:rPr>
          <w:color w:val="000000" w:themeColor="text1"/>
          <w:sz w:val="24"/>
        </w:rPr>
        <w:t>, which is low than Mode 1</w:t>
      </w:r>
      <w:r w:rsidR="00025174">
        <w:rPr>
          <w:color w:val="000000" w:themeColor="text1"/>
          <w:sz w:val="24"/>
        </w:rPr>
        <w:t>:</w:t>
      </w:r>
      <w:r w:rsidR="00183DB1">
        <w:rPr>
          <w:color w:val="000000" w:themeColor="text1"/>
          <w:sz w:val="24"/>
        </w:rPr>
        <w:t xml:space="preserve"> </w:t>
      </w:r>
      <w:r w:rsidR="00C00838">
        <w:rPr>
          <w:color w:val="000000" w:themeColor="text1"/>
          <w:sz w:val="24"/>
        </w:rPr>
        <w:t xml:space="preserve">283.15 MWh </w:t>
      </w:r>
      <w:r w:rsidR="00183DB1">
        <w:rPr>
          <w:color w:val="000000" w:themeColor="text1"/>
          <w:sz w:val="24"/>
        </w:rPr>
        <w:t xml:space="preserve">by </w:t>
      </w:r>
      <w:r w:rsidR="003B4D4C">
        <w:rPr>
          <w:color w:val="000000" w:themeColor="text1"/>
          <w:sz w:val="24"/>
        </w:rPr>
        <w:t>4.24</w:t>
      </w:r>
      <w:r w:rsidR="00183DB1">
        <w:rPr>
          <w:color w:val="000000" w:themeColor="text1"/>
          <w:sz w:val="24"/>
        </w:rPr>
        <w:t>% and Mode 2</w:t>
      </w:r>
      <w:r w:rsidR="00025174">
        <w:rPr>
          <w:color w:val="000000" w:themeColor="text1"/>
          <w:sz w:val="24"/>
        </w:rPr>
        <w:t>:</w:t>
      </w:r>
      <w:r w:rsidR="00362EAF">
        <w:rPr>
          <w:color w:val="000000" w:themeColor="text1"/>
          <w:sz w:val="24"/>
        </w:rPr>
        <w:t xml:space="preserve"> 303.65 MWh </w:t>
      </w:r>
      <w:r w:rsidR="00183DB1">
        <w:rPr>
          <w:color w:val="000000" w:themeColor="text1"/>
          <w:sz w:val="24"/>
        </w:rPr>
        <w:t xml:space="preserve">by </w:t>
      </w:r>
      <w:r w:rsidR="00496FAD">
        <w:rPr>
          <w:color w:val="000000" w:themeColor="text1"/>
          <w:sz w:val="24"/>
        </w:rPr>
        <w:t>11.8</w:t>
      </w:r>
      <w:proofErr w:type="gramStart"/>
      <w:r w:rsidR="00183DB1">
        <w:rPr>
          <w:color w:val="000000" w:themeColor="text1"/>
          <w:sz w:val="24"/>
        </w:rPr>
        <w:t>%</w:t>
      </w:r>
      <w:r w:rsidR="00496FAD">
        <w:rPr>
          <w:color w:val="000000" w:themeColor="text1"/>
          <w:sz w:val="24"/>
        </w:rPr>
        <w:t xml:space="preserve"> </w:t>
      </w:r>
      <w:r w:rsidR="00183DB1">
        <w:rPr>
          <w:color w:val="000000" w:themeColor="text1"/>
          <w:sz w:val="24"/>
        </w:rPr>
        <w:t>,</w:t>
      </w:r>
      <w:proofErr w:type="gramEnd"/>
      <w:r w:rsidR="00183DB1">
        <w:rPr>
          <w:color w:val="000000" w:themeColor="text1"/>
          <w:sz w:val="24"/>
        </w:rPr>
        <w:t xml:space="preserve"> respectively.</w:t>
      </w:r>
      <w:r w:rsidR="00BA35B8">
        <w:rPr>
          <w:rFonts w:hint="eastAsia"/>
          <w:color w:val="000000" w:themeColor="text1"/>
          <w:sz w:val="24"/>
        </w:rPr>
        <w:t xml:space="preserve"> </w:t>
      </w:r>
      <w:r w:rsidR="00A46E3B">
        <w:rPr>
          <w:color w:val="000000" w:themeColor="text1"/>
          <w:sz w:val="24"/>
        </w:rPr>
        <w:t xml:space="preserve">Similar to total annual energy consumption, </w:t>
      </w:r>
      <w:r w:rsidR="00B80501">
        <w:rPr>
          <w:color w:val="000000" w:themeColor="text1"/>
          <w:sz w:val="24"/>
        </w:rPr>
        <w:t xml:space="preserve">Mode 3 has the lowest </w:t>
      </w:r>
      <w:r w:rsidR="006C6772">
        <w:rPr>
          <w:color w:val="000000" w:themeColor="text1"/>
          <w:sz w:val="24"/>
        </w:rPr>
        <w:t xml:space="preserve">total </w:t>
      </w:r>
      <w:r w:rsidR="00B80501">
        <w:rPr>
          <w:color w:val="000000" w:themeColor="text1"/>
          <w:sz w:val="24"/>
        </w:rPr>
        <w:t>costs</w:t>
      </w:r>
      <w:r w:rsidR="006C6772">
        <w:rPr>
          <w:color w:val="000000" w:themeColor="text1"/>
          <w:sz w:val="24"/>
        </w:rPr>
        <w:t xml:space="preserve"> C</w:t>
      </w:r>
      <w:r w:rsidR="006C6772">
        <w:rPr>
          <w:color w:val="000000" w:themeColor="text1"/>
          <w:sz w:val="24"/>
          <w:vertAlign w:val="subscript"/>
        </w:rPr>
        <w:t>t</w:t>
      </w:r>
      <w:r w:rsidR="00B80501">
        <w:rPr>
          <w:color w:val="000000" w:themeColor="text1"/>
          <w:sz w:val="24"/>
        </w:rPr>
        <w:t xml:space="preserve"> </w:t>
      </w:r>
      <w:r w:rsidR="00AE39A4">
        <w:rPr>
          <w:color w:val="000000" w:themeColor="text1"/>
          <w:sz w:val="24"/>
        </w:rPr>
        <w:t xml:space="preserve">3004 </w:t>
      </w:r>
      <w:r w:rsidR="00AE39A4" w:rsidRPr="00AE39A4">
        <w:rPr>
          <w:color w:val="000000" w:themeColor="text1"/>
          <w:sz w:val="24"/>
        </w:rPr>
        <w:t>£</w:t>
      </w:r>
      <w:r w:rsidR="00B80501">
        <w:rPr>
          <w:color w:val="000000" w:themeColor="text1"/>
          <w:sz w:val="24"/>
        </w:rPr>
        <w:t>and carbon emissions</w:t>
      </w:r>
      <w:r w:rsidR="006C6772">
        <w:rPr>
          <w:color w:val="000000" w:themeColor="text1"/>
          <w:sz w:val="24"/>
        </w:rPr>
        <w:t xml:space="preserve"> E</w:t>
      </w:r>
      <w:r w:rsidR="006C6772">
        <w:rPr>
          <w:color w:val="000000" w:themeColor="text1"/>
          <w:sz w:val="24"/>
          <w:vertAlign w:val="subscript"/>
        </w:rPr>
        <w:t>t</w:t>
      </w:r>
      <w:r w:rsidR="00A234B4">
        <w:rPr>
          <w:color w:val="000000" w:themeColor="text1"/>
          <w:sz w:val="24"/>
        </w:rPr>
        <w:t xml:space="preserve"> 52.26 t</w:t>
      </w:r>
      <w:r w:rsidR="00995C6D">
        <w:rPr>
          <w:color w:val="000000" w:themeColor="text1"/>
          <w:sz w:val="24"/>
        </w:rPr>
        <w:t xml:space="preserve"> compared with Mode 1</w:t>
      </w:r>
      <w:r w:rsidR="007A5B11">
        <w:rPr>
          <w:color w:val="000000" w:themeColor="text1"/>
          <w:sz w:val="24"/>
        </w:rPr>
        <w:t>:</w:t>
      </w:r>
      <w:r w:rsidR="00995C6D">
        <w:rPr>
          <w:color w:val="000000" w:themeColor="text1"/>
          <w:sz w:val="24"/>
        </w:rPr>
        <w:t xml:space="preserve"> </w:t>
      </w:r>
      <w:r w:rsidR="001F3124">
        <w:rPr>
          <w:color w:val="000000" w:themeColor="text1"/>
          <w:sz w:val="24"/>
        </w:rPr>
        <w:t xml:space="preserve">5654 </w:t>
      </w:r>
      <w:r w:rsidR="001F3124" w:rsidRPr="00AE39A4">
        <w:rPr>
          <w:color w:val="000000" w:themeColor="text1"/>
          <w:sz w:val="24"/>
        </w:rPr>
        <w:t>£</w:t>
      </w:r>
      <w:r w:rsidR="00995C6D">
        <w:rPr>
          <w:color w:val="000000" w:themeColor="text1"/>
          <w:sz w:val="24"/>
        </w:rPr>
        <w:t>and Mode 2</w:t>
      </w:r>
      <w:r w:rsidR="007A5B11">
        <w:rPr>
          <w:color w:val="000000" w:themeColor="text1"/>
          <w:sz w:val="24"/>
        </w:rPr>
        <w:t>:</w:t>
      </w:r>
      <w:r w:rsidR="001F3124">
        <w:rPr>
          <w:color w:val="000000" w:themeColor="text1"/>
          <w:sz w:val="24"/>
        </w:rPr>
        <w:t xml:space="preserve"> 5627 </w:t>
      </w:r>
      <w:r w:rsidR="001F3124" w:rsidRPr="00AE39A4">
        <w:rPr>
          <w:color w:val="000000" w:themeColor="text1"/>
          <w:sz w:val="24"/>
        </w:rPr>
        <w:t>£</w:t>
      </w:r>
      <w:r w:rsidR="00415606">
        <w:rPr>
          <w:color w:val="000000" w:themeColor="text1"/>
          <w:sz w:val="24"/>
        </w:rPr>
        <w:t>; Mode 1</w:t>
      </w:r>
      <w:r w:rsidR="007A5B11">
        <w:rPr>
          <w:color w:val="000000" w:themeColor="text1"/>
          <w:sz w:val="24"/>
        </w:rPr>
        <w:t>:</w:t>
      </w:r>
      <w:r w:rsidR="00415606">
        <w:rPr>
          <w:color w:val="000000" w:themeColor="text1"/>
          <w:sz w:val="24"/>
        </w:rPr>
        <w:t xml:space="preserve"> </w:t>
      </w:r>
      <w:r w:rsidR="00092F3F">
        <w:rPr>
          <w:color w:val="000000" w:themeColor="text1"/>
          <w:sz w:val="24"/>
        </w:rPr>
        <w:t>56.3</w:t>
      </w:r>
      <w:r w:rsidR="007A5B11">
        <w:rPr>
          <w:color w:val="000000" w:themeColor="text1"/>
          <w:sz w:val="24"/>
        </w:rPr>
        <w:t xml:space="preserve"> t </w:t>
      </w:r>
      <w:r w:rsidR="00415606">
        <w:rPr>
          <w:color w:val="000000" w:themeColor="text1"/>
          <w:sz w:val="24"/>
        </w:rPr>
        <w:t>and Mode 2</w:t>
      </w:r>
      <w:r w:rsidR="007A5B11">
        <w:rPr>
          <w:color w:val="000000" w:themeColor="text1"/>
          <w:sz w:val="24"/>
        </w:rPr>
        <w:t xml:space="preserve">: </w:t>
      </w:r>
      <w:r w:rsidR="004C3B7C">
        <w:rPr>
          <w:color w:val="000000" w:themeColor="text1"/>
          <w:sz w:val="24"/>
        </w:rPr>
        <w:t>58.2</w:t>
      </w:r>
      <w:r w:rsidR="007A5B11">
        <w:rPr>
          <w:color w:val="000000" w:themeColor="text1"/>
          <w:sz w:val="24"/>
        </w:rPr>
        <w:t xml:space="preserve"> t</w:t>
      </w:r>
      <w:r w:rsidR="00B80501">
        <w:rPr>
          <w:color w:val="000000" w:themeColor="text1"/>
          <w:sz w:val="24"/>
        </w:rPr>
        <w:t>.</w:t>
      </w:r>
      <w:r w:rsidR="00025174">
        <w:rPr>
          <w:color w:val="000000" w:themeColor="text1"/>
          <w:sz w:val="24"/>
        </w:rPr>
        <w:t xml:space="preserve"> Based on the above results, it could b</w:t>
      </w:r>
      <w:r w:rsidR="00AA3C2D">
        <w:rPr>
          <w:color w:val="000000" w:themeColor="text1"/>
          <w:sz w:val="24"/>
        </w:rPr>
        <w:t>e then concluded Mode 3 is an optimal operation mode for BEN system</w:t>
      </w:r>
      <w:r w:rsidR="00147C03">
        <w:rPr>
          <w:color w:val="000000" w:themeColor="text1"/>
          <w:sz w:val="24"/>
        </w:rPr>
        <w:t>, from energy consumption, costs and carbon emission points of view</w:t>
      </w:r>
      <w:r w:rsidR="00AA3C2D">
        <w:rPr>
          <w:color w:val="000000" w:themeColor="text1"/>
          <w:sz w:val="24"/>
        </w:rPr>
        <w:t xml:space="preserve">. </w:t>
      </w:r>
      <w:r w:rsidR="00B80501">
        <w:rPr>
          <w:color w:val="000000" w:themeColor="text1"/>
          <w:sz w:val="24"/>
        </w:rPr>
        <w:t xml:space="preserve"> </w:t>
      </w:r>
    </w:p>
    <w:p w:rsidR="0017799C" w:rsidRPr="001F3124" w:rsidRDefault="0017799C" w:rsidP="00124517">
      <w:pPr>
        <w:spacing w:line="480" w:lineRule="auto"/>
        <w:rPr>
          <w:sz w:val="24"/>
        </w:rPr>
      </w:pPr>
    </w:p>
    <w:p w:rsidR="006C5290" w:rsidRDefault="00DC3866" w:rsidP="00124517">
      <w:pPr>
        <w:spacing w:line="480" w:lineRule="auto"/>
        <w:rPr>
          <w:sz w:val="24"/>
        </w:rPr>
      </w:pPr>
      <w:r>
        <w:rPr>
          <w:sz w:val="24"/>
        </w:rPr>
        <w:lastRenderedPageBreak/>
        <w:t>Table 6</w:t>
      </w:r>
      <w:r w:rsidR="005A342E">
        <w:rPr>
          <w:sz w:val="24"/>
        </w:rPr>
        <w:t xml:space="preserve">: </w:t>
      </w:r>
      <w:r w:rsidR="007E2807">
        <w:rPr>
          <w:sz w:val="24"/>
        </w:rPr>
        <w:t>Comparisons of energy demand, costs and carbon emissions for different modes</w:t>
      </w:r>
      <w:r w:rsidR="007469F2">
        <w:rPr>
          <w:sz w:val="24"/>
        </w:rPr>
        <w:t xml:space="preserve"> in Building 1</w:t>
      </w:r>
    </w:p>
    <w:tbl>
      <w:tblPr>
        <w:tblStyle w:val="TableGrid"/>
        <w:tblW w:w="0" w:type="auto"/>
        <w:jc w:val="center"/>
        <w:tblLook w:val="04A0" w:firstRow="1" w:lastRow="0" w:firstColumn="1" w:lastColumn="0" w:noHBand="0" w:noVBand="1"/>
      </w:tblPr>
      <w:tblGrid>
        <w:gridCol w:w="1661"/>
        <w:gridCol w:w="896"/>
        <w:gridCol w:w="896"/>
        <w:gridCol w:w="896"/>
      </w:tblGrid>
      <w:tr w:rsidR="003B1CA1" w:rsidTr="000E06FB">
        <w:trPr>
          <w:jc w:val="center"/>
        </w:trPr>
        <w:tc>
          <w:tcPr>
            <w:tcW w:w="0" w:type="auto"/>
          </w:tcPr>
          <w:p w:rsidR="003B1CA1" w:rsidRDefault="003B1CA1" w:rsidP="00124517">
            <w:pPr>
              <w:spacing w:line="480" w:lineRule="auto"/>
              <w:rPr>
                <w:sz w:val="24"/>
              </w:rPr>
            </w:pPr>
            <w:r w:rsidRPr="00AE39A4">
              <w:rPr>
                <w:sz w:val="16"/>
                <w:szCs w:val="16"/>
              </w:rPr>
              <w:t>Baseline of Building 1</w:t>
            </w:r>
          </w:p>
        </w:tc>
        <w:tc>
          <w:tcPr>
            <w:tcW w:w="0" w:type="auto"/>
          </w:tcPr>
          <w:p w:rsidR="003B1CA1" w:rsidRPr="000E06FB" w:rsidRDefault="003B1CA1" w:rsidP="000E06FB">
            <w:pPr>
              <w:rPr>
                <w:sz w:val="16"/>
                <w:szCs w:val="16"/>
              </w:rPr>
            </w:pPr>
            <w:r>
              <w:rPr>
                <w:sz w:val="16"/>
                <w:szCs w:val="16"/>
              </w:rPr>
              <w:t>Mode 1</w:t>
            </w:r>
          </w:p>
        </w:tc>
        <w:tc>
          <w:tcPr>
            <w:tcW w:w="0" w:type="auto"/>
          </w:tcPr>
          <w:p w:rsidR="003B1CA1" w:rsidRPr="000E06FB" w:rsidRDefault="003B1CA1" w:rsidP="000E06FB">
            <w:pPr>
              <w:rPr>
                <w:sz w:val="16"/>
                <w:szCs w:val="16"/>
              </w:rPr>
            </w:pPr>
            <w:r>
              <w:rPr>
                <w:sz w:val="16"/>
                <w:szCs w:val="16"/>
              </w:rPr>
              <w:t>Mode 2</w:t>
            </w:r>
          </w:p>
        </w:tc>
        <w:tc>
          <w:tcPr>
            <w:tcW w:w="0" w:type="auto"/>
          </w:tcPr>
          <w:p w:rsidR="003B1CA1" w:rsidRPr="000E06FB" w:rsidRDefault="003B1CA1" w:rsidP="000E06FB">
            <w:pPr>
              <w:rPr>
                <w:sz w:val="16"/>
                <w:szCs w:val="16"/>
              </w:rPr>
            </w:pPr>
            <w:r>
              <w:rPr>
                <w:sz w:val="16"/>
                <w:szCs w:val="16"/>
              </w:rPr>
              <w:t>Mode 3</w:t>
            </w:r>
          </w:p>
        </w:tc>
      </w:tr>
      <w:tr w:rsidR="003B1CA1" w:rsidTr="000E06FB">
        <w:trPr>
          <w:jc w:val="center"/>
        </w:trPr>
        <w:tc>
          <w:tcPr>
            <w:tcW w:w="0" w:type="auto"/>
          </w:tcPr>
          <w:p w:rsidR="003B1CA1" w:rsidRDefault="003B1CA1" w:rsidP="000E06FB">
            <w:pPr>
              <w:rPr>
                <w:sz w:val="16"/>
                <w:szCs w:val="16"/>
              </w:rPr>
            </w:pPr>
            <w:r w:rsidRPr="00AE39A4">
              <w:rPr>
                <w:sz w:val="16"/>
                <w:szCs w:val="16"/>
              </w:rPr>
              <w:t>Q</w:t>
            </w:r>
            <w:r w:rsidRPr="00AE39A4">
              <w:rPr>
                <w:sz w:val="16"/>
                <w:szCs w:val="16"/>
                <w:vertAlign w:val="subscript"/>
              </w:rPr>
              <w:t>hpele1</w:t>
            </w:r>
            <w:r w:rsidRPr="00AE39A4">
              <w:rPr>
                <w:sz w:val="16"/>
                <w:szCs w:val="16"/>
              </w:rPr>
              <w:t xml:space="preserve"> </w:t>
            </w:r>
          </w:p>
          <w:p w:rsidR="003B1CA1" w:rsidRPr="000E06FB" w:rsidRDefault="003B1CA1" w:rsidP="000E06FB">
            <w:pPr>
              <w:rPr>
                <w:sz w:val="16"/>
                <w:szCs w:val="16"/>
              </w:rPr>
            </w:pPr>
            <w:r w:rsidRPr="00AE39A4">
              <w:rPr>
                <w:sz w:val="16"/>
                <w:szCs w:val="16"/>
              </w:rPr>
              <w:t>kWh</w:t>
            </w:r>
          </w:p>
        </w:tc>
        <w:tc>
          <w:tcPr>
            <w:tcW w:w="0" w:type="auto"/>
          </w:tcPr>
          <w:p w:rsidR="003B1CA1" w:rsidRDefault="003D0B00" w:rsidP="00124517">
            <w:pPr>
              <w:spacing w:line="480" w:lineRule="auto"/>
              <w:rPr>
                <w:sz w:val="24"/>
              </w:rPr>
            </w:pPr>
            <w:r w:rsidRPr="00AE39A4">
              <w:rPr>
                <w:sz w:val="16"/>
                <w:szCs w:val="16"/>
              </w:rPr>
              <w:t>182493.94</w:t>
            </w:r>
          </w:p>
        </w:tc>
        <w:tc>
          <w:tcPr>
            <w:tcW w:w="0" w:type="auto"/>
          </w:tcPr>
          <w:p w:rsidR="003B1CA1" w:rsidRDefault="003D0B00" w:rsidP="00124517">
            <w:pPr>
              <w:spacing w:line="480" w:lineRule="auto"/>
              <w:rPr>
                <w:sz w:val="24"/>
              </w:rPr>
            </w:pPr>
            <w:r w:rsidRPr="00AE39A4">
              <w:rPr>
                <w:sz w:val="16"/>
                <w:szCs w:val="16"/>
              </w:rPr>
              <w:t>155253.63</w:t>
            </w:r>
          </w:p>
        </w:tc>
        <w:tc>
          <w:tcPr>
            <w:tcW w:w="0" w:type="auto"/>
          </w:tcPr>
          <w:p w:rsidR="003B1CA1" w:rsidRDefault="003D0B00" w:rsidP="00124517">
            <w:pPr>
              <w:spacing w:line="480" w:lineRule="auto"/>
              <w:rPr>
                <w:sz w:val="24"/>
              </w:rPr>
            </w:pPr>
            <w:r w:rsidRPr="00AE39A4">
              <w:rPr>
                <w:sz w:val="16"/>
                <w:szCs w:val="16"/>
              </w:rPr>
              <w:t>155253.63</w:t>
            </w:r>
          </w:p>
        </w:tc>
      </w:tr>
      <w:tr w:rsidR="003B1CA1" w:rsidTr="000E06FB">
        <w:trPr>
          <w:jc w:val="center"/>
        </w:trPr>
        <w:tc>
          <w:tcPr>
            <w:tcW w:w="0" w:type="auto"/>
          </w:tcPr>
          <w:p w:rsidR="003B1CA1" w:rsidRPr="00AE39A4" w:rsidRDefault="003B1CA1" w:rsidP="003B1CA1">
            <w:pPr>
              <w:rPr>
                <w:sz w:val="16"/>
                <w:szCs w:val="16"/>
              </w:rPr>
            </w:pPr>
            <w:r w:rsidRPr="00AE39A4">
              <w:rPr>
                <w:sz w:val="16"/>
                <w:szCs w:val="16"/>
              </w:rPr>
              <w:t>Q</w:t>
            </w:r>
            <w:r w:rsidRPr="00AE39A4">
              <w:rPr>
                <w:sz w:val="16"/>
                <w:szCs w:val="16"/>
                <w:vertAlign w:val="subscript"/>
              </w:rPr>
              <w:t>tanke1</w:t>
            </w:r>
            <w:r w:rsidRPr="00AE39A4">
              <w:rPr>
                <w:sz w:val="16"/>
                <w:szCs w:val="16"/>
              </w:rPr>
              <w:t xml:space="preserve"> </w:t>
            </w:r>
          </w:p>
          <w:p w:rsidR="003B1CA1" w:rsidRDefault="003B1CA1" w:rsidP="003B1CA1">
            <w:pPr>
              <w:spacing w:line="480" w:lineRule="auto"/>
              <w:rPr>
                <w:sz w:val="24"/>
              </w:rPr>
            </w:pPr>
            <w:r w:rsidRPr="00AE39A4">
              <w:rPr>
                <w:sz w:val="16"/>
                <w:szCs w:val="16"/>
              </w:rPr>
              <w:t>kWh</w:t>
            </w:r>
          </w:p>
        </w:tc>
        <w:tc>
          <w:tcPr>
            <w:tcW w:w="0" w:type="auto"/>
          </w:tcPr>
          <w:p w:rsidR="003B1CA1" w:rsidRDefault="003B1CA1" w:rsidP="00124517">
            <w:pPr>
              <w:spacing w:line="480" w:lineRule="auto"/>
              <w:rPr>
                <w:sz w:val="24"/>
              </w:rPr>
            </w:pPr>
          </w:p>
        </w:tc>
        <w:tc>
          <w:tcPr>
            <w:tcW w:w="0" w:type="auto"/>
          </w:tcPr>
          <w:p w:rsidR="003B1CA1" w:rsidRDefault="003D0B00" w:rsidP="00124517">
            <w:pPr>
              <w:spacing w:line="480" w:lineRule="auto"/>
              <w:rPr>
                <w:sz w:val="24"/>
              </w:rPr>
            </w:pPr>
            <w:r w:rsidRPr="00AE39A4">
              <w:rPr>
                <w:sz w:val="16"/>
                <w:szCs w:val="16"/>
              </w:rPr>
              <w:t>12289.62</w:t>
            </w:r>
          </w:p>
        </w:tc>
        <w:tc>
          <w:tcPr>
            <w:tcW w:w="0" w:type="auto"/>
          </w:tcPr>
          <w:p w:rsidR="003B1CA1" w:rsidRDefault="003D0B00" w:rsidP="00124517">
            <w:pPr>
              <w:spacing w:line="480" w:lineRule="auto"/>
              <w:rPr>
                <w:sz w:val="24"/>
              </w:rPr>
            </w:pPr>
            <w:r w:rsidRPr="00AE39A4">
              <w:rPr>
                <w:sz w:val="16"/>
                <w:szCs w:val="16"/>
              </w:rPr>
              <w:t>25099.59</w:t>
            </w:r>
          </w:p>
        </w:tc>
      </w:tr>
      <w:tr w:rsidR="003B1CA1" w:rsidTr="000E06FB">
        <w:trPr>
          <w:jc w:val="center"/>
        </w:trPr>
        <w:tc>
          <w:tcPr>
            <w:tcW w:w="0" w:type="auto"/>
          </w:tcPr>
          <w:p w:rsidR="003B1CA1" w:rsidRPr="00AE39A4" w:rsidRDefault="003B1CA1" w:rsidP="003B1CA1">
            <w:pPr>
              <w:rPr>
                <w:sz w:val="16"/>
                <w:szCs w:val="16"/>
              </w:rPr>
            </w:pPr>
            <w:r w:rsidRPr="00AE39A4">
              <w:rPr>
                <w:sz w:val="16"/>
                <w:szCs w:val="16"/>
              </w:rPr>
              <w:t>Q</w:t>
            </w:r>
            <w:r w:rsidRPr="00AE39A4">
              <w:rPr>
                <w:sz w:val="16"/>
                <w:szCs w:val="16"/>
                <w:vertAlign w:val="subscript"/>
              </w:rPr>
              <w:t>gas</w:t>
            </w:r>
            <w:r>
              <w:rPr>
                <w:sz w:val="16"/>
                <w:szCs w:val="16"/>
                <w:vertAlign w:val="subscript"/>
              </w:rPr>
              <w:t>real</w:t>
            </w:r>
            <w:r w:rsidRPr="00AE39A4">
              <w:rPr>
                <w:sz w:val="16"/>
                <w:szCs w:val="16"/>
                <w:vertAlign w:val="subscript"/>
              </w:rPr>
              <w:t xml:space="preserve">1 </w:t>
            </w:r>
          </w:p>
          <w:p w:rsidR="003B1CA1" w:rsidRDefault="003B1CA1" w:rsidP="003B1CA1">
            <w:pPr>
              <w:spacing w:line="480" w:lineRule="auto"/>
              <w:rPr>
                <w:sz w:val="24"/>
              </w:rPr>
            </w:pPr>
            <w:r w:rsidRPr="00AE39A4">
              <w:rPr>
                <w:sz w:val="16"/>
                <w:szCs w:val="16"/>
              </w:rPr>
              <w:t>kWh</w:t>
            </w:r>
          </w:p>
        </w:tc>
        <w:tc>
          <w:tcPr>
            <w:tcW w:w="0" w:type="auto"/>
          </w:tcPr>
          <w:p w:rsidR="003B1CA1" w:rsidRDefault="00B913CD" w:rsidP="00124517">
            <w:pPr>
              <w:spacing w:line="480" w:lineRule="auto"/>
              <w:rPr>
                <w:sz w:val="24"/>
              </w:rPr>
            </w:pPr>
            <w:r w:rsidRPr="00AE39A4">
              <w:rPr>
                <w:sz w:val="16"/>
                <w:szCs w:val="16"/>
              </w:rPr>
              <w:t>100659.52</w:t>
            </w:r>
          </w:p>
        </w:tc>
        <w:tc>
          <w:tcPr>
            <w:tcW w:w="0" w:type="auto"/>
          </w:tcPr>
          <w:p w:rsidR="003B1CA1" w:rsidRDefault="00B913CD" w:rsidP="00124517">
            <w:pPr>
              <w:spacing w:line="480" w:lineRule="auto"/>
              <w:rPr>
                <w:sz w:val="24"/>
              </w:rPr>
            </w:pPr>
            <w:r w:rsidRPr="00AE39A4">
              <w:rPr>
                <w:sz w:val="16"/>
                <w:szCs w:val="16"/>
              </w:rPr>
              <w:t>136106.6</w:t>
            </w:r>
          </w:p>
        </w:tc>
        <w:tc>
          <w:tcPr>
            <w:tcW w:w="0" w:type="auto"/>
          </w:tcPr>
          <w:p w:rsidR="003B1CA1" w:rsidRDefault="00B913CD" w:rsidP="00124517">
            <w:pPr>
              <w:spacing w:line="480" w:lineRule="auto"/>
              <w:rPr>
                <w:sz w:val="24"/>
              </w:rPr>
            </w:pPr>
            <w:r w:rsidRPr="00AE39A4">
              <w:rPr>
                <w:sz w:val="16"/>
                <w:szCs w:val="16"/>
              </w:rPr>
              <w:t>91271.77</w:t>
            </w:r>
          </w:p>
        </w:tc>
      </w:tr>
      <w:tr w:rsidR="003B1CA1" w:rsidTr="000E06FB">
        <w:trPr>
          <w:jc w:val="center"/>
        </w:trPr>
        <w:tc>
          <w:tcPr>
            <w:tcW w:w="0" w:type="auto"/>
          </w:tcPr>
          <w:p w:rsidR="003B1CA1" w:rsidRPr="0045485B" w:rsidRDefault="003B1CA1" w:rsidP="003B1CA1">
            <w:pPr>
              <w:rPr>
                <w:sz w:val="16"/>
                <w:szCs w:val="16"/>
              </w:rPr>
            </w:pPr>
            <w:proofErr w:type="spellStart"/>
            <w:r w:rsidRPr="0003501F">
              <w:rPr>
                <w:sz w:val="16"/>
                <w:szCs w:val="16"/>
              </w:rPr>
              <w:t>Q</w:t>
            </w:r>
            <w:r w:rsidRPr="0003501F">
              <w:rPr>
                <w:sz w:val="16"/>
                <w:szCs w:val="16"/>
                <w:vertAlign w:val="subscript"/>
              </w:rPr>
              <w:t>ta</w:t>
            </w:r>
            <w:proofErr w:type="spellEnd"/>
          </w:p>
          <w:p w:rsidR="003B1CA1" w:rsidRPr="000E06FB" w:rsidRDefault="003B1CA1" w:rsidP="003B1CA1">
            <w:pPr>
              <w:spacing w:line="480" w:lineRule="auto"/>
              <w:rPr>
                <w:sz w:val="16"/>
                <w:szCs w:val="16"/>
              </w:rPr>
            </w:pPr>
            <w:r w:rsidRPr="0045485B">
              <w:rPr>
                <w:sz w:val="16"/>
                <w:szCs w:val="16"/>
              </w:rPr>
              <w:t>kWh</w:t>
            </w:r>
          </w:p>
        </w:tc>
        <w:tc>
          <w:tcPr>
            <w:tcW w:w="0" w:type="auto"/>
          </w:tcPr>
          <w:p w:rsidR="003B1CA1" w:rsidRPr="000E06FB" w:rsidRDefault="0045485B" w:rsidP="00124517">
            <w:pPr>
              <w:spacing w:line="480" w:lineRule="auto"/>
              <w:rPr>
                <w:sz w:val="16"/>
                <w:szCs w:val="16"/>
              </w:rPr>
            </w:pPr>
            <w:r>
              <w:rPr>
                <w:rFonts w:hint="eastAsia"/>
                <w:sz w:val="16"/>
                <w:szCs w:val="16"/>
              </w:rPr>
              <w:t>2</w:t>
            </w:r>
            <w:r>
              <w:rPr>
                <w:sz w:val="16"/>
                <w:szCs w:val="16"/>
              </w:rPr>
              <w:t>83153.46</w:t>
            </w:r>
          </w:p>
        </w:tc>
        <w:tc>
          <w:tcPr>
            <w:tcW w:w="0" w:type="auto"/>
          </w:tcPr>
          <w:p w:rsidR="003B1CA1" w:rsidRPr="000E06FB" w:rsidRDefault="00361D26" w:rsidP="00124517">
            <w:pPr>
              <w:spacing w:line="480" w:lineRule="auto"/>
              <w:rPr>
                <w:sz w:val="16"/>
                <w:szCs w:val="16"/>
              </w:rPr>
            </w:pPr>
            <w:r>
              <w:rPr>
                <w:rFonts w:hint="eastAsia"/>
                <w:sz w:val="16"/>
                <w:szCs w:val="16"/>
              </w:rPr>
              <w:t>3</w:t>
            </w:r>
            <w:r>
              <w:rPr>
                <w:sz w:val="16"/>
                <w:szCs w:val="16"/>
              </w:rPr>
              <w:t>03649.85</w:t>
            </w:r>
          </w:p>
        </w:tc>
        <w:tc>
          <w:tcPr>
            <w:tcW w:w="0" w:type="auto"/>
          </w:tcPr>
          <w:p w:rsidR="003B1CA1" w:rsidRPr="000E06FB" w:rsidRDefault="005624A0" w:rsidP="00124517">
            <w:pPr>
              <w:spacing w:line="480" w:lineRule="auto"/>
              <w:rPr>
                <w:sz w:val="16"/>
                <w:szCs w:val="16"/>
              </w:rPr>
            </w:pPr>
            <w:r w:rsidRPr="000E06FB">
              <w:rPr>
                <w:sz w:val="16"/>
                <w:szCs w:val="16"/>
              </w:rPr>
              <w:t>271</w:t>
            </w:r>
            <w:r w:rsidRPr="0003501F">
              <w:rPr>
                <w:sz w:val="16"/>
                <w:szCs w:val="16"/>
              </w:rPr>
              <w:t>624.99</w:t>
            </w:r>
          </w:p>
        </w:tc>
      </w:tr>
      <w:tr w:rsidR="003B1CA1" w:rsidTr="000E06FB">
        <w:trPr>
          <w:jc w:val="center"/>
        </w:trPr>
        <w:tc>
          <w:tcPr>
            <w:tcW w:w="0" w:type="auto"/>
          </w:tcPr>
          <w:p w:rsidR="002F5DF0" w:rsidRPr="00AE39A4" w:rsidRDefault="002F5DF0" w:rsidP="002F5DF0">
            <w:pPr>
              <w:rPr>
                <w:sz w:val="16"/>
                <w:szCs w:val="16"/>
              </w:rPr>
            </w:pPr>
            <w:r w:rsidRPr="00AE39A4">
              <w:rPr>
                <w:sz w:val="16"/>
                <w:szCs w:val="16"/>
              </w:rPr>
              <w:t>C</w:t>
            </w:r>
            <w:r w:rsidRPr="00141A48">
              <w:rPr>
                <w:sz w:val="16"/>
                <w:szCs w:val="16"/>
                <w:vertAlign w:val="subscript"/>
              </w:rPr>
              <w:t>grid</w:t>
            </w:r>
            <w:r>
              <w:rPr>
                <w:sz w:val="16"/>
                <w:szCs w:val="16"/>
                <w:vertAlign w:val="subscript"/>
              </w:rPr>
              <w:t>hp</w:t>
            </w:r>
            <w:r w:rsidRPr="00AE39A4">
              <w:rPr>
                <w:sz w:val="16"/>
                <w:szCs w:val="16"/>
                <w:vertAlign w:val="subscript"/>
              </w:rPr>
              <w:t>1</w:t>
            </w:r>
            <w:r w:rsidRPr="00AE39A4">
              <w:rPr>
                <w:sz w:val="16"/>
                <w:szCs w:val="16"/>
              </w:rPr>
              <w:t xml:space="preserve"> </w:t>
            </w:r>
          </w:p>
          <w:p w:rsidR="003B1CA1" w:rsidRPr="000E06FB" w:rsidRDefault="002F5DF0" w:rsidP="002F5DF0">
            <w:pPr>
              <w:spacing w:line="480" w:lineRule="auto"/>
              <w:rPr>
                <w:sz w:val="16"/>
                <w:szCs w:val="16"/>
              </w:rPr>
            </w:pPr>
            <w:r w:rsidRPr="00AE39A4">
              <w:rPr>
                <w:sz w:val="16"/>
                <w:szCs w:val="16"/>
              </w:rPr>
              <w:t>£</w:t>
            </w:r>
          </w:p>
        </w:tc>
        <w:tc>
          <w:tcPr>
            <w:tcW w:w="0" w:type="auto"/>
          </w:tcPr>
          <w:p w:rsidR="003B1CA1" w:rsidRPr="000E06FB" w:rsidRDefault="002F5DF0" w:rsidP="00124517">
            <w:pPr>
              <w:spacing w:line="480" w:lineRule="auto"/>
              <w:rPr>
                <w:sz w:val="16"/>
                <w:szCs w:val="16"/>
              </w:rPr>
            </w:pPr>
            <w:r w:rsidRPr="00AE39A4">
              <w:rPr>
                <w:sz w:val="16"/>
                <w:szCs w:val="16"/>
              </w:rPr>
              <w:t>2634.19</w:t>
            </w:r>
          </w:p>
        </w:tc>
        <w:tc>
          <w:tcPr>
            <w:tcW w:w="0" w:type="auto"/>
          </w:tcPr>
          <w:p w:rsidR="003B1CA1" w:rsidRPr="000E06FB" w:rsidRDefault="002F5DF0" w:rsidP="00124517">
            <w:pPr>
              <w:spacing w:line="480" w:lineRule="auto"/>
              <w:rPr>
                <w:sz w:val="16"/>
                <w:szCs w:val="16"/>
              </w:rPr>
            </w:pPr>
            <w:r w:rsidRPr="00AE39A4">
              <w:rPr>
                <w:sz w:val="16"/>
                <w:szCs w:val="16"/>
              </w:rPr>
              <w:t>1543.604</w:t>
            </w:r>
          </w:p>
        </w:tc>
        <w:tc>
          <w:tcPr>
            <w:tcW w:w="0" w:type="auto"/>
          </w:tcPr>
          <w:p w:rsidR="003B1CA1" w:rsidRPr="000E06FB" w:rsidRDefault="002F5DF0" w:rsidP="00124517">
            <w:pPr>
              <w:spacing w:line="480" w:lineRule="auto"/>
              <w:rPr>
                <w:sz w:val="16"/>
                <w:szCs w:val="16"/>
              </w:rPr>
            </w:pPr>
            <w:r w:rsidRPr="00AE39A4">
              <w:rPr>
                <w:sz w:val="16"/>
                <w:szCs w:val="16"/>
              </w:rPr>
              <w:t>1543.604</w:t>
            </w:r>
          </w:p>
        </w:tc>
      </w:tr>
      <w:tr w:rsidR="003B1CA1" w:rsidTr="000E06FB">
        <w:trPr>
          <w:jc w:val="center"/>
        </w:trPr>
        <w:tc>
          <w:tcPr>
            <w:tcW w:w="0" w:type="auto"/>
          </w:tcPr>
          <w:p w:rsidR="002F5DF0" w:rsidRPr="00AE39A4" w:rsidRDefault="002F5DF0" w:rsidP="002F5DF0">
            <w:pPr>
              <w:rPr>
                <w:sz w:val="16"/>
                <w:szCs w:val="16"/>
              </w:rPr>
            </w:pPr>
            <w:r w:rsidRPr="00AE39A4">
              <w:rPr>
                <w:sz w:val="16"/>
                <w:szCs w:val="16"/>
              </w:rPr>
              <w:t>C</w:t>
            </w:r>
            <w:r>
              <w:rPr>
                <w:sz w:val="16"/>
                <w:szCs w:val="16"/>
                <w:vertAlign w:val="subscript"/>
              </w:rPr>
              <w:t>gridtank</w:t>
            </w:r>
            <w:r w:rsidRPr="00AE39A4">
              <w:rPr>
                <w:sz w:val="16"/>
                <w:szCs w:val="16"/>
                <w:vertAlign w:val="subscript"/>
              </w:rPr>
              <w:t>1</w:t>
            </w:r>
          </w:p>
          <w:p w:rsidR="003B1CA1" w:rsidRPr="000E06FB" w:rsidRDefault="002F5DF0" w:rsidP="002F5DF0">
            <w:pPr>
              <w:spacing w:line="480" w:lineRule="auto"/>
              <w:rPr>
                <w:sz w:val="16"/>
                <w:szCs w:val="16"/>
              </w:rPr>
            </w:pPr>
            <w:r w:rsidRPr="00AE39A4">
              <w:rPr>
                <w:sz w:val="16"/>
                <w:szCs w:val="16"/>
              </w:rPr>
              <w:t>£</w:t>
            </w:r>
          </w:p>
        </w:tc>
        <w:tc>
          <w:tcPr>
            <w:tcW w:w="0" w:type="auto"/>
          </w:tcPr>
          <w:p w:rsidR="003B1CA1" w:rsidRPr="000E06FB" w:rsidRDefault="003B1CA1" w:rsidP="00124517">
            <w:pPr>
              <w:spacing w:line="480" w:lineRule="auto"/>
              <w:rPr>
                <w:sz w:val="16"/>
                <w:szCs w:val="16"/>
              </w:rPr>
            </w:pPr>
          </w:p>
        </w:tc>
        <w:tc>
          <w:tcPr>
            <w:tcW w:w="0" w:type="auto"/>
          </w:tcPr>
          <w:p w:rsidR="003B1CA1" w:rsidRPr="000E06FB" w:rsidRDefault="00C516C9" w:rsidP="00124517">
            <w:pPr>
              <w:spacing w:line="480" w:lineRule="auto"/>
              <w:rPr>
                <w:sz w:val="16"/>
                <w:szCs w:val="16"/>
              </w:rPr>
            </w:pPr>
            <w:r w:rsidRPr="00AE39A4">
              <w:rPr>
                <w:sz w:val="16"/>
                <w:szCs w:val="16"/>
              </w:rPr>
              <w:t>0.614</w:t>
            </w:r>
          </w:p>
        </w:tc>
        <w:tc>
          <w:tcPr>
            <w:tcW w:w="0" w:type="auto"/>
          </w:tcPr>
          <w:p w:rsidR="003B1CA1" w:rsidRPr="000E06FB" w:rsidRDefault="00C516C9" w:rsidP="00124517">
            <w:pPr>
              <w:spacing w:line="480" w:lineRule="auto"/>
              <w:rPr>
                <w:sz w:val="16"/>
                <w:szCs w:val="16"/>
              </w:rPr>
            </w:pPr>
            <w:r w:rsidRPr="00AE39A4">
              <w:rPr>
                <w:sz w:val="16"/>
                <w:szCs w:val="16"/>
              </w:rPr>
              <w:t>1.255</w:t>
            </w:r>
          </w:p>
        </w:tc>
      </w:tr>
      <w:tr w:rsidR="003B1CA1" w:rsidTr="000E06FB">
        <w:trPr>
          <w:jc w:val="center"/>
        </w:trPr>
        <w:tc>
          <w:tcPr>
            <w:tcW w:w="0" w:type="auto"/>
          </w:tcPr>
          <w:p w:rsidR="002F5DF0" w:rsidRPr="00AE39A4" w:rsidRDefault="002F5DF0" w:rsidP="002F5DF0">
            <w:pPr>
              <w:rPr>
                <w:sz w:val="16"/>
                <w:szCs w:val="16"/>
              </w:rPr>
            </w:pPr>
            <w:r w:rsidRPr="00AE39A4">
              <w:rPr>
                <w:sz w:val="16"/>
                <w:szCs w:val="16"/>
              </w:rPr>
              <w:t>C</w:t>
            </w:r>
            <w:r w:rsidRPr="00AE39A4">
              <w:rPr>
                <w:sz w:val="16"/>
                <w:szCs w:val="16"/>
                <w:vertAlign w:val="subscript"/>
              </w:rPr>
              <w:t>gas1</w:t>
            </w:r>
          </w:p>
          <w:p w:rsidR="003B1CA1" w:rsidRPr="000E06FB" w:rsidRDefault="002F5DF0" w:rsidP="002F5DF0">
            <w:pPr>
              <w:spacing w:line="480" w:lineRule="auto"/>
              <w:rPr>
                <w:sz w:val="16"/>
                <w:szCs w:val="16"/>
              </w:rPr>
            </w:pPr>
            <w:r w:rsidRPr="00AE39A4">
              <w:rPr>
                <w:sz w:val="16"/>
                <w:szCs w:val="16"/>
              </w:rPr>
              <w:t>£</w:t>
            </w:r>
          </w:p>
        </w:tc>
        <w:tc>
          <w:tcPr>
            <w:tcW w:w="0" w:type="auto"/>
          </w:tcPr>
          <w:p w:rsidR="003B1CA1" w:rsidRPr="000E06FB" w:rsidRDefault="0001483B" w:rsidP="00124517">
            <w:pPr>
              <w:spacing w:line="480" w:lineRule="auto"/>
              <w:rPr>
                <w:sz w:val="16"/>
                <w:szCs w:val="16"/>
              </w:rPr>
            </w:pPr>
            <w:r w:rsidRPr="00AE39A4">
              <w:rPr>
                <w:sz w:val="16"/>
                <w:szCs w:val="16"/>
              </w:rPr>
              <w:t>3019.786</w:t>
            </w:r>
          </w:p>
        </w:tc>
        <w:tc>
          <w:tcPr>
            <w:tcW w:w="0" w:type="auto"/>
          </w:tcPr>
          <w:p w:rsidR="003B1CA1" w:rsidRPr="000E06FB" w:rsidRDefault="0001483B" w:rsidP="00124517">
            <w:pPr>
              <w:spacing w:line="480" w:lineRule="auto"/>
              <w:rPr>
                <w:sz w:val="16"/>
                <w:szCs w:val="16"/>
              </w:rPr>
            </w:pPr>
            <w:r w:rsidRPr="00AE39A4">
              <w:rPr>
                <w:sz w:val="16"/>
                <w:szCs w:val="16"/>
              </w:rPr>
              <w:t>4083.199</w:t>
            </w:r>
          </w:p>
        </w:tc>
        <w:tc>
          <w:tcPr>
            <w:tcW w:w="0" w:type="auto"/>
          </w:tcPr>
          <w:p w:rsidR="003B1CA1" w:rsidRPr="000E06FB" w:rsidRDefault="0001483B" w:rsidP="00124517">
            <w:pPr>
              <w:spacing w:line="480" w:lineRule="auto"/>
              <w:rPr>
                <w:sz w:val="16"/>
                <w:szCs w:val="16"/>
              </w:rPr>
            </w:pPr>
            <w:r w:rsidRPr="00AE39A4">
              <w:rPr>
                <w:sz w:val="16"/>
                <w:szCs w:val="16"/>
              </w:rPr>
              <w:t>1459.116</w:t>
            </w:r>
          </w:p>
        </w:tc>
      </w:tr>
      <w:tr w:rsidR="002F5DF0" w:rsidTr="000E06FB">
        <w:trPr>
          <w:jc w:val="center"/>
        </w:trPr>
        <w:tc>
          <w:tcPr>
            <w:tcW w:w="0" w:type="auto"/>
          </w:tcPr>
          <w:p w:rsidR="00D67F53" w:rsidRPr="00AE39A4" w:rsidRDefault="00D67F53" w:rsidP="00D67F53">
            <w:pPr>
              <w:rPr>
                <w:sz w:val="16"/>
                <w:szCs w:val="16"/>
              </w:rPr>
            </w:pPr>
            <w:r w:rsidRPr="00AE39A4">
              <w:rPr>
                <w:sz w:val="16"/>
                <w:szCs w:val="16"/>
              </w:rPr>
              <w:t>C</w:t>
            </w:r>
            <w:r>
              <w:rPr>
                <w:sz w:val="16"/>
                <w:szCs w:val="16"/>
                <w:vertAlign w:val="subscript"/>
              </w:rPr>
              <w:t>t</w:t>
            </w:r>
          </w:p>
          <w:p w:rsidR="002F5DF0" w:rsidRPr="00AE39A4" w:rsidRDefault="00D67F53" w:rsidP="00D67F53">
            <w:pPr>
              <w:rPr>
                <w:sz w:val="16"/>
                <w:szCs w:val="16"/>
              </w:rPr>
            </w:pPr>
            <w:r w:rsidRPr="00AE39A4">
              <w:rPr>
                <w:sz w:val="16"/>
                <w:szCs w:val="16"/>
              </w:rPr>
              <w:t>£</w:t>
            </w:r>
          </w:p>
        </w:tc>
        <w:tc>
          <w:tcPr>
            <w:tcW w:w="0" w:type="auto"/>
          </w:tcPr>
          <w:p w:rsidR="002F5DF0" w:rsidRPr="002F5DF0" w:rsidRDefault="00634BF4" w:rsidP="00124517">
            <w:pPr>
              <w:spacing w:line="480" w:lineRule="auto"/>
              <w:rPr>
                <w:sz w:val="16"/>
                <w:szCs w:val="16"/>
              </w:rPr>
            </w:pPr>
            <w:r>
              <w:rPr>
                <w:rFonts w:hint="eastAsia"/>
                <w:sz w:val="16"/>
                <w:szCs w:val="16"/>
              </w:rPr>
              <w:t>5</w:t>
            </w:r>
            <w:r>
              <w:rPr>
                <w:sz w:val="16"/>
                <w:szCs w:val="16"/>
              </w:rPr>
              <w:t>653.976</w:t>
            </w:r>
          </w:p>
        </w:tc>
        <w:tc>
          <w:tcPr>
            <w:tcW w:w="0" w:type="auto"/>
          </w:tcPr>
          <w:p w:rsidR="002F5DF0" w:rsidRPr="00634BF4" w:rsidRDefault="00634BF4" w:rsidP="00124517">
            <w:pPr>
              <w:spacing w:line="480" w:lineRule="auto"/>
              <w:rPr>
                <w:sz w:val="16"/>
                <w:szCs w:val="16"/>
              </w:rPr>
            </w:pPr>
            <w:r>
              <w:rPr>
                <w:rFonts w:hint="eastAsia"/>
                <w:sz w:val="16"/>
                <w:szCs w:val="16"/>
              </w:rPr>
              <w:t>5</w:t>
            </w:r>
            <w:r>
              <w:rPr>
                <w:sz w:val="16"/>
                <w:szCs w:val="16"/>
              </w:rPr>
              <w:t>627.417</w:t>
            </w:r>
          </w:p>
        </w:tc>
        <w:tc>
          <w:tcPr>
            <w:tcW w:w="0" w:type="auto"/>
          </w:tcPr>
          <w:p w:rsidR="002F5DF0" w:rsidRPr="00D43B4E" w:rsidRDefault="00D43B4E" w:rsidP="00124517">
            <w:pPr>
              <w:spacing w:line="480" w:lineRule="auto"/>
              <w:rPr>
                <w:sz w:val="16"/>
                <w:szCs w:val="16"/>
              </w:rPr>
            </w:pPr>
            <w:r>
              <w:rPr>
                <w:rFonts w:hint="eastAsia"/>
                <w:sz w:val="16"/>
                <w:szCs w:val="16"/>
              </w:rPr>
              <w:t>3</w:t>
            </w:r>
            <w:r>
              <w:rPr>
                <w:sz w:val="16"/>
                <w:szCs w:val="16"/>
              </w:rPr>
              <w:t>003.975</w:t>
            </w:r>
          </w:p>
        </w:tc>
      </w:tr>
      <w:tr w:rsidR="00FB1782" w:rsidTr="000E06FB">
        <w:trPr>
          <w:jc w:val="center"/>
        </w:trPr>
        <w:tc>
          <w:tcPr>
            <w:tcW w:w="0" w:type="auto"/>
          </w:tcPr>
          <w:p w:rsidR="00837DD3" w:rsidRPr="00AE39A4" w:rsidRDefault="00837DD3" w:rsidP="00837DD3">
            <w:pPr>
              <w:rPr>
                <w:sz w:val="16"/>
                <w:szCs w:val="16"/>
              </w:rPr>
            </w:pPr>
            <w:r w:rsidRPr="00AE39A4">
              <w:rPr>
                <w:sz w:val="16"/>
                <w:szCs w:val="16"/>
              </w:rPr>
              <w:t>E</w:t>
            </w:r>
            <w:r w:rsidRPr="00AE39A4">
              <w:rPr>
                <w:sz w:val="16"/>
                <w:szCs w:val="16"/>
                <w:vertAlign w:val="subscript"/>
              </w:rPr>
              <w:t>ele</w:t>
            </w:r>
            <w:r>
              <w:rPr>
                <w:sz w:val="16"/>
                <w:szCs w:val="16"/>
                <w:vertAlign w:val="subscript"/>
              </w:rPr>
              <w:t>chp</w:t>
            </w:r>
            <w:r w:rsidRPr="00AE39A4">
              <w:rPr>
                <w:sz w:val="16"/>
                <w:szCs w:val="16"/>
                <w:vertAlign w:val="subscript"/>
              </w:rPr>
              <w:t>1</w:t>
            </w:r>
          </w:p>
          <w:p w:rsidR="00FB1782" w:rsidRPr="00AE39A4" w:rsidRDefault="00837DD3" w:rsidP="00837DD3">
            <w:pPr>
              <w:rPr>
                <w:sz w:val="16"/>
                <w:szCs w:val="16"/>
              </w:rPr>
            </w:pPr>
            <w:r w:rsidRPr="00AE39A4">
              <w:rPr>
                <w:sz w:val="16"/>
                <w:szCs w:val="16"/>
              </w:rPr>
              <w:t>kg</w:t>
            </w:r>
          </w:p>
        </w:tc>
        <w:tc>
          <w:tcPr>
            <w:tcW w:w="0" w:type="auto"/>
          </w:tcPr>
          <w:p w:rsidR="00FB1782" w:rsidRDefault="00D73614" w:rsidP="00124517">
            <w:pPr>
              <w:spacing w:line="480" w:lineRule="auto"/>
              <w:rPr>
                <w:sz w:val="16"/>
                <w:szCs w:val="16"/>
              </w:rPr>
            </w:pPr>
            <w:r w:rsidRPr="00AE39A4">
              <w:rPr>
                <w:sz w:val="16"/>
                <w:szCs w:val="16"/>
              </w:rPr>
              <w:t>37785.71</w:t>
            </w:r>
          </w:p>
        </w:tc>
        <w:tc>
          <w:tcPr>
            <w:tcW w:w="0" w:type="auto"/>
          </w:tcPr>
          <w:p w:rsidR="00FB1782" w:rsidRDefault="00D73614" w:rsidP="00124517">
            <w:pPr>
              <w:spacing w:line="480" w:lineRule="auto"/>
              <w:rPr>
                <w:sz w:val="16"/>
                <w:szCs w:val="16"/>
              </w:rPr>
            </w:pPr>
            <w:r w:rsidRPr="00AE39A4">
              <w:rPr>
                <w:sz w:val="16"/>
                <w:szCs w:val="16"/>
              </w:rPr>
              <w:t>30913.06</w:t>
            </w:r>
          </w:p>
        </w:tc>
        <w:tc>
          <w:tcPr>
            <w:tcW w:w="0" w:type="auto"/>
          </w:tcPr>
          <w:p w:rsidR="00FB1782" w:rsidRDefault="00D73614" w:rsidP="00124517">
            <w:pPr>
              <w:spacing w:line="480" w:lineRule="auto"/>
              <w:rPr>
                <w:sz w:val="16"/>
                <w:szCs w:val="16"/>
              </w:rPr>
            </w:pPr>
            <w:r w:rsidRPr="00AE39A4">
              <w:rPr>
                <w:sz w:val="16"/>
                <w:szCs w:val="16"/>
              </w:rPr>
              <w:t>30913.06</w:t>
            </w:r>
          </w:p>
        </w:tc>
      </w:tr>
      <w:tr w:rsidR="00FB1782" w:rsidTr="000E06FB">
        <w:trPr>
          <w:jc w:val="center"/>
        </w:trPr>
        <w:tc>
          <w:tcPr>
            <w:tcW w:w="0" w:type="auto"/>
          </w:tcPr>
          <w:p w:rsidR="00837DD3" w:rsidRPr="00AE39A4" w:rsidRDefault="00837DD3" w:rsidP="00837DD3">
            <w:pPr>
              <w:rPr>
                <w:sz w:val="16"/>
                <w:szCs w:val="16"/>
              </w:rPr>
            </w:pPr>
            <w:r w:rsidRPr="00AE39A4">
              <w:rPr>
                <w:sz w:val="16"/>
                <w:szCs w:val="16"/>
              </w:rPr>
              <w:t>E</w:t>
            </w:r>
            <w:r>
              <w:rPr>
                <w:sz w:val="16"/>
                <w:szCs w:val="16"/>
                <w:vertAlign w:val="subscript"/>
              </w:rPr>
              <w:t>electank</w:t>
            </w:r>
            <w:r w:rsidRPr="00AE39A4">
              <w:rPr>
                <w:sz w:val="16"/>
                <w:szCs w:val="16"/>
                <w:vertAlign w:val="subscript"/>
              </w:rPr>
              <w:t>1</w:t>
            </w:r>
          </w:p>
          <w:p w:rsidR="00FB1782" w:rsidRPr="00AE39A4" w:rsidRDefault="00837DD3" w:rsidP="00837DD3">
            <w:pPr>
              <w:rPr>
                <w:sz w:val="16"/>
                <w:szCs w:val="16"/>
              </w:rPr>
            </w:pPr>
            <w:r w:rsidRPr="00AE39A4">
              <w:rPr>
                <w:sz w:val="16"/>
                <w:szCs w:val="16"/>
              </w:rPr>
              <w:t>kg</w:t>
            </w:r>
          </w:p>
        </w:tc>
        <w:tc>
          <w:tcPr>
            <w:tcW w:w="0" w:type="auto"/>
          </w:tcPr>
          <w:p w:rsidR="00FB1782" w:rsidRDefault="00FB1782" w:rsidP="00124517">
            <w:pPr>
              <w:spacing w:line="480" w:lineRule="auto"/>
              <w:rPr>
                <w:sz w:val="16"/>
                <w:szCs w:val="16"/>
              </w:rPr>
            </w:pPr>
          </w:p>
        </w:tc>
        <w:tc>
          <w:tcPr>
            <w:tcW w:w="0" w:type="auto"/>
          </w:tcPr>
          <w:p w:rsidR="00FB1782" w:rsidRDefault="00D73614" w:rsidP="00124517">
            <w:pPr>
              <w:spacing w:line="480" w:lineRule="auto"/>
              <w:rPr>
                <w:sz w:val="16"/>
                <w:szCs w:val="16"/>
              </w:rPr>
            </w:pPr>
            <w:r w:rsidRPr="00AE39A4">
              <w:rPr>
                <w:sz w:val="16"/>
                <w:szCs w:val="16"/>
              </w:rPr>
              <w:t>2224.422</w:t>
            </w:r>
          </w:p>
        </w:tc>
        <w:tc>
          <w:tcPr>
            <w:tcW w:w="0" w:type="auto"/>
          </w:tcPr>
          <w:p w:rsidR="00FB1782" w:rsidRDefault="00D73614" w:rsidP="00124517">
            <w:pPr>
              <w:spacing w:line="480" w:lineRule="auto"/>
              <w:rPr>
                <w:sz w:val="16"/>
                <w:szCs w:val="16"/>
              </w:rPr>
            </w:pPr>
            <w:r w:rsidRPr="00AE39A4">
              <w:rPr>
                <w:sz w:val="16"/>
                <w:szCs w:val="16"/>
              </w:rPr>
              <w:t>4543.025</w:t>
            </w:r>
          </w:p>
        </w:tc>
      </w:tr>
      <w:tr w:rsidR="00FB1782" w:rsidTr="000E06FB">
        <w:trPr>
          <w:jc w:val="center"/>
        </w:trPr>
        <w:tc>
          <w:tcPr>
            <w:tcW w:w="0" w:type="auto"/>
          </w:tcPr>
          <w:p w:rsidR="00837DD3" w:rsidRPr="00AE39A4" w:rsidRDefault="00837DD3" w:rsidP="00837DD3">
            <w:pPr>
              <w:rPr>
                <w:sz w:val="16"/>
                <w:szCs w:val="16"/>
              </w:rPr>
            </w:pPr>
            <w:r w:rsidRPr="00AE39A4">
              <w:rPr>
                <w:sz w:val="16"/>
                <w:szCs w:val="16"/>
              </w:rPr>
              <w:t>E</w:t>
            </w:r>
            <w:r w:rsidRPr="00AE39A4">
              <w:rPr>
                <w:sz w:val="16"/>
                <w:szCs w:val="16"/>
                <w:vertAlign w:val="subscript"/>
              </w:rPr>
              <w:t>gas1</w:t>
            </w:r>
          </w:p>
          <w:p w:rsidR="00FB1782" w:rsidRPr="00AE39A4" w:rsidRDefault="00837DD3" w:rsidP="00837DD3">
            <w:pPr>
              <w:rPr>
                <w:sz w:val="16"/>
                <w:szCs w:val="16"/>
              </w:rPr>
            </w:pPr>
            <w:r w:rsidRPr="00AE39A4">
              <w:rPr>
                <w:sz w:val="16"/>
                <w:szCs w:val="16"/>
              </w:rPr>
              <w:t>kg</w:t>
            </w:r>
          </w:p>
        </w:tc>
        <w:tc>
          <w:tcPr>
            <w:tcW w:w="0" w:type="auto"/>
          </w:tcPr>
          <w:p w:rsidR="00FB1782" w:rsidRDefault="00D73614" w:rsidP="00124517">
            <w:pPr>
              <w:spacing w:line="480" w:lineRule="auto"/>
              <w:rPr>
                <w:sz w:val="16"/>
                <w:szCs w:val="16"/>
              </w:rPr>
            </w:pPr>
            <w:r w:rsidRPr="00AE39A4">
              <w:rPr>
                <w:sz w:val="16"/>
                <w:szCs w:val="16"/>
              </w:rPr>
              <w:t>18537.46</w:t>
            </w:r>
          </w:p>
        </w:tc>
        <w:tc>
          <w:tcPr>
            <w:tcW w:w="0" w:type="auto"/>
          </w:tcPr>
          <w:p w:rsidR="00FB1782" w:rsidRDefault="00D73614" w:rsidP="00124517">
            <w:pPr>
              <w:spacing w:line="480" w:lineRule="auto"/>
              <w:rPr>
                <w:sz w:val="16"/>
                <w:szCs w:val="16"/>
              </w:rPr>
            </w:pPr>
            <w:r w:rsidRPr="00AE39A4">
              <w:rPr>
                <w:sz w:val="16"/>
                <w:szCs w:val="16"/>
              </w:rPr>
              <w:t>25065.4</w:t>
            </w:r>
          </w:p>
        </w:tc>
        <w:tc>
          <w:tcPr>
            <w:tcW w:w="0" w:type="auto"/>
          </w:tcPr>
          <w:p w:rsidR="00FB1782" w:rsidRDefault="00D73614" w:rsidP="00124517">
            <w:pPr>
              <w:spacing w:line="480" w:lineRule="auto"/>
              <w:rPr>
                <w:sz w:val="16"/>
                <w:szCs w:val="16"/>
              </w:rPr>
            </w:pPr>
            <w:r w:rsidRPr="00AE39A4">
              <w:rPr>
                <w:sz w:val="16"/>
                <w:szCs w:val="16"/>
              </w:rPr>
              <w:t>16808.61</w:t>
            </w:r>
          </w:p>
        </w:tc>
      </w:tr>
      <w:tr w:rsidR="00FB1782" w:rsidTr="000E06FB">
        <w:trPr>
          <w:jc w:val="center"/>
        </w:trPr>
        <w:tc>
          <w:tcPr>
            <w:tcW w:w="0" w:type="auto"/>
          </w:tcPr>
          <w:p w:rsidR="00D73614" w:rsidRPr="00AE39A4" w:rsidRDefault="00D73614" w:rsidP="00D73614">
            <w:pPr>
              <w:rPr>
                <w:sz w:val="16"/>
                <w:szCs w:val="16"/>
              </w:rPr>
            </w:pPr>
            <w:r w:rsidRPr="00AE39A4">
              <w:rPr>
                <w:sz w:val="16"/>
                <w:szCs w:val="16"/>
              </w:rPr>
              <w:t>E</w:t>
            </w:r>
            <w:r>
              <w:rPr>
                <w:sz w:val="16"/>
                <w:szCs w:val="16"/>
                <w:vertAlign w:val="subscript"/>
              </w:rPr>
              <w:t>t</w:t>
            </w:r>
          </w:p>
          <w:p w:rsidR="00FB1782" w:rsidRPr="00AE39A4" w:rsidRDefault="00D73614" w:rsidP="00D73614">
            <w:pPr>
              <w:rPr>
                <w:sz w:val="16"/>
                <w:szCs w:val="16"/>
              </w:rPr>
            </w:pPr>
            <w:r w:rsidRPr="00AE39A4">
              <w:rPr>
                <w:sz w:val="16"/>
                <w:szCs w:val="16"/>
              </w:rPr>
              <w:t>kg</w:t>
            </w:r>
          </w:p>
        </w:tc>
        <w:tc>
          <w:tcPr>
            <w:tcW w:w="0" w:type="auto"/>
          </w:tcPr>
          <w:p w:rsidR="00FB1782" w:rsidRDefault="00C707BA" w:rsidP="00124517">
            <w:pPr>
              <w:spacing w:line="480" w:lineRule="auto"/>
              <w:rPr>
                <w:sz w:val="16"/>
                <w:szCs w:val="16"/>
              </w:rPr>
            </w:pPr>
            <w:r>
              <w:rPr>
                <w:rFonts w:hint="eastAsia"/>
                <w:sz w:val="16"/>
                <w:szCs w:val="16"/>
              </w:rPr>
              <w:t>5</w:t>
            </w:r>
            <w:r>
              <w:rPr>
                <w:sz w:val="16"/>
                <w:szCs w:val="16"/>
              </w:rPr>
              <w:t>6323.17</w:t>
            </w:r>
          </w:p>
        </w:tc>
        <w:tc>
          <w:tcPr>
            <w:tcW w:w="0" w:type="auto"/>
          </w:tcPr>
          <w:p w:rsidR="00FB1782" w:rsidRDefault="00BD1B89" w:rsidP="00124517">
            <w:pPr>
              <w:spacing w:line="480" w:lineRule="auto"/>
              <w:rPr>
                <w:sz w:val="16"/>
                <w:szCs w:val="16"/>
              </w:rPr>
            </w:pPr>
            <w:r>
              <w:rPr>
                <w:rFonts w:hint="eastAsia"/>
                <w:sz w:val="16"/>
                <w:szCs w:val="16"/>
              </w:rPr>
              <w:t>5</w:t>
            </w:r>
            <w:r>
              <w:rPr>
                <w:sz w:val="16"/>
                <w:szCs w:val="16"/>
              </w:rPr>
              <w:t>8202.882</w:t>
            </w:r>
          </w:p>
        </w:tc>
        <w:tc>
          <w:tcPr>
            <w:tcW w:w="0" w:type="auto"/>
          </w:tcPr>
          <w:p w:rsidR="00FB1782" w:rsidRDefault="00C97DB5" w:rsidP="00124517">
            <w:pPr>
              <w:spacing w:line="480" w:lineRule="auto"/>
              <w:rPr>
                <w:sz w:val="16"/>
                <w:szCs w:val="16"/>
              </w:rPr>
            </w:pPr>
            <w:r>
              <w:rPr>
                <w:rFonts w:hint="eastAsia"/>
                <w:sz w:val="16"/>
                <w:szCs w:val="16"/>
              </w:rPr>
              <w:t>5</w:t>
            </w:r>
            <w:r>
              <w:rPr>
                <w:sz w:val="16"/>
                <w:szCs w:val="16"/>
              </w:rPr>
              <w:t>2264.695</w:t>
            </w:r>
          </w:p>
        </w:tc>
      </w:tr>
    </w:tbl>
    <w:p w:rsidR="003B1CA1" w:rsidRDefault="003B1CA1" w:rsidP="00124517">
      <w:pPr>
        <w:spacing w:line="480" w:lineRule="auto"/>
        <w:rPr>
          <w:sz w:val="24"/>
        </w:rPr>
      </w:pPr>
    </w:p>
    <w:p w:rsidR="00AF3E49" w:rsidRDefault="00DC3866" w:rsidP="00AF3E49">
      <w:pPr>
        <w:spacing w:line="480" w:lineRule="auto"/>
        <w:ind w:firstLine="240"/>
        <w:rPr>
          <w:sz w:val="24"/>
        </w:rPr>
      </w:pPr>
      <w:r>
        <w:rPr>
          <w:color w:val="0000FF"/>
          <w:sz w:val="24"/>
        </w:rPr>
        <w:t>Table 7</w:t>
      </w:r>
      <w:r w:rsidR="005C1E0B" w:rsidRPr="00167980">
        <w:rPr>
          <w:color w:val="0000FF"/>
          <w:sz w:val="24"/>
        </w:rPr>
        <w:t xml:space="preserve"> </w:t>
      </w:r>
      <w:r w:rsidR="005C1E0B">
        <w:rPr>
          <w:sz w:val="24"/>
        </w:rPr>
        <w:t xml:space="preserve">illustrates monthly </w:t>
      </w:r>
      <w:r w:rsidR="005C1E0B" w:rsidRPr="00BA378C">
        <w:rPr>
          <w:sz w:val="24"/>
        </w:rPr>
        <w:t>peak</w:t>
      </w:r>
      <w:r w:rsidR="005C1E0B" w:rsidRPr="009A09F6">
        <w:rPr>
          <w:color w:val="FF0000"/>
          <w:sz w:val="24"/>
        </w:rPr>
        <w:t xml:space="preserve"> </w:t>
      </w:r>
      <w:r w:rsidR="005C1E0B">
        <w:rPr>
          <w:sz w:val="24"/>
        </w:rPr>
        <w:t>value</w:t>
      </w:r>
      <w:r w:rsidR="00772ECB">
        <w:rPr>
          <w:sz w:val="24"/>
        </w:rPr>
        <w:t xml:space="preserve"> for gas consumption</w:t>
      </w:r>
      <w:r w:rsidR="009A09F6">
        <w:rPr>
          <w:sz w:val="24"/>
        </w:rPr>
        <w:t xml:space="preserve"> under </w:t>
      </w:r>
      <w:r w:rsidR="006A0178">
        <w:rPr>
          <w:sz w:val="24"/>
        </w:rPr>
        <w:t>Mode 1</w:t>
      </w:r>
      <w:r w:rsidR="00772ECB">
        <w:rPr>
          <w:sz w:val="24"/>
        </w:rPr>
        <w:t>, its appearing</w:t>
      </w:r>
      <w:r w:rsidR="005C1E0B">
        <w:rPr>
          <w:sz w:val="24"/>
        </w:rPr>
        <w:t xml:space="preserve"> time and total </w:t>
      </w:r>
      <w:r w:rsidR="006E2ADD">
        <w:rPr>
          <w:sz w:val="24"/>
        </w:rPr>
        <w:t xml:space="preserve">monthly </w:t>
      </w:r>
      <w:r w:rsidR="005C1E0B">
        <w:rPr>
          <w:sz w:val="24"/>
        </w:rPr>
        <w:t>gas consumption</w:t>
      </w:r>
      <w:r w:rsidR="002F26D0">
        <w:rPr>
          <w:sz w:val="24"/>
        </w:rPr>
        <w:t xml:space="preserve"> for T-block</w:t>
      </w:r>
      <w:r w:rsidR="008818B1">
        <w:rPr>
          <w:sz w:val="24"/>
        </w:rPr>
        <w:t xml:space="preserve"> </w:t>
      </w:r>
      <w:r w:rsidR="002F26D0">
        <w:rPr>
          <w:sz w:val="24"/>
        </w:rPr>
        <w:t>and J-block.</w:t>
      </w:r>
      <w:r w:rsidR="00DB1C85">
        <w:rPr>
          <w:sz w:val="24"/>
        </w:rPr>
        <w:t xml:space="preserve"> Compared with</w:t>
      </w:r>
      <w:r w:rsidR="00FC3DAC">
        <w:rPr>
          <w:sz w:val="24"/>
        </w:rPr>
        <w:t xml:space="preserve"> all peak values, the maximal gas consumption </w:t>
      </w:r>
      <w:r w:rsidR="00E65B2A">
        <w:rPr>
          <w:sz w:val="24"/>
        </w:rPr>
        <w:t>449.8 kW (T-block) and 568.7 kW (J-Block) appear</w:t>
      </w:r>
      <w:r w:rsidR="00FC3DAC">
        <w:rPr>
          <w:sz w:val="24"/>
        </w:rPr>
        <w:t xml:space="preserve"> </w:t>
      </w:r>
      <w:r w:rsidR="003478F2">
        <w:rPr>
          <w:sz w:val="24"/>
        </w:rPr>
        <w:t xml:space="preserve">in the morning </w:t>
      </w:r>
      <w:r w:rsidR="00E65B2A">
        <w:rPr>
          <w:sz w:val="24"/>
        </w:rPr>
        <w:t>at 10 am (T-block) and 9 am (</w:t>
      </w:r>
      <w:r w:rsidR="00D26471">
        <w:rPr>
          <w:sz w:val="24"/>
        </w:rPr>
        <w:t>J-b</w:t>
      </w:r>
      <w:r w:rsidR="00E65B2A">
        <w:rPr>
          <w:sz w:val="24"/>
        </w:rPr>
        <w:t xml:space="preserve">lock) </w:t>
      </w:r>
      <w:r w:rsidR="00FC3DAC">
        <w:rPr>
          <w:sz w:val="24"/>
        </w:rPr>
        <w:t>on Jan</w:t>
      </w:r>
      <w:r w:rsidR="007D259C">
        <w:rPr>
          <w:sz w:val="24"/>
        </w:rPr>
        <w:t>uary</w:t>
      </w:r>
      <w:r w:rsidR="00FC3DAC">
        <w:rPr>
          <w:sz w:val="24"/>
        </w:rPr>
        <w:t xml:space="preserve"> 13</w:t>
      </w:r>
      <w:r w:rsidR="00FC3DAC" w:rsidRPr="00FC3DAC">
        <w:rPr>
          <w:sz w:val="24"/>
          <w:vertAlign w:val="superscript"/>
        </w:rPr>
        <w:t>th</w:t>
      </w:r>
      <w:r w:rsidR="00FC3DAC">
        <w:rPr>
          <w:sz w:val="24"/>
        </w:rPr>
        <w:t xml:space="preserve"> for both buildings</w:t>
      </w:r>
      <w:r w:rsidR="007D259C">
        <w:rPr>
          <w:sz w:val="24"/>
        </w:rPr>
        <w:t xml:space="preserve">. </w:t>
      </w:r>
      <w:r w:rsidR="00174490">
        <w:rPr>
          <w:sz w:val="24"/>
        </w:rPr>
        <w:t xml:space="preserve">It means </w:t>
      </w:r>
      <w:r w:rsidR="0042369A">
        <w:rPr>
          <w:sz w:val="24"/>
        </w:rPr>
        <w:t>January is the colde</w:t>
      </w:r>
      <w:r w:rsidR="001B6C75">
        <w:rPr>
          <w:sz w:val="24"/>
        </w:rPr>
        <w:t xml:space="preserve">st month of the year in London, which </w:t>
      </w:r>
      <w:r w:rsidR="00AF3E49">
        <w:rPr>
          <w:sz w:val="24"/>
        </w:rPr>
        <w:t xml:space="preserve">could </w:t>
      </w:r>
      <w:r w:rsidR="001F45E8">
        <w:rPr>
          <w:sz w:val="24"/>
        </w:rPr>
        <w:t>be verified by the total</w:t>
      </w:r>
      <w:r w:rsidR="00AF3E49">
        <w:rPr>
          <w:sz w:val="24"/>
        </w:rPr>
        <w:t xml:space="preserve"> gas consumption</w:t>
      </w:r>
      <w:r w:rsidR="00F815B4">
        <w:rPr>
          <w:sz w:val="24"/>
        </w:rPr>
        <w:t xml:space="preserve"> </w:t>
      </w:r>
      <w:r w:rsidR="001F45E8">
        <w:rPr>
          <w:sz w:val="24"/>
        </w:rPr>
        <w:t>of January with maximal values 19.9 MWh (T-block) and 43.7 MWh (J-block)</w:t>
      </w:r>
      <w:r w:rsidR="00426A15">
        <w:rPr>
          <w:sz w:val="24"/>
        </w:rPr>
        <w:t>, respectively</w:t>
      </w:r>
      <w:r w:rsidR="001F45E8">
        <w:rPr>
          <w:sz w:val="24"/>
        </w:rPr>
        <w:t xml:space="preserve">. </w:t>
      </w:r>
    </w:p>
    <w:p w:rsidR="005C1E0B" w:rsidRDefault="001B6C75" w:rsidP="00AF3E49">
      <w:pPr>
        <w:spacing w:line="480" w:lineRule="auto"/>
        <w:ind w:firstLine="240"/>
        <w:rPr>
          <w:sz w:val="24"/>
        </w:rPr>
      </w:pPr>
      <w:r>
        <w:rPr>
          <w:sz w:val="24"/>
        </w:rPr>
        <w:t xml:space="preserve"> </w:t>
      </w:r>
    </w:p>
    <w:p w:rsidR="007672F0" w:rsidRDefault="00772ECB" w:rsidP="00124517">
      <w:pPr>
        <w:spacing w:line="480" w:lineRule="auto"/>
        <w:rPr>
          <w:sz w:val="24"/>
        </w:rPr>
      </w:pPr>
      <w:r>
        <w:rPr>
          <w:sz w:val="24"/>
        </w:rPr>
        <w:t xml:space="preserve"> </w:t>
      </w:r>
      <w:r w:rsidR="00DC3866">
        <w:rPr>
          <w:sz w:val="24"/>
        </w:rPr>
        <w:t>Table 7</w:t>
      </w:r>
      <w:r w:rsidR="00E03BC4">
        <w:rPr>
          <w:sz w:val="24"/>
        </w:rPr>
        <w:t>: Monthly peak value</w:t>
      </w:r>
      <w:r w:rsidR="00A541D1">
        <w:rPr>
          <w:sz w:val="24"/>
        </w:rPr>
        <w:t>,</w:t>
      </w:r>
      <w:r w:rsidR="00E03BC4">
        <w:rPr>
          <w:sz w:val="24"/>
        </w:rPr>
        <w:t xml:space="preserve"> </w:t>
      </w:r>
      <w:r w:rsidR="00A541D1">
        <w:rPr>
          <w:sz w:val="24"/>
        </w:rPr>
        <w:t xml:space="preserve">its </w:t>
      </w:r>
      <w:r w:rsidR="00E07B4A">
        <w:rPr>
          <w:sz w:val="24"/>
        </w:rPr>
        <w:t xml:space="preserve">peak hour </w:t>
      </w:r>
      <w:r w:rsidR="00A541D1">
        <w:rPr>
          <w:sz w:val="24"/>
        </w:rPr>
        <w:t xml:space="preserve">and total usage </w:t>
      </w:r>
      <w:r w:rsidR="00E03BC4">
        <w:rPr>
          <w:sz w:val="24"/>
        </w:rPr>
        <w:t xml:space="preserve">for gas consumption </w:t>
      </w:r>
      <w:r w:rsidR="0031225A">
        <w:rPr>
          <w:sz w:val="24"/>
        </w:rPr>
        <w:t>in under Mode 1</w:t>
      </w:r>
    </w:p>
    <w:tbl>
      <w:tblPr>
        <w:tblStyle w:val="PlainTable5"/>
        <w:tblW w:w="0" w:type="auto"/>
        <w:jc w:val="center"/>
        <w:tblLook w:val="04A0" w:firstRow="1" w:lastRow="0" w:firstColumn="1" w:lastColumn="0" w:noHBand="0" w:noVBand="1"/>
      </w:tblPr>
      <w:tblGrid>
        <w:gridCol w:w="932"/>
        <w:gridCol w:w="2266"/>
        <w:gridCol w:w="1647"/>
        <w:gridCol w:w="2264"/>
        <w:gridCol w:w="1917"/>
      </w:tblGrid>
      <w:tr w:rsidR="005C1E0B" w:rsidRPr="00200717" w:rsidTr="00F50F7B">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32" w:type="dxa"/>
          </w:tcPr>
          <w:p w:rsidR="005C1E0B" w:rsidRPr="00200717" w:rsidRDefault="005C1E0B" w:rsidP="0039252C">
            <w:pPr>
              <w:rPr>
                <w:b/>
                <w:sz w:val="16"/>
                <w:szCs w:val="16"/>
              </w:rPr>
            </w:pPr>
          </w:p>
        </w:tc>
        <w:tc>
          <w:tcPr>
            <w:tcW w:w="2266" w:type="dxa"/>
          </w:tcPr>
          <w:p w:rsidR="005C1E0B" w:rsidRPr="00200717" w:rsidRDefault="002F26D0" w:rsidP="0039252C">
            <w:pPr>
              <w:cnfStyle w:val="100000000000" w:firstRow="1" w:lastRow="0" w:firstColumn="0" w:lastColumn="0" w:oddVBand="0" w:evenVBand="0" w:oddHBand="0" w:evenHBand="0" w:firstRowFirstColumn="0" w:firstRowLastColumn="0" w:lastRowFirstColumn="0" w:lastRowLastColumn="0"/>
              <w:rPr>
                <w:b/>
                <w:sz w:val="16"/>
                <w:szCs w:val="16"/>
              </w:rPr>
            </w:pPr>
            <w:r w:rsidRPr="00200717">
              <w:rPr>
                <w:b/>
                <w:sz w:val="16"/>
                <w:szCs w:val="16"/>
              </w:rPr>
              <w:t>T-block</w:t>
            </w:r>
            <w:r w:rsidR="005C1E0B" w:rsidRPr="00200717">
              <w:rPr>
                <w:b/>
                <w:sz w:val="16"/>
                <w:szCs w:val="16"/>
              </w:rPr>
              <w:t xml:space="preserve">   Peak Q</w:t>
            </w:r>
            <w:r w:rsidR="005D4D4A" w:rsidRPr="00200717">
              <w:rPr>
                <w:b/>
                <w:sz w:val="16"/>
                <w:szCs w:val="16"/>
                <w:vertAlign w:val="subscript"/>
              </w:rPr>
              <w:t>gas</w:t>
            </w:r>
            <w:r w:rsidR="00C51EB1">
              <w:rPr>
                <w:b/>
                <w:sz w:val="16"/>
                <w:szCs w:val="16"/>
                <w:vertAlign w:val="subscript"/>
              </w:rPr>
              <w:t>real</w:t>
            </w:r>
            <w:r w:rsidR="005D4D4A" w:rsidRPr="00200717">
              <w:rPr>
                <w:b/>
                <w:sz w:val="16"/>
                <w:szCs w:val="16"/>
                <w:vertAlign w:val="subscript"/>
              </w:rPr>
              <w:t>1</w:t>
            </w:r>
            <w:r w:rsidR="005C1E0B" w:rsidRPr="00200717">
              <w:rPr>
                <w:b/>
                <w:sz w:val="16"/>
                <w:szCs w:val="16"/>
              </w:rPr>
              <w:t xml:space="preserve"> (kWh)</w:t>
            </w:r>
          </w:p>
        </w:tc>
        <w:tc>
          <w:tcPr>
            <w:tcW w:w="1647" w:type="dxa"/>
          </w:tcPr>
          <w:p w:rsidR="005C1E0B" w:rsidRPr="00200717" w:rsidRDefault="005C1E0B" w:rsidP="0039252C">
            <w:pPr>
              <w:cnfStyle w:val="100000000000" w:firstRow="1" w:lastRow="0" w:firstColumn="0" w:lastColumn="0" w:oddVBand="0" w:evenVBand="0" w:oddHBand="0" w:evenHBand="0" w:firstRowFirstColumn="0" w:firstRowLastColumn="0" w:lastRowFirstColumn="0" w:lastRowLastColumn="0"/>
              <w:rPr>
                <w:b/>
                <w:sz w:val="16"/>
                <w:szCs w:val="16"/>
              </w:rPr>
            </w:pPr>
            <w:r w:rsidRPr="00200717">
              <w:rPr>
                <w:b/>
                <w:sz w:val="16"/>
                <w:szCs w:val="16"/>
              </w:rPr>
              <w:t>Total (kWh/mo</w:t>
            </w:r>
            <w:r w:rsidR="00CE5DD4" w:rsidRPr="00200717">
              <w:rPr>
                <w:b/>
                <w:sz w:val="16"/>
                <w:szCs w:val="16"/>
              </w:rPr>
              <w:t>nth</w:t>
            </w:r>
            <w:r w:rsidRPr="00200717">
              <w:rPr>
                <w:b/>
                <w:sz w:val="16"/>
                <w:szCs w:val="16"/>
              </w:rPr>
              <w:t>)</w:t>
            </w:r>
          </w:p>
        </w:tc>
        <w:tc>
          <w:tcPr>
            <w:tcW w:w="2264" w:type="dxa"/>
          </w:tcPr>
          <w:p w:rsidR="005C1E0B" w:rsidRPr="00200717" w:rsidRDefault="002F26D0" w:rsidP="0039252C">
            <w:pPr>
              <w:cnfStyle w:val="100000000000" w:firstRow="1" w:lastRow="0" w:firstColumn="0" w:lastColumn="0" w:oddVBand="0" w:evenVBand="0" w:oddHBand="0" w:evenHBand="0" w:firstRowFirstColumn="0" w:firstRowLastColumn="0" w:lastRowFirstColumn="0" w:lastRowLastColumn="0"/>
              <w:rPr>
                <w:b/>
                <w:sz w:val="16"/>
                <w:szCs w:val="16"/>
              </w:rPr>
            </w:pPr>
            <w:r w:rsidRPr="00200717">
              <w:rPr>
                <w:b/>
                <w:sz w:val="16"/>
                <w:szCs w:val="16"/>
              </w:rPr>
              <w:t>J-Block</w:t>
            </w:r>
            <w:r w:rsidR="005C1E0B" w:rsidRPr="00200717">
              <w:rPr>
                <w:b/>
                <w:sz w:val="16"/>
                <w:szCs w:val="16"/>
              </w:rPr>
              <w:t xml:space="preserve">    Peak Q</w:t>
            </w:r>
            <w:r w:rsidR="005D4D4A" w:rsidRPr="00200717">
              <w:rPr>
                <w:b/>
                <w:sz w:val="16"/>
                <w:szCs w:val="16"/>
                <w:vertAlign w:val="subscript"/>
              </w:rPr>
              <w:t>gas</w:t>
            </w:r>
            <w:r w:rsidR="00C51EB1">
              <w:rPr>
                <w:b/>
                <w:sz w:val="16"/>
                <w:szCs w:val="16"/>
                <w:vertAlign w:val="subscript"/>
              </w:rPr>
              <w:t>real</w:t>
            </w:r>
            <w:r w:rsidR="005D4D4A" w:rsidRPr="00200717">
              <w:rPr>
                <w:b/>
                <w:sz w:val="16"/>
                <w:szCs w:val="16"/>
                <w:vertAlign w:val="subscript"/>
              </w:rPr>
              <w:t>2</w:t>
            </w:r>
            <w:r w:rsidR="005C1E0B" w:rsidRPr="00200717">
              <w:rPr>
                <w:b/>
                <w:sz w:val="16"/>
                <w:szCs w:val="16"/>
              </w:rPr>
              <w:t xml:space="preserve"> (kWh)</w:t>
            </w:r>
          </w:p>
        </w:tc>
        <w:tc>
          <w:tcPr>
            <w:tcW w:w="1917" w:type="dxa"/>
          </w:tcPr>
          <w:p w:rsidR="005C1E0B" w:rsidRPr="00200717" w:rsidRDefault="005C1E0B" w:rsidP="0039252C">
            <w:pPr>
              <w:cnfStyle w:val="100000000000" w:firstRow="1" w:lastRow="0" w:firstColumn="0" w:lastColumn="0" w:oddVBand="0" w:evenVBand="0" w:oddHBand="0" w:evenHBand="0" w:firstRowFirstColumn="0" w:firstRowLastColumn="0" w:lastRowFirstColumn="0" w:lastRowLastColumn="0"/>
              <w:rPr>
                <w:b/>
                <w:sz w:val="16"/>
                <w:szCs w:val="16"/>
              </w:rPr>
            </w:pPr>
            <w:r w:rsidRPr="00200717">
              <w:rPr>
                <w:b/>
                <w:sz w:val="16"/>
                <w:szCs w:val="16"/>
              </w:rPr>
              <w:t>Total (kWh/mo</w:t>
            </w:r>
            <w:r w:rsidR="00CE5DD4" w:rsidRPr="00200717">
              <w:rPr>
                <w:b/>
                <w:sz w:val="16"/>
                <w:szCs w:val="16"/>
              </w:rPr>
              <w:t>nth</w:t>
            </w:r>
            <w:r w:rsidRPr="00200717">
              <w:rPr>
                <w:b/>
                <w:sz w:val="16"/>
                <w:szCs w:val="16"/>
              </w:rPr>
              <w:t>)</w:t>
            </w:r>
          </w:p>
        </w:tc>
      </w:tr>
      <w:tr w:rsidR="005C1E0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Jan</w:t>
            </w:r>
          </w:p>
        </w:tc>
        <w:tc>
          <w:tcPr>
            <w:tcW w:w="2266"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449.8169; 13</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1.9909e+04</w:t>
            </w:r>
          </w:p>
        </w:tc>
        <w:tc>
          <w:tcPr>
            <w:tcW w:w="2264"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568.6838; 13</w:t>
            </w:r>
            <w:r w:rsidRPr="00200717">
              <w:rPr>
                <w:sz w:val="16"/>
                <w:szCs w:val="16"/>
                <w:vertAlign w:val="superscript"/>
              </w:rPr>
              <w:t>th</w:t>
            </w:r>
            <w:r w:rsidRPr="00200717">
              <w:rPr>
                <w:sz w:val="16"/>
                <w:szCs w:val="16"/>
              </w:rPr>
              <w:t xml:space="preserve"> 9am</w:t>
            </w:r>
          </w:p>
        </w:tc>
        <w:tc>
          <w:tcPr>
            <w:tcW w:w="191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4.3698e+04</w:t>
            </w:r>
          </w:p>
        </w:tc>
      </w:tr>
      <w:tr w:rsidR="005C1E0B" w:rsidRPr="00200717" w:rsidTr="00F50F7B">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Feb</w:t>
            </w:r>
          </w:p>
        </w:tc>
        <w:tc>
          <w:tcPr>
            <w:tcW w:w="2266"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370.8092; 4</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1.7353e+04</w:t>
            </w:r>
          </w:p>
        </w:tc>
        <w:tc>
          <w:tcPr>
            <w:tcW w:w="2264"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469.7970; 10</w:t>
            </w:r>
            <w:r w:rsidRPr="00200717">
              <w:rPr>
                <w:sz w:val="16"/>
                <w:szCs w:val="16"/>
                <w:vertAlign w:val="superscript"/>
              </w:rPr>
              <w:t>th</w:t>
            </w:r>
            <w:r w:rsidRPr="00200717">
              <w:rPr>
                <w:sz w:val="16"/>
                <w:szCs w:val="16"/>
              </w:rPr>
              <w:t xml:space="preserve"> 9am</w:t>
            </w:r>
          </w:p>
        </w:tc>
        <w:tc>
          <w:tcPr>
            <w:tcW w:w="191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4.0834e+04</w:t>
            </w:r>
          </w:p>
        </w:tc>
      </w:tr>
      <w:tr w:rsidR="005C1E0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Mar</w:t>
            </w:r>
          </w:p>
        </w:tc>
        <w:tc>
          <w:tcPr>
            <w:tcW w:w="2266"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379.0125; 10</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1.4339e+04</w:t>
            </w:r>
          </w:p>
        </w:tc>
        <w:tc>
          <w:tcPr>
            <w:tcW w:w="2264"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462.0149; 10</w:t>
            </w:r>
            <w:r w:rsidRPr="00200717">
              <w:rPr>
                <w:sz w:val="16"/>
                <w:szCs w:val="16"/>
                <w:vertAlign w:val="superscript"/>
              </w:rPr>
              <w:t>th</w:t>
            </w:r>
            <w:r w:rsidRPr="00200717">
              <w:rPr>
                <w:sz w:val="16"/>
                <w:szCs w:val="16"/>
              </w:rPr>
              <w:t xml:space="preserve"> 10am</w:t>
            </w:r>
          </w:p>
        </w:tc>
        <w:tc>
          <w:tcPr>
            <w:tcW w:w="191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3.0873e+04</w:t>
            </w:r>
          </w:p>
        </w:tc>
      </w:tr>
      <w:tr w:rsidR="005C1E0B" w:rsidRPr="00200717" w:rsidTr="00F50F7B">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lastRenderedPageBreak/>
              <w:t>Apr</w:t>
            </w:r>
          </w:p>
        </w:tc>
        <w:tc>
          <w:tcPr>
            <w:tcW w:w="2266"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362.8852; 21</w:t>
            </w:r>
            <w:r w:rsidRPr="00200717">
              <w:rPr>
                <w:sz w:val="16"/>
                <w:szCs w:val="16"/>
                <w:vertAlign w:val="superscript"/>
              </w:rPr>
              <w:t>st</w:t>
            </w:r>
            <w:r w:rsidRPr="00200717">
              <w:rPr>
                <w:sz w:val="16"/>
                <w:szCs w:val="16"/>
              </w:rPr>
              <w:t xml:space="preserve"> 10am</w:t>
            </w:r>
          </w:p>
        </w:tc>
        <w:tc>
          <w:tcPr>
            <w:tcW w:w="164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9.8151e+03</w:t>
            </w:r>
          </w:p>
        </w:tc>
        <w:tc>
          <w:tcPr>
            <w:tcW w:w="2264"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435.4312; 21</w:t>
            </w:r>
            <w:r w:rsidRPr="00200717">
              <w:rPr>
                <w:sz w:val="16"/>
                <w:szCs w:val="16"/>
                <w:vertAlign w:val="superscript"/>
              </w:rPr>
              <w:t>st</w:t>
            </w:r>
            <w:r w:rsidRPr="00200717">
              <w:rPr>
                <w:sz w:val="16"/>
                <w:szCs w:val="16"/>
              </w:rPr>
              <w:t xml:space="preserve"> 10am</w:t>
            </w:r>
          </w:p>
        </w:tc>
        <w:tc>
          <w:tcPr>
            <w:tcW w:w="191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2.0667e+04</w:t>
            </w:r>
          </w:p>
        </w:tc>
      </w:tr>
      <w:tr w:rsidR="005C1E0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May</w:t>
            </w:r>
          </w:p>
        </w:tc>
        <w:tc>
          <w:tcPr>
            <w:tcW w:w="2266"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293.7867; 12</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3.8504e+03</w:t>
            </w:r>
          </w:p>
        </w:tc>
        <w:tc>
          <w:tcPr>
            <w:tcW w:w="2264"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348.0154; 12</w:t>
            </w:r>
            <w:r w:rsidRPr="00200717">
              <w:rPr>
                <w:sz w:val="16"/>
                <w:szCs w:val="16"/>
                <w:vertAlign w:val="superscript"/>
              </w:rPr>
              <w:t>th</w:t>
            </w:r>
            <w:r w:rsidRPr="00200717">
              <w:rPr>
                <w:sz w:val="16"/>
                <w:szCs w:val="16"/>
              </w:rPr>
              <w:t xml:space="preserve"> 10am</w:t>
            </w:r>
          </w:p>
        </w:tc>
        <w:tc>
          <w:tcPr>
            <w:tcW w:w="191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7.8672e+03</w:t>
            </w:r>
          </w:p>
        </w:tc>
      </w:tr>
      <w:tr w:rsidR="00F50F7B" w:rsidRPr="00200717" w:rsidTr="00F50F7B">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F50F7B" w:rsidRPr="00200717" w:rsidRDefault="00F50F7B" w:rsidP="0039252C">
            <w:pPr>
              <w:rPr>
                <w:b/>
                <w:sz w:val="16"/>
                <w:szCs w:val="16"/>
              </w:rPr>
            </w:pPr>
            <w:r w:rsidRPr="00200717">
              <w:rPr>
                <w:b/>
                <w:sz w:val="16"/>
                <w:szCs w:val="16"/>
              </w:rPr>
              <w:t>Jun</w:t>
            </w:r>
          </w:p>
        </w:tc>
        <w:tc>
          <w:tcPr>
            <w:tcW w:w="2266" w:type="dxa"/>
          </w:tcPr>
          <w:p w:rsidR="00F50F7B" w:rsidRPr="00200717" w:rsidRDefault="00013149" w:rsidP="0039252C">
            <w:pPr>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n</w:t>
            </w:r>
            <w:r>
              <w:rPr>
                <w:sz w:val="16"/>
                <w:szCs w:val="16"/>
              </w:rPr>
              <w:t>/a</w:t>
            </w:r>
          </w:p>
        </w:tc>
        <w:tc>
          <w:tcPr>
            <w:tcW w:w="1647" w:type="dxa"/>
          </w:tcPr>
          <w:p w:rsidR="00F50F7B" w:rsidRPr="00200717" w:rsidRDefault="00F50F7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211.6259</w:t>
            </w:r>
          </w:p>
        </w:tc>
        <w:tc>
          <w:tcPr>
            <w:tcW w:w="2264" w:type="dxa"/>
          </w:tcPr>
          <w:p w:rsidR="00F50F7B" w:rsidRPr="00200717" w:rsidRDefault="00013149" w:rsidP="0039252C">
            <w:pPr>
              <w:cnfStyle w:val="000000000000" w:firstRow="0" w:lastRow="0" w:firstColumn="0" w:lastColumn="0" w:oddVBand="0" w:evenVBand="0" w:oddHBand="0" w:evenHBand="0" w:firstRowFirstColumn="0" w:firstRowLastColumn="0" w:lastRowFirstColumn="0" w:lastRowLastColumn="0"/>
              <w:rPr>
                <w:sz w:val="16"/>
                <w:szCs w:val="16"/>
              </w:rPr>
            </w:pPr>
            <w:r>
              <w:rPr>
                <w:rFonts w:hint="eastAsia"/>
                <w:sz w:val="16"/>
                <w:szCs w:val="16"/>
              </w:rPr>
              <w:t>n</w:t>
            </w:r>
            <w:r>
              <w:rPr>
                <w:sz w:val="16"/>
                <w:szCs w:val="16"/>
              </w:rPr>
              <w:t>/a</w:t>
            </w:r>
          </w:p>
        </w:tc>
        <w:tc>
          <w:tcPr>
            <w:tcW w:w="1917" w:type="dxa"/>
          </w:tcPr>
          <w:p w:rsidR="00F50F7B" w:rsidRPr="00200717" w:rsidRDefault="00F50F7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767.3025</w:t>
            </w:r>
          </w:p>
        </w:tc>
      </w:tr>
      <w:tr w:rsidR="00F50F7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F50F7B" w:rsidRPr="00200717" w:rsidRDefault="00F50F7B" w:rsidP="0039252C">
            <w:pPr>
              <w:rPr>
                <w:b/>
                <w:sz w:val="16"/>
                <w:szCs w:val="16"/>
              </w:rPr>
            </w:pPr>
            <w:r w:rsidRPr="00200717">
              <w:rPr>
                <w:b/>
                <w:sz w:val="16"/>
                <w:szCs w:val="16"/>
              </w:rPr>
              <w:t>Jul</w:t>
            </w:r>
          </w:p>
          <w:p w:rsidR="00F50F7B" w:rsidRPr="00200717" w:rsidRDefault="00F50F7B" w:rsidP="0039252C">
            <w:pPr>
              <w:rPr>
                <w:b/>
                <w:sz w:val="16"/>
                <w:szCs w:val="16"/>
              </w:rPr>
            </w:pPr>
            <w:r w:rsidRPr="00200717">
              <w:rPr>
                <w:b/>
                <w:sz w:val="16"/>
                <w:szCs w:val="16"/>
              </w:rPr>
              <w:t>Aug</w:t>
            </w:r>
          </w:p>
        </w:tc>
        <w:tc>
          <w:tcPr>
            <w:tcW w:w="2266" w:type="dxa"/>
          </w:tcPr>
          <w:p w:rsidR="00F50F7B" w:rsidRDefault="00013149" w:rsidP="0039252C">
            <w:pPr>
              <w:cnfStyle w:val="000000100000" w:firstRow="0" w:lastRow="0" w:firstColumn="0" w:lastColumn="0" w:oddVBand="0" w:evenVBand="0" w:oddHBand="1" w:evenHBand="0" w:firstRowFirstColumn="0" w:firstRowLastColumn="0" w:lastRowFirstColumn="0" w:lastRowLastColumn="0"/>
              <w:rPr>
                <w:sz w:val="16"/>
                <w:szCs w:val="16"/>
              </w:rPr>
            </w:pPr>
            <w:r>
              <w:rPr>
                <w:rFonts w:hint="eastAsia"/>
                <w:sz w:val="16"/>
                <w:szCs w:val="16"/>
              </w:rPr>
              <w:t>n</w:t>
            </w:r>
            <w:r>
              <w:rPr>
                <w:sz w:val="16"/>
                <w:szCs w:val="16"/>
              </w:rPr>
              <w:t>/a</w:t>
            </w:r>
          </w:p>
          <w:p w:rsidR="00013149" w:rsidRPr="00200717" w:rsidRDefault="00013149" w:rsidP="0039252C">
            <w:pPr>
              <w:cnfStyle w:val="000000100000" w:firstRow="0" w:lastRow="0" w:firstColumn="0" w:lastColumn="0" w:oddVBand="0" w:evenVBand="0" w:oddHBand="1" w:evenHBand="0" w:firstRowFirstColumn="0" w:firstRowLastColumn="0" w:lastRowFirstColumn="0" w:lastRowLastColumn="0"/>
              <w:rPr>
                <w:sz w:val="16"/>
                <w:szCs w:val="16"/>
              </w:rPr>
            </w:pPr>
            <w:r>
              <w:rPr>
                <w:rFonts w:hint="eastAsia"/>
                <w:sz w:val="16"/>
                <w:szCs w:val="16"/>
              </w:rPr>
              <w:t>n</w:t>
            </w:r>
            <w:r>
              <w:rPr>
                <w:sz w:val="16"/>
                <w:szCs w:val="16"/>
              </w:rPr>
              <w:t>/a</w:t>
            </w:r>
          </w:p>
        </w:tc>
        <w:tc>
          <w:tcPr>
            <w:tcW w:w="1647" w:type="dxa"/>
          </w:tcPr>
          <w:p w:rsidR="00F50F7B" w:rsidRPr="00200717" w:rsidRDefault="00F50F7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0</w:t>
            </w:r>
          </w:p>
          <w:p w:rsidR="00F50F7B" w:rsidRPr="00200717" w:rsidRDefault="00F50F7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0</w:t>
            </w:r>
          </w:p>
        </w:tc>
        <w:tc>
          <w:tcPr>
            <w:tcW w:w="2264" w:type="dxa"/>
          </w:tcPr>
          <w:p w:rsidR="00F50F7B" w:rsidRDefault="00013149" w:rsidP="0039252C">
            <w:pPr>
              <w:cnfStyle w:val="000000100000" w:firstRow="0" w:lastRow="0" w:firstColumn="0" w:lastColumn="0" w:oddVBand="0" w:evenVBand="0" w:oddHBand="1" w:evenHBand="0" w:firstRowFirstColumn="0" w:firstRowLastColumn="0" w:lastRowFirstColumn="0" w:lastRowLastColumn="0"/>
              <w:rPr>
                <w:sz w:val="16"/>
                <w:szCs w:val="16"/>
              </w:rPr>
            </w:pPr>
            <w:r>
              <w:rPr>
                <w:rFonts w:hint="eastAsia"/>
                <w:sz w:val="16"/>
                <w:szCs w:val="16"/>
              </w:rPr>
              <w:t>n</w:t>
            </w:r>
            <w:r>
              <w:rPr>
                <w:sz w:val="16"/>
                <w:szCs w:val="16"/>
              </w:rPr>
              <w:t>/a</w:t>
            </w:r>
          </w:p>
          <w:p w:rsidR="00013149" w:rsidRPr="00200717" w:rsidRDefault="00013149" w:rsidP="0039252C">
            <w:pPr>
              <w:cnfStyle w:val="000000100000" w:firstRow="0" w:lastRow="0" w:firstColumn="0" w:lastColumn="0" w:oddVBand="0" w:evenVBand="0" w:oddHBand="1" w:evenHBand="0" w:firstRowFirstColumn="0" w:firstRowLastColumn="0" w:lastRowFirstColumn="0" w:lastRowLastColumn="0"/>
              <w:rPr>
                <w:sz w:val="16"/>
                <w:szCs w:val="16"/>
              </w:rPr>
            </w:pPr>
            <w:r>
              <w:rPr>
                <w:rFonts w:hint="eastAsia"/>
                <w:sz w:val="16"/>
                <w:szCs w:val="16"/>
              </w:rPr>
              <w:t>n</w:t>
            </w:r>
            <w:r>
              <w:rPr>
                <w:sz w:val="16"/>
                <w:szCs w:val="16"/>
              </w:rPr>
              <w:t>/a</w:t>
            </w:r>
          </w:p>
        </w:tc>
        <w:tc>
          <w:tcPr>
            <w:tcW w:w="1917" w:type="dxa"/>
          </w:tcPr>
          <w:p w:rsidR="00F50F7B" w:rsidRPr="00200717" w:rsidRDefault="00F50F7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59.8524</w:t>
            </w:r>
          </w:p>
          <w:p w:rsidR="00F50F7B" w:rsidRPr="00200717" w:rsidRDefault="00F50F7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0</w:t>
            </w:r>
          </w:p>
        </w:tc>
      </w:tr>
      <w:tr w:rsidR="005C1E0B" w:rsidRPr="00200717" w:rsidTr="00F50F7B">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Sep</w:t>
            </w:r>
          </w:p>
        </w:tc>
        <w:tc>
          <w:tcPr>
            <w:tcW w:w="2266"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13.0727; 30</w:t>
            </w:r>
            <w:r w:rsidRPr="00200717">
              <w:rPr>
                <w:sz w:val="16"/>
                <w:szCs w:val="16"/>
                <w:vertAlign w:val="superscript"/>
              </w:rPr>
              <w:t>th</w:t>
            </w:r>
            <w:r w:rsidRPr="00200717">
              <w:rPr>
                <w:sz w:val="16"/>
                <w:szCs w:val="16"/>
              </w:rPr>
              <w:t xml:space="preserve"> 9am</w:t>
            </w:r>
          </w:p>
        </w:tc>
        <w:tc>
          <w:tcPr>
            <w:tcW w:w="164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34.4442</w:t>
            </w:r>
          </w:p>
        </w:tc>
        <w:tc>
          <w:tcPr>
            <w:tcW w:w="2264"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59.8024; 30</w:t>
            </w:r>
            <w:r w:rsidRPr="00200717">
              <w:rPr>
                <w:sz w:val="16"/>
                <w:szCs w:val="16"/>
                <w:vertAlign w:val="superscript"/>
              </w:rPr>
              <w:t>th</w:t>
            </w:r>
            <w:r w:rsidRPr="00200717">
              <w:rPr>
                <w:sz w:val="16"/>
                <w:szCs w:val="16"/>
              </w:rPr>
              <w:t xml:space="preserve"> 9am</w:t>
            </w:r>
          </w:p>
        </w:tc>
        <w:tc>
          <w:tcPr>
            <w:tcW w:w="191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459.6924</w:t>
            </w:r>
          </w:p>
        </w:tc>
      </w:tr>
      <w:tr w:rsidR="005C1E0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Oct</w:t>
            </w:r>
          </w:p>
        </w:tc>
        <w:tc>
          <w:tcPr>
            <w:tcW w:w="2266"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286.9290; 28</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4.3990e+03</w:t>
            </w:r>
          </w:p>
        </w:tc>
        <w:tc>
          <w:tcPr>
            <w:tcW w:w="2264"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369.2025; 28</w:t>
            </w:r>
            <w:r w:rsidRPr="00200717">
              <w:rPr>
                <w:sz w:val="16"/>
                <w:szCs w:val="16"/>
                <w:vertAlign w:val="superscript"/>
              </w:rPr>
              <w:t>th</w:t>
            </w:r>
            <w:r w:rsidRPr="00200717">
              <w:rPr>
                <w:sz w:val="16"/>
                <w:szCs w:val="16"/>
              </w:rPr>
              <w:t xml:space="preserve"> 10am</w:t>
            </w:r>
          </w:p>
        </w:tc>
        <w:tc>
          <w:tcPr>
            <w:tcW w:w="191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8.4229e+03</w:t>
            </w:r>
          </w:p>
        </w:tc>
      </w:tr>
      <w:tr w:rsidR="005C1E0B" w:rsidRPr="00200717" w:rsidTr="00F50F7B">
        <w:trPr>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Nov</w:t>
            </w:r>
          </w:p>
        </w:tc>
        <w:tc>
          <w:tcPr>
            <w:tcW w:w="2266"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331.9205; 24</w:t>
            </w:r>
            <w:r w:rsidRPr="00200717">
              <w:rPr>
                <w:sz w:val="16"/>
                <w:szCs w:val="16"/>
                <w:vertAlign w:val="superscript"/>
              </w:rPr>
              <w:t>th</w:t>
            </w:r>
            <w:r w:rsidRPr="00200717">
              <w:rPr>
                <w:sz w:val="16"/>
                <w:szCs w:val="16"/>
              </w:rPr>
              <w:t xml:space="preserve"> 10am</w:t>
            </w:r>
          </w:p>
        </w:tc>
        <w:tc>
          <w:tcPr>
            <w:tcW w:w="164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1.1801e+04</w:t>
            </w:r>
          </w:p>
        </w:tc>
        <w:tc>
          <w:tcPr>
            <w:tcW w:w="2264"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439.4788; 4</w:t>
            </w:r>
            <w:r w:rsidRPr="00200717">
              <w:rPr>
                <w:sz w:val="16"/>
                <w:szCs w:val="16"/>
                <w:vertAlign w:val="superscript"/>
              </w:rPr>
              <w:t>th</w:t>
            </w:r>
            <w:r w:rsidRPr="00200717">
              <w:rPr>
                <w:sz w:val="16"/>
                <w:szCs w:val="16"/>
              </w:rPr>
              <w:t xml:space="preserve"> 9am</w:t>
            </w:r>
          </w:p>
        </w:tc>
        <w:tc>
          <w:tcPr>
            <w:tcW w:w="1917" w:type="dxa"/>
          </w:tcPr>
          <w:p w:rsidR="005C1E0B" w:rsidRPr="00200717" w:rsidRDefault="005C1E0B" w:rsidP="0039252C">
            <w:pPr>
              <w:cnfStyle w:val="000000000000" w:firstRow="0" w:lastRow="0" w:firstColumn="0" w:lastColumn="0" w:oddVBand="0" w:evenVBand="0" w:oddHBand="0" w:evenHBand="0" w:firstRowFirstColumn="0" w:firstRowLastColumn="0" w:lastRowFirstColumn="0" w:lastRowLastColumn="0"/>
              <w:rPr>
                <w:sz w:val="16"/>
                <w:szCs w:val="16"/>
              </w:rPr>
            </w:pPr>
            <w:r w:rsidRPr="00200717">
              <w:rPr>
                <w:sz w:val="16"/>
                <w:szCs w:val="16"/>
              </w:rPr>
              <w:t>2.4537e+04</w:t>
            </w:r>
          </w:p>
        </w:tc>
      </w:tr>
      <w:tr w:rsidR="005C1E0B" w:rsidRPr="00200717" w:rsidTr="00F50F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2" w:type="dxa"/>
          </w:tcPr>
          <w:p w:rsidR="005C1E0B" w:rsidRPr="00200717" w:rsidRDefault="005C1E0B" w:rsidP="0039252C">
            <w:pPr>
              <w:rPr>
                <w:b/>
                <w:sz w:val="16"/>
                <w:szCs w:val="16"/>
              </w:rPr>
            </w:pPr>
            <w:r w:rsidRPr="00200717">
              <w:rPr>
                <w:b/>
                <w:sz w:val="16"/>
                <w:szCs w:val="16"/>
              </w:rPr>
              <w:t>Dec</w:t>
            </w:r>
          </w:p>
        </w:tc>
        <w:tc>
          <w:tcPr>
            <w:tcW w:w="2266"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381.0000; 2</w:t>
            </w:r>
            <w:r w:rsidRPr="00200717">
              <w:rPr>
                <w:sz w:val="16"/>
                <w:szCs w:val="16"/>
                <w:vertAlign w:val="superscript"/>
              </w:rPr>
              <w:t>nd</w:t>
            </w:r>
            <w:r w:rsidRPr="00200717">
              <w:rPr>
                <w:sz w:val="16"/>
                <w:szCs w:val="16"/>
              </w:rPr>
              <w:t xml:space="preserve"> 10am</w:t>
            </w:r>
          </w:p>
        </w:tc>
        <w:tc>
          <w:tcPr>
            <w:tcW w:w="164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1.8946e+04</w:t>
            </w:r>
          </w:p>
        </w:tc>
        <w:tc>
          <w:tcPr>
            <w:tcW w:w="2264"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487.9431; 23</w:t>
            </w:r>
            <w:r w:rsidRPr="00200717">
              <w:rPr>
                <w:sz w:val="16"/>
                <w:szCs w:val="16"/>
                <w:vertAlign w:val="superscript"/>
              </w:rPr>
              <w:t>rd</w:t>
            </w:r>
            <w:r w:rsidRPr="00200717">
              <w:rPr>
                <w:sz w:val="16"/>
                <w:szCs w:val="16"/>
              </w:rPr>
              <w:t xml:space="preserve"> 9am</w:t>
            </w:r>
          </w:p>
        </w:tc>
        <w:tc>
          <w:tcPr>
            <w:tcW w:w="1917" w:type="dxa"/>
          </w:tcPr>
          <w:p w:rsidR="005C1E0B" w:rsidRPr="00200717" w:rsidRDefault="005C1E0B" w:rsidP="0039252C">
            <w:pPr>
              <w:cnfStyle w:val="000000100000" w:firstRow="0" w:lastRow="0" w:firstColumn="0" w:lastColumn="0" w:oddVBand="0" w:evenVBand="0" w:oddHBand="1" w:evenHBand="0" w:firstRowFirstColumn="0" w:firstRowLastColumn="0" w:lastRowFirstColumn="0" w:lastRowLastColumn="0"/>
              <w:rPr>
                <w:sz w:val="16"/>
                <w:szCs w:val="16"/>
              </w:rPr>
            </w:pPr>
            <w:r w:rsidRPr="00200717">
              <w:rPr>
                <w:sz w:val="16"/>
                <w:szCs w:val="16"/>
              </w:rPr>
              <w:t>4.1258e+04</w:t>
            </w:r>
          </w:p>
        </w:tc>
      </w:tr>
    </w:tbl>
    <w:p w:rsidR="00A53F2D" w:rsidRDefault="00A53F2D" w:rsidP="006D185B">
      <w:pPr>
        <w:spacing w:line="480" w:lineRule="auto"/>
        <w:rPr>
          <w:sz w:val="24"/>
        </w:rPr>
      </w:pPr>
    </w:p>
    <w:p w:rsidR="0054750A" w:rsidRDefault="009162B0" w:rsidP="00E03BC4">
      <w:pPr>
        <w:spacing w:line="480" w:lineRule="auto"/>
        <w:rPr>
          <w:sz w:val="24"/>
        </w:rPr>
      </w:pPr>
      <w:r>
        <w:rPr>
          <w:sz w:val="24"/>
        </w:rPr>
        <w:t xml:space="preserve">    </w:t>
      </w:r>
      <w:r w:rsidR="00AF2224" w:rsidRPr="009162B0">
        <w:rPr>
          <w:color w:val="0000FF"/>
          <w:sz w:val="24"/>
        </w:rPr>
        <w:t>Fig.</w:t>
      </w:r>
      <w:r w:rsidR="00DC69A1">
        <w:rPr>
          <w:color w:val="0000FF"/>
          <w:sz w:val="24"/>
        </w:rPr>
        <w:t xml:space="preserve"> </w:t>
      </w:r>
      <w:r w:rsidR="001227E4">
        <w:rPr>
          <w:color w:val="0000FF"/>
          <w:sz w:val="24"/>
        </w:rPr>
        <w:t>3</w:t>
      </w:r>
      <w:r w:rsidR="001227E4" w:rsidRPr="009162B0">
        <w:rPr>
          <w:color w:val="0000FF"/>
          <w:sz w:val="24"/>
        </w:rPr>
        <w:t xml:space="preserve"> </w:t>
      </w:r>
      <w:r w:rsidR="00AF2224">
        <w:rPr>
          <w:sz w:val="24"/>
        </w:rPr>
        <w:t xml:space="preserve">illustrates the number of hours for </w:t>
      </w:r>
      <w:r w:rsidR="003E3550">
        <w:rPr>
          <w:sz w:val="24"/>
        </w:rPr>
        <w:t>the</w:t>
      </w:r>
      <w:r w:rsidR="00AF2224" w:rsidRPr="00C92333">
        <w:rPr>
          <w:sz w:val="24"/>
        </w:rPr>
        <w:t xml:space="preserve"> </w:t>
      </w:r>
      <w:r w:rsidR="003E3550" w:rsidRPr="00C92333">
        <w:rPr>
          <w:sz w:val="24"/>
        </w:rPr>
        <w:t xml:space="preserve">peak </w:t>
      </w:r>
      <w:r w:rsidR="00AF2224">
        <w:rPr>
          <w:sz w:val="24"/>
        </w:rPr>
        <w:t xml:space="preserve">value of different energy </w:t>
      </w:r>
      <w:r w:rsidR="00DC69A1">
        <w:rPr>
          <w:sz w:val="24"/>
        </w:rPr>
        <w:t xml:space="preserve">consumption </w:t>
      </w:r>
      <w:r w:rsidR="00AF2224">
        <w:rPr>
          <w:sz w:val="24"/>
        </w:rPr>
        <w:t xml:space="preserve">above (i.e., </w:t>
      </w:r>
      <w:proofErr w:type="spellStart"/>
      <w:r w:rsidR="00AF2224">
        <w:rPr>
          <w:sz w:val="24"/>
        </w:rPr>
        <w:t>Q</w:t>
      </w:r>
      <w:r w:rsidR="00AF2224" w:rsidRPr="00184B7C">
        <w:rPr>
          <w:sz w:val="24"/>
          <w:vertAlign w:val="subscript"/>
        </w:rPr>
        <w:t>heat</w:t>
      </w:r>
      <w:proofErr w:type="spellEnd"/>
      <w:r w:rsidR="001035A8">
        <w:rPr>
          <w:sz w:val="24"/>
        </w:rPr>
        <w:t xml:space="preserve"> </w:t>
      </w:r>
      <w:r w:rsidR="00840543">
        <w:rPr>
          <w:sz w:val="24"/>
        </w:rPr>
        <w:t>and</w:t>
      </w:r>
      <w:r w:rsidR="00AF2224">
        <w:rPr>
          <w:sz w:val="24"/>
        </w:rPr>
        <w:t xml:space="preserve"> </w:t>
      </w:r>
      <w:proofErr w:type="spellStart"/>
      <w:r w:rsidR="00AF2224">
        <w:rPr>
          <w:sz w:val="24"/>
        </w:rPr>
        <w:t>Q</w:t>
      </w:r>
      <w:r w:rsidR="00AF2224" w:rsidRPr="00184B7C">
        <w:rPr>
          <w:sz w:val="24"/>
          <w:vertAlign w:val="subscript"/>
        </w:rPr>
        <w:t>gasreal</w:t>
      </w:r>
      <w:proofErr w:type="spellEnd"/>
      <w:r w:rsidR="001035A8">
        <w:rPr>
          <w:sz w:val="24"/>
          <w:vertAlign w:val="superscript"/>
        </w:rPr>
        <w:t xml:space="preserve"> </w:t>
      </w:r>
      <w:r w:rsidR="003E3550">
        <w:rPr>
          <w:sz w:val="24"/>
        </w:rPr>
        <w:t xml:space="preserve">: </w:t>
      </w:r>
      <w:r w:rsidR="003E3550" w:rsidRPr="00C92333">
        <w:rPr>
          <w:sz w:val="24"/>
        </w:rPr>
        <w:t>peak</w:t>
      </w:r>
      <w:r w:rsidR="00AF2224">
        <w:rPr>
          <w:sz w:val="24"/>
        </w:rPr>
        <w:t xml:space="preserve">) or equal (i.e., </w:t>
      </w:r>
      <w:proofErr w:type="spellStart"/>
      <w:r w:rsidR="00AF2224">
        <w:rPr>
          <w:sz w:val="24"/>
        </w:rPr>
        <w:t>Q</w:t>
      </w:r>
      <w:r w:rsidR="00AF2224" w:rsidRPr="00184B7C">
        <w:rPr>
          <w:sz w:val="24"/>
          <w:vertAlign w:val="subscript"/>
        </w:rPr>
        <w:t>hpheat</w:t>
      </w:r>
      <w:proofErr w:type="spellEnd"/>
      <w:r w:rsidR="003E3550">
        <w:rPr>
          <w:sz w:val="24"/>
        </w:rPr>
        <w:t>: peak</w:t>
      </w:r>
      <w:r w:rsidR="00AF2224">
        <w:rPr>
          <w:sz w:val="24"/>
        </w:rPr>
        <w:t>) to 300 kWh in T-Block (a) and J-Block (b) under Mode 1</w:t>
      </w:r>
      <w:r w:rsidR="00827B1B">
        <w:rPr>
          <w:sz w:val="24"/>
        </w:rPr>
        <w:t xml:space="preserve">, </w:t>
      </w:r>
      <w:r w:rsidR="0096027C">
        <w:rPr>
          <w:sz w:val="24"/>
        </w:rPr>
        <w:t>Mode 2</w:t>
      </w:r>
      <w:r w:rsidR="00827B1B">
        <w:rPr>
          <w:sz w:val="24"/>
        </w:rPr>
        <w:t xml:space="preserve"> and Mode 3</w:t>
      </w:r>
      <w:r w:rsidR="00AF2224">
        <w:rPr>
          <w:sz w:val="24"/>
        </w:rPr>
        <w:t>.</w:t>
      </w:r>
      <w:r w:rsidR="00DC69A1">
        <w:rPr>
          <w:sz w:val="24"/>
        </w:rPr>
        <w:t xml:space="preserve"> It could be seen from </w:t>
      </w:r>
      <w:r w:rsidR="00863B60">
        <w:rPr>
          <w:color w:val="0000FF"/>
          <w:sz w:val="24"/>
        </w:rPr>
        <w:t xml:space="preserve">Fig. </w:t>
      </w:r>
      <w:r w:rsidR="001227E4">
        <w:rPr>
          <w:color w:val="0000FF"/>
          <w:sz w:val="24"/>
        </w:rPr>
        <w:t>3</w:t>
      </w:r>
      <w:r w:rsidR="001227E4" w:rsidRPr="00DC69A1">
        <w:rPr>
          <w:color w:val="0000FF"/>
          <w:sz w:val="24"/>
        </w:rPr>
        <w:t xml:space="preserve"> </w:t>
      </w:r>
      <w:r w:rsidR="00863B60">
        <w:rPr>
          <w:sz w:val="24"/>
        </w:rPr>
        <w:t xml:space="preserve">the maximal heating demand </w:t>
      </w:r>
      <w:r w:rsidR="00863B60" w:rsidRPr="00C92333">
        <w:rPr>
          <w:sz w:val="24"/>
        </w:rPr>
        <w:t xml:space="preserve">peak </w:t>
      </w:r>
      <w:r w:rsidR="00863B60">
        <w:rPr>
          <w:sz w:val="24"/>
        </w:rPr>
        <w:t xml:space="preserve">times take place in December (110 </w:t>
      </w:r>
      <w:r w:rsidR="00BF6ECC">
        <w:rPr>
          <w:sz w:val="24"/>
        </w:rPr>
        <w:t>hours</w:t>
      </w:r>
      <w:r w:rsidR="00CB7C0E">
        <w:rPr>
          <w:sz w:val="24"/>
        </w:rPr>
        <w:t xml:space="preserve">, which means how many </w:t>
      </w:r>
      <w:r w:rsidR="00BF6ECC">
        <w:rPr>
          <w:sz w:val="24"/>
        </w:rPr>
        <w:t>hour</w:t>
      </w:r>
      <w:r w:rsidR="00CB7C0E">
        <w:rPr>
          <w:sz w:val="24"/>
        </w:rPr>
        <w:t xml:space="preserve">s the maximal heating demand </w:t>
      </w:r>
      <w:r w:rsidR="00CB7C0E" w:rsidRPr="00C92333">
        <w:rPr>
          <w:sz w:val="24"/>
        </w:rPr>
        <w:t>peak</w:t>
      </w:r>
      <w:r w:rsidR="00CB7C0E">
        <w:rPr>
          <w:sz w:val="24"/>
        </w:rPr>
        <w:t xml:space="preserve"> appears</w:t>
      </w:r>
      <w:r w:rsidR="00863B60">
        <w:rPr>
          <w:sz w:val="24"/>
        </w:rPr>
        <w:t xml:space="preserve">) and January (220 </w:t>
      </w:r>
      <w:r w:rsidR="00BF6ECC">
        <w:rPr>
          <w:sz w:val="24"/>
        </w:rPr>
        <w:t>hours</w:t>
      </w:r>
      <w:r w:rsidR="00863B60">
        <w:rPr>
          <w:sz w:val="24"/>
        </w:rPr>
        <w:t>) for T-Block and J-Block, respectively.</w:t>
      </w:r>
      <w:r w:rsidR="00D5557A">
        <w:rPr>
          <w:sz w:val="24"/>
        </w:rPr>
        <w:t xml:space="preserve"> </w:t>
      </w:r>
      <w:r w:rsidR="0047200D">
        <w:rPr>
          <w:sz w:val="24"/>
        </w:rPr>
        <w:t>Compared with Mode 1, hour amounts</w:t>
      </w:r>
      <w:r w:rsidR="00C92333">
        <w:rPr>
          <w:sz w:val="24"/>
        </w:rPr>
        <w:t xml:space="preserve"> for th</w:t>
      </w:r>
      <w:r w:rsidR="00C92333" w:rsidRPr="00C92333">
        <w:rPr>
          <w:sz w:val="24"/>
        </w:rPr>
        <w:t xml:space="preserve">e </w:t>
      </w:r>
      <w:r w:rsidR="004D0FA8" w:rsidRPr="00C92333">
        <w:rPr>
          <w:sz w:val="24"/>
        </w:rPr>
        <w:t xml:space="preserve">peak </w:t>
      </w:r>
      <w:r w:rsidR="004D0FA8">
        <w:rPr>
          <w:sz w:val="24"/>
        </w:rPr>
        <w:t xml:space="preserve">value of actual gas usage </w:t>
      </w:r>
      <w:r w:rsidR="0047200D">
        <w:rPr>
          <w:sz w:val="24"/>
        </w:rPr>
        <w:t>Q</w:t>
      </w:r>
      <w:r w:rsidR="0047200D" w:rsidRPr="004D0FA8">
        <w:rPr>
          <w:sz w:val="24"/>
          <w:vertAlign w:val="subscript"/>
        </w:rPr>
        <w:t>gasreal</w:t>
      </w:r>
      <w:r w:rsidR="0047200D">
        <w:rPr>
          <w:sz w:val="24"/>
          <w:vertAlign w:val="subscript"/>
        </w:rPr>
        <w:t>1</w:t>
      </w:r>
      <w:r w:rsidR="0047200D" w:rsidRPr="004D0FA8">
        <w:rPr>
          <w:sz w:val="24"/>
          <w:vertAlign w:val="subscript"/>
        </w:rPr>
        <w:t>2</w:t>
      </w:r>
      <w:r w:rsidR="0047200D">
        <w:rPr>
          <w:sz w:val="24"/>
        </w:rPr>
        <w:t xml:space="preserve"> and Q</w:t>
      </w:r>
      <w:r w:rsidR="0047200D" w:rsidRPr="004D0FA8">
        <w:rPr>
          <w:sz w:val="24"/>
          <w:vertAlign w:val="subscript"/>
        </w:rPr>
        <w:t>gasreal</w:t>
      </w:r>
      <w:r w:rsidR="0047200D">
        <w:rPr>
          <w:sz w:val="24"/>
          <w:vertAlign w:val="subscript"/>
        </w:rPr>
        <w:t>2</w:t>
      </w:r>
      <w:r w:rsidR="0047200D" w:rsidRPr="004D0FA8">
        <w:rPr>
          <w:sz w:val="24"/>
          <w:vertAlign w:val="subscript"/>
        </w:rPr>
        <w:t>2</w:t>
      </w:r>
      <w:r w:rsidR="0047200D">
        <w:rPr>
          <w:sz w:val="24"/>
          <w:vertAlign w:val="subscript"/>
        </w:rPr>
        <w:t xml:space="preserve"> </w:t>
      </w:r>
      <w:r w:rsidR="004D0FA8">
        <w:rPr>
          <w:sz w:val="24"/>
        </w:rPr>
        <w:t>under Mode 2</w:t>
      </w:r>
      <w:r w:rsidR="0047200D">
        <w:rPr>
          <w:sz w:val="24"/>
        </w:rPr>
        <w:t xml:space="preserve"> </w:t>
      </w:r>
      <w:r w:rsidR="004D0FA8">
        <w:rPr>
          <w:sz w:val="24"/>
        </w:rPr>
        <w:t>are higher, however,</w:t>
      </w:r>
      <w:r w:rsidR="0047200D">
        <w:rPr>
          <w:sz w:val="24"/>
        </w:rPr>
        <w:t xml:space="preserve"> the hour amounts for the</w:t>
      </w:r>
      <w:r w:rsidR="0047200D" w:rsidRPr="00C92333">
        <w:rPr>
          <w:sz w:val="24"/>
        </w:rPr>
        <w:t xml:space="preserve"> peak v</w:t>
      </w:r>
      <w:r w:rsidR="0047200D">
        <w:rPr>
          <w:sz w:val="24"/>
        </w:rPr>
        <w:t>alue of heating supplied by heat pump Q</w:t>
      </w:r>
      <w:r w:rsidR="0047200D">
        <w:rPr>
          <w:sz w:val="24"/>
          <w:vertAlign w:val="subscript"/>
        </w:rPr>
        <w:t>hpheat1</w:t>
      </w:r>
      <w:r w:rsidR="0047200D" w:rsidRPr="004D0FA8">
        <w:rPr>
          <w:sz w:val="24"/>
          <w:vertAlign w:val="subscript"/>
        </w:rPr>
        <w:t>2</w:t>
      </w:r>
      <w:r w:rsidR="0047200D">
        <w:rPr>
          <w:sz w:val="24"/>
        </w:rPr>
        <w:t xml:space="preserve"> and Q</w:t>
      </w:r>
      <w:r w:rsidR="0047200D">
        <w:rPr>
          <w:sz w:val="24"/>
          <w:vertAlign w:val="subscript"/>
        </w:rPr>
        <w:t>hpheat2</w:t>
      </w:r>
      <w:r w:rsidR="0047200D" w:rsidRPr="004D0FA8">
        <w:rPr>
          <w:sz w:val="24"/>
          <w:vertAlign w:val="subscript"/>
        </w:rPr>
        <w:t>2</w:t>
      </w:r>
      <w:r w:rsidR="0047200D">
        <w:rPr>
          <w:sz w:val="24"/>
        </w:rPr>
        <w:t xml:space="preserve"> under Mode 2 are lower.</w:t>
      </w:r>
      <w:r w:rsidR="0064609D">
        <w:rPr>
          <w:sz w:val="24"/>
        </w:rPr>
        <w:t xml:space="preserve"> The main reason is </w:t>
      </w:r>
      <w:r w:rsidR="00D02612">
        <w:rPr>
          <w:sz w:val="24"/>
        </w:rPr>
        <w:t>that, for Mode 1, heat pump still supplies the heating energy for both buildings from 4 pm to 7 pm, i.e. the</w:t>
      </w:r>
      <w:r w:rsidR="00382134">
        <w:rPr>
          <w:sz w:val="24"/>
        </w:rPr>
        <w:t xml:space="preserve"> hour amounts of </w:t>
      </w:r>
      <w:r w:rsidR="00D02612">
        <w:rPr>
          <w:sz w:val="24"/>
        </w:rPr>
        <w:t xml:space="preserve"> heating </w:t>
      </w:r>
      <w:r w:rsidR="00382134">
        <w:rPr>
          <w:sz w:val="24"/>
        </w:rPr>
        <w:t xml:space="preserve">energy </w:t>
      </w:r>
      <w:r w:rsidR="00D02612">
        <w:rPr>
          <w:sz w:val="24"/>
        </w:rPr>
        <w:t>supplied by heat pump is higher than Mode 2</w:t>
      </w:r>
      <w:r w:rsidR="0079462B">
        <w:rPr>
          <w:sz w:val="24"/>
        </w:rPr>
        <w:t xml:space="preserve"> and 3</w:t>
      </w:r>
      <w:r w:rsidR="00D02612">
        <w:rPr>
          <w:sz w:val="24"/>
        </w:rPr>
        <w:t>.</w:t>
      </w:r>
      <w:r w:rsidR="00FC7834">
        <w:rPr>
          <w:sz w:val="24"/>
        </w:rPr>
        <w:t xml:space="preserve"> Thus, the hour amounts for the</w:t>
      </w:r>
      <w:r w:rsidR="00FC7834" w:rsidRPr="00C92333">
        <w:rPr>
          <w:sz w:val="24"/>
        </w:rPr>
        <w:t xml:space="preserve"> peak val</w:t>
      </w:r>
      <w:r w:rsidR="00FC7834">
        <w:rPr>
          <w:sz w:val="24"/>
        </w:rPr>
        <w:t>ue of actual gas usage will be decreasing compared with Mode 2.</w:t>
      </w:r>
      <w:r w:rsidR="004A47D7">
        <w:rPr>
          <w:sz w:val="24"/>
        </w:rPr>
        <w:t xml:space="preserve"> </w:t>
      </w:r>
      <w:r w:rsidR="00025CE7">
        <w:rPr>
          <w:sz w:val="24"/>
        </w:rPr>
        <w:t>But, the interesting result is that, for Mode 3, the hour number for the</w:t>
      </w:r>
      <w:r w:rsidR="00025CE7" w:rsidRPr="00C92333">
        <w:rPr>
          <w:sz w:val="24"/>
        </w:rPr>
        <w:t xml:space="preserve"> peak v</w:t>
      </w:r>
      <w:r w:rsidR="00025CE7">
        <w:rPr>
          <w:sz w:val="24"/>
        </w:rPr>
        <w:t>alue of actual gas usage is lower than Mode 2 and similar to Mode 1</w:t>
      </w:r>
      <w:r w:rsidR="00E10DBF">
        <w:rPr>
          <w:sz w:val="24"/>
        </w:rPr>
        <w:t xml:space="preserve">. The possible cause is the </w:t>
      </w:r>
      <w:proofErr w:type="spellStart"/>
      <w:r w:rsidR="00E10DBF">
        <w:rPr>
          <w:sz w:val="24"/>
        </w:rPr>
        <w:t>Mixergy</w:t>
      </w:r>
      <w:proofErr w:type="spellEnd"/>
      <w:r w:rsidR="00E10DBF">
        <w:rPr>
          <w:sz w:val="24"/>
        </w:rPr>
        <w:t xml:space="preserve"> tank capacity of Mode 3 is four times more than Mode 2, which could sup</w:t>
      </w:r>
      <w:r w:rsidR="009D60C3">
        <w:rPr>
          <w:sz w:val="24"/>
        </w:rPr>
        <w:t>ply enough hot water to meet</w:t>
      </w:r>
      <w:r w:rsidR="00E10DBF">
        <w:rPr>
          <w:sz w:val="24"/>
        </w:rPr>
        <w:t xml:space="preserve"> </w:t>
      </w:r>
      <w:proofErr w:type="spellStart"/>
      <w:r w:rsidR="00E10DBF">
        <w:rPr>
          <w:sz w:val="24"/>
        </w:rPr>
        <w:t>Q</w:t>
      </w:r>
      <w:r w:rsidR="00E10DBF" w:rsidRPr="00E10DBF">
        <w:rPr>
          <w:sz w:val="24"/>
          <w:vertAlign w:val="subscript"/>
        </w:rPr>
        <w:t>heat</w:t>
      </w:r>
      <w:proofErr w:type="spellEnd"/>
      <w:r w:rsidR="00E10DBF">
        <w:rPr>
          <w:sz w:val="24"/>
        </w:rPr>
        <w:t xml:space="preserve"> from 4 pm to 7 pm</w:t>
      </w:r>
      <w:r w:rsidR="00890FCC">
        <w:rPr>
          <w:sz w:val="24"/>
        </w:rPr>
        <w:t>. Then, it doesn’t need further natural gas to supply the heating for both buildings</w:t>
      </w:r>
      <w:r w:rsidR="00E10DBF">
        <w:rPr>
          <w:sz w:val="24"/>
        </w:rPr>
        <w:t>.</w:t>
      </w:r>
      <w:r w:rsidR="00FC7834">
        <w:rPr>
          <w:sz w:val="24"/>
        </w:rPr>
        <w:t xml:space="preserve"> </w:t>
      </w:r>
    </w:p>
    <w:p w:rsidR="00121457" w:rsidRDefault="00827B1B" w:rsidP="00827B1B">
      <w:pPr>
        <w:spacing w:line="480" w:lineRule="auto"/>
        <w:jc w:val="center"/>
        <w:rPr>
          <w:sz w:val="24"/>
        </w:rPr>
      </w:pPr>
      <w:r>
        <w:rPr>
          <w:noProof/>
        </w:rPr>
        <w:lastRenderedPageBreak/>
        <w:drawing>
          <wp:inline distT="0" distB="0" distL="0" distR="0" wp14:anchorId="2C90C4C3" wp14:editId="4F28BBC2">
            <wp:extent cx="5534025" cy="379095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0EA4" w:rsidRDefault="00120EA4" w:rsidP="00120EA4">
      <w:pPr>
        <w:spacing w:line="480" w:lineRule="auto"/>
        <w:jc w:val="center"/>
        <w:rPr>
          <w:sz w:val="24"/>
        </w:rPr>
      </w:pPr>
      <w:r>
        <w:rPr>
          <w:sz w:val="24"/>
        </w:rPr>
        <w:t>(a)</w:t>
      </w:r>
    </w:p>
    <w:p w:rsidR="00120EA4" w:rsidRDefault="00827B1B" w:rsidP="00827B1B">
      <w:pPr>
        <w:spacing w:line="480" w:lineRule="auto"/>
        <w:jc w:val="center"/>
        <w:rPr>
          <w:sz w:val="24"/>
        </w:rPr>
      </w:pPr>
      <w:r>
        <w:rPr>
          <w:noProof/>
        </w:rPr>
        <w:drawing>
          <wp:inline distT="0" distB="0" distL="0" distR="0" wp14:anchorId="198475B5" wp14:editId="716E371E">
            <wp:extent cx="5505450" cy="372427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0EA4" w:rsidRDefault="00120EA4" w:rsidP="00120EA4">
      <w:pPr>
        <w:spacing w:line="480" w:lineRule="auto"/>
        <w:jc w:val="center"/>
        <w:rPr>
          <w:sz w:val="24"/>
        </w:rPr>
      </w:pPr>
      <w:r>
        <w:rPr>
          <w:sz w:val="24"/>
        </w:rPr>
        <w:t>(b)</w:t>
      </w:r>
    </w:p>
    <w:p w:rsidR="002343B1" w:rsidRPr="00974279" w:rsidRDefault="00121457" w:rsidP="00121457">
      <w:pPr>
        <w:spacing w:line="480" w:lineRule="auto"/>
        <w:rPr>
          <w:sz w:val="24"/>
        </w:rPr>
      </w:pPr>
      <w:r>
        <w:rPr>
          <w:sz w:val="24"/>
        </w:rPr>
        <w:t>Fig.</w:t>
      </w:r>
      <w:r w:rsidR="008479A5">
        <w:rPr>
          <w:sz w:val="24"/>
        </w:rPr>
        <w:t>3</w:t>
      </w:r>
      <w:r>
        <w:rPr>
          <w:sz w:val="24"/>
        </w:rPr>
        <w:t xml:space="preserve">: Number of hours for </w:t>
      </w:r>
      <w:r w:rsidR="00DE240E" w:rsidRPr="00C92333">
        <w:rPr>
          <w:sz w:val="24"/>
        </w:rPr>
        <w:t xml:space="preserve">the </w:t>
      </w:r>
      <w:r w:rsidRPr="00C92333">
        <w:rPr>
          <w:sz w:val="24"/>
        </w:rPr>
        <w:t>peak</w:t>
      </w:r>
      <w:r w:rsidRPr="00D007A3">
        <w:rPr>
          <w:color w:val="FF0000"/>
          <w:sz w:val="24"/>
        </w:rPr>
        <w:t xml:space="preserve"> </w:t>
      </w:r>
      <w:r>
        <w:rPr>
          <w:sz w:val="24"/>
        </w:rPr>
        <w:t>value of energy above (</w:t>
      </w:r>
      <w:proofErr w:type="spellStart"/>
      <w:r>
        <w:rPr>
          <w:sz w:val="24"/>
        </w:rPr>
        <w:t>Q</w:t>
      </w:r>
      <w:r w:rsidRPr="00184B7C">
        <w:rPr>
          <w:sz w:val="24"/>
          <w:vertAlign w:val="subscript"/>
        </w:rPr>
        <w:t>heat</w:t>
      </w:r>
      <w:proofErr w:type="spellEnd"/>
      <w:r>
        <w:rPr>
          <w:sz w:val="24"/>
        </w:rPr>
        <w:t xml:space="preserve">, </w:t>
      </w:r>
      <w:proofErr w:type="spellStart"/>
      <w:r>
        <w:rPr>
          <w:sz w:val="24"/>
        </w:rPr>
        <w:t>Q</w:t>
      </w:r>
      <w:r w:rsidRPr="00184B7C">
        <w:rPr>
          <w:sz w:val="24"/>
          <w:vertAlign w:val="subscript"/>
        </w:rPr>
        <w:t>gasreal</w:t>
      </w:r>
      <w:proofErr w:type="spellEnd"/>
      <w:r w:rsidR="00D007A3">
        <w:rPr>
          <w:sz w:val="24"/>
        </w:rPr>
        <w:t xml:space="preserve">: </w:t>
      </w:r>
      <w:r w:rsidR="00D007A3" w:rsidRPr="00C92333">
        <w:rPr>
          <w:sz w:val="24"/>
        </w:rPr>
        <w:t>peak</w:t>
      </w:r>
      <w:r w:rsidRPr="00C92333">
        <w:rPr>
          <w:sz w:val="24"/>
        </w:rPr>
        <w:t>)</w:t>
      </w:r>
      <w:r>
        <w:rPr>
          <w:sz w:val="24"/>
        </w:rPr>
        <w:t xml:space="preserve"> or equal (</w:t>
      </w:r>
      <w:proofErr w:type="spellStart"/>
      <w:r>
        <w:rPr>
          <w:sz w:val="24"/>
        </w:rPr>
        <w:t>Q</w:t>
      </w:r>
      <w:r w:rsidRPr="00184B7C">
        <w:rPr>
          <w:sz w:val="24"/>
          <w:vertAlign w:val="subscript"/>
        </w:rPr>
        <w:t>hpheat</w:t>
      </w:r>
      <w:proofErr w:type="spellEnd"/>
      <w:r w:rsidR="00D007A3">
        <w:rPr>
          <w:sz w:val="24"/>
        </w:rPr>
        <w:t xml:space="preserve">: </w:t>
      </w:r>
      <w:r w:rsidR="00D007A3">
        <w:rPr>
          <w:sz w:val="24"/>
        </w:rPr>
        <w:lastRenderedPageBreak/>
        <w:t>peak</w:t>
      </w:r>
      <w:r>
        <w:rPr>
          <w:sz w:val="24"/>
        </w:rPr>
        <w:t>) to 300 kWh in T-Block (a) and J-Block (b)</w:t>
      </w:r>
      <w:r w:rsidR="0096027C">
        <w:rPr>
          <w:sz w:val="24"/>
        </w:rPr>
        <w:t xml:space="preserve"> under</w:t>
      </w:r>
      <w:r>
        <w:rPr>
          <w:sz w:val="24"/>
        </w:rPr>
        <w:t xml:space="preserve"> Mode 1</w:t>
      </w:r>
      <w:r w:rsidR="00827B1B">
        <w:rPr>
          <w:sz w:val="24"/>
        </w:rPr>
        <w:t xml:space="preserve">, </w:t>
      </w:r>
      <w:r w:rsidR="0096027C">
        <w:rPr>
          <w:sz w:val="24"/>
        </w:rPr>
        <w:t>Mode 2</w:t>
      </w:r>
      <w:r w:rsidR="00827B1B">
        <w:rPr>
          <w:sz w:val="24"/>
        </w:rPr>
        <w:t xml:space="preserve"> and Mode 3</w:t>
      </w:r>
      <w:r w:rsidR="0096027C">
        <w:rPr>
          <w:sz w:val="24"/>
        </w:rPr>
        <w:t xml:space="preserve">. </w:t>
      </w:r>
      <w:r w:rsidR="004D39E0">
        <w:rPr>
          <w:sz w:val="24"/>
        </w:rPr>
        <w:t>Q</w:t>
      </w:r>
      <w:r w:rsidR="004D39E0" w:rsidRPr="00184B7C">
        <w:rPr>
          <w:sz w:val="24"/>
          <w:vertAlign w:val="subscript"/>
        </w:rPr>
        <w:t>heat</w:t>
      </w:r>
      <w:r w:rsidR="004D39E0">
        <w:rPr>
          <w:sz w:val="24"/>
          <w:vertAlign w:val="subscript"/>
        </w:rPr>
        <w:t>1</w:t>
      </w:r>
      <w:proofErr w:type="gramStart"/>
      <w:r w:rsidR="004D39E0">
        <w:rPr>
          <w:sz w:val="24"/>
          <w:vertAlign w:val="subscript"/>
        </w:rPr>
        <w:t>,2</w:t>
      </w:r>
      <w:proofErr w:type="gramEnd"/>
      <w:r w:rsidR="004D39E0">
        <w:rPr>
          <w:sz w:val="24"/>
          <w:vertAlign w:val="subscript"/>
        </w:rPr>
        <w:t xml:space="preserve"> </w:t>
      </w:r>
      <w:r w:rsidR="004D39E0">
        <w:rPr>
          <w:sz w:val="24"/>
        </w:rPr>
        <w:t>is heat demand of building 1</w:t>
      </w:r>
      <w:r w:rsidR="004E3651">
        <w:rPr>
          <w:sz w:val="24"/>
        </w:rPr>
        <w:t xml:space="preserve"> or 2</w:t>
      </w:r>
      <w:r w:rsidR="004D39E0">
        <w:rPr>
          <w:sz w:val="24"/>
        </w:rPr>
        <w:t xml:space="preserve">, </w:t>
      </w:r>
      <w:proofErr w:type="spellStart"/>
      <w:r w:rsidR="004D39E0">
        <w:rPr>
          <w:sz w:val="24"/>
        </w:rPr>
        <w:t>Q</w:t>
      </w:r>
      <w:r w:rsidR="009E019B">
        <w:rPr>
          <w:sz w:val="24"/>
          <w:vertAlign w:val="subscript"/>
        </w:rPr>
        <w:t>gasreal</w:t>
      </w:r>
      <w:r w:rsidR="0030351B">
        <w:rPr>
          <w:sz w:val="24"/>
          <w:vertAlign w:val="subscript"/>
        </w:rPr>
        <w:t>ij</w:t>
      </w:r>
      <w:proofErr w:type="spellEnd"/>
      <w:r w:rsidR="0030351B">
        <w:rPr>
          <w:sz w:val="24"/>
          <w:vertAlign w:val="subscript"/>
        </w:rPr>
        <w:t xml:space="preserve"> </w:t>
      </w:r>
      <w:r w:rsidR="003F6850">
        <w:rPr>
          <w:sz w:val="24"/>
        </w:rPr>
        <w:t>is actual gas usage</w:t>
      </w:r>
      <w:r w:rsidR="00E30C2E">
        <w:rPr>
          <w:sz w:val="24"/>
        </w:rPr>
        <w:t xml:space="preserve"> for building </w:t>
      </w:r>
      <w:proofErr w:type="spellStart"/>
      <w:r w:rsidR="00E30C2E">
        <w:rPr>
          <w:sz w:val="24"/>
        </w:rPr>
        <w:t>i</w:t>
      </w:r>
      <w:proofErr w:type="spellEnd"/>
      <w:r w:rsidR="00E30C2E">
        <w:rPr>
          <w:sz w:val="24"/>
        </w:rPr>
        <w:t xml:space="preserve"> and Mode j,</w:t>
      </w:r>
      <w:r w:rsidR="002B130C">
        <w:rPr>
          <w:sz w:val="24"/>
        </w:rPr>
        <w:t xml:space="preserve"> </w:t>
      </w:r>
      <w:proofErr w:type="spellStart"/>
      <w:r w:rsidR="00974279">
        <w:rPr>
          <w:sz w:val="24"/>
        </w:rPr>
        <w:t>Q</w:t>
      </w:r>
      <w:r w:rsidR="00974279">
        <w:rPr>
          <w:sz w:val="24"/>
          <w:vertAlign w:val="subscript"/>
        </w:rPr>
        <w:t>hpheatij</w:t>
      </w:r>
      <w:proofErr w:type="spellEnd"/>
      <w:r w:rsidR="00974279">
        <w:rPr>
          <w:sz w:val="24"/>
          <w:vertAlign w:val="subscript"/>
        </w:rPr>
        <w:t xml:space="preserve"> </w:t>
      </w:r>
      <w:r w:rsidR="00974279">
        <w:rPr>
          <w:sz w:val="24"/>
        </w:rPr>
        <w:t xml:space="preserve">is </w:t>
      </w:r>
      <w:r w:rsidR="003F6850">
        <w:rPr>
          <w:sz w:val="24"/>
        </w:rPr>
        <w:t xml:space="preserve">heating supplied by heat pump for building </w:t>
      </w:r>
      <w:proofErr w:type="spellStart"/>
      <w:r w:rsidR="003F6850">
        <w:rPr>
          <w:sz w:val="24"/>
        </w:rPr>
        <w:t>i</w:t>
      </w:r>
      <w:proofErr w:type="spellEnd"/>
      <w:r w:rsidR="003F6850">
        <w:rPr>
          <w:sz w:val="24"/>
        </w:rPr>
        <w:t xml:space="preserve"> and Mode j.</w:t>
      </w:r>
    </w:p>
    <w:p w:rsidR="0088097B" w:rsidRDefault="0088097B" w:rsidP="00F8035C">
      <w:pPr>
        <w:spacing w:line="480" w:lineRule="auto"/>
        <w:ind w:firstLine="240"/>
        <w:rPr>
          <w:sz w:val="24"/>
        </w:rPr>
      </w:pPr>
      <w:r w:rsidRPr="0088097B">
        <w:rPr>
          <w:color w:val="0000FF"/>
          <w:sz w:val="24"/>
        </w:rPr>
        <w:t xml:space="preserve">Fig. </w:t>
      </w:r>
      <w:r w:rsidR="008479A5">
        <w:rPr>
          <w:color w:val="0000FF"/>
          <w:sz w:val="24"/>
        </w:rPr>
        <w:t>4</w:t>
      </w:r>
      <w:r w:rsidR="008479A5" w:rsidRPr="0088097B">
        <w:rPr>
          <w:color w:val="0000FF"/>
          <w:sz w:val="24"/>
        </w:rPr>
        <w:t xml:space="preserve"> </w:t>
      </w:r>
      <w:r>
        <w:rPr>
          <w:sz w:val="24"/>
        </w:rPr>
        <w:t xml:space="preserve">indicates monthly total costs for grid supplying to heat pump and </w:t>
      </w:r>
      <w:proofErr w:type="spellStart"/>
      <w:r>
        <w:rPr>
          <w:sz w:val="24"/>
        </w:rPr>
        <w:t>Mixergy</w:t>
      </w:r>
      <w:proofErr w:type="spellEnd"/>
      <w:r>
        <w:rPr>
          <w:sz w:val="24"/>
        </w:rPr>
        <w:t xml:space="preserve"> tank, and natural gas in Building 1 under 3 different Modes.</w:t>
      </w:r>
      <w:r w:rsidR="0012192F">
        <w:rPr>
          <w:sz w:val="24"/>
        </w:rPr>
        <w:t xml:space="preserve"> Compared with Mode 1,</w:t>
      </w:r>
      <w:r w:rsidR="00FE0619">
        <w:rPr>
          <w:sz w:val="24"/>
        </w:rPr>
        <w:t xml:space="preserve"> </w:t>
      </w:r>
      <w:r w:rsidR="00ED2585">
        <w:rPr>
          <w:sz w:val="24"/>
        </w:rPr>
        <w:t>gas costs</w:t>
      </w:r>
      <w:r w:rsidR="00BB006E">
        <w:rPr>
          <w:sz w:val="24"/>
        </w:rPr>
        <w:t>, for example,</w:t>
      </w:r>
      <w:r w:rsidR="00C04C3D">
        <w:rPr>
          <w:sz w:val="24"/>
        </w:rPr>
        <w:t xml:space="preserve"> in January</w:t>
      </w:r>
      <w:r w:rsidR="00ED2585">
        <w:rPr>
          <w:sz w:val="24"/>
        </w:rPr>
        <w:t xml:space="preserve"> could be decreased by </w:t>
      </w:r>
      <w:r w:rsidR="00C04C3D">
        <w:rPr>
          <w:sz w:val="24"/>
        </w:rPr>
        <w:t>72.5</w:t>
      </w:r>
      <w:r w:rsidR="00ED2585">
        <w:rPr>
          <w:sz w:val="24"/>
        </w:rPr>
        <w:t xml:space="preserve">% </w:t>
      </w:r>
      <w:r w:rsidR="00490FED">
        <w:rPr>
          <w:sz w:val="24"/>
        </w:rPr>
        <w:t>for Mode 2</w:t>
      </w:r>
      <w:r w:rsidR="00EA45C7">
        <w:rPr>
          <w:sz w:val="24"/>
        </w:rPr>
        <w:t xml:space="preserve"> (Table 8)</w:t>
      </w:r>
      <w:r w:rsidR="00490FED">
        <w:rPr>
          <w:sz w:val="24"/>
        </w:rPr>
        <w:t>.</w:t>
      </w:r>
      <w:r w:rsidR="00C04C3D">
        <w:rPr>
          <w:sz w:val="24"/>
        </w:rPr>
        <w:t xml:space="preserve"> However, compared with Mode 3, gas costs in January could be increased by </w:t>
      </w:r>
      <w:r w:rsidR="00DB5819">
        <w:rPr>
          <w:sz w:val="24"/>
        </w:rPr>
        <w:t>58.3</w:t>
      </w:r>
      <w:r w:rsidR="00C04C3D">
        <w:rPr>
          <w:sz w:val="24"/>
        </w:rPr>
        <w:t>% for Mode 2</w:t>
      </w:r>
      <w:r w:rsidR="00EA45C7">
        <w:rPr>
          <w:sz w:val="24"/>
        </w:rPr>
        <w:t xml:space="preserve"> (Table 8)</w:t>
      </w:r>
      <w:r w:rsidR="00C04C3D">
        <w:rPr>
          <w:sz w:val="24"/>
        </w:rPr>
        <w:t>.</w:t>
      </w:r>
      <w:r w:rsidR="00E26800">
        <w:rPr>
          <w:sz w:val="24"/>
        </w:rPr>
        <w:t xml:space="preserve"> The aforementioned results could illustrate that the </w:t>
      </w:r>
      <w:r w:rsidR="00E26800">
        <w:rPr>
          <w:color w:val="000000" w:themeColor="text1"/>
          <w:sz w:val="24"/>
        </w:rPr>
        <w:t>distribut</w:t>
      </w:r>
      <w:r w:rsidR="00C827B6">
        <w:rPr>
          <w:color w:val="000000" w:themeColor="text1"/>
          <w:sz w:val="24"/>
        </w:rPr>
        <w:t>ion use of system prices scheme</w:t>
      </w:r>
      <w:r w:rsidR="00E26800">
        <w:rPr>
          <w:color w:val="000000" w:themeColor="text1"/>
          <w:sz w:val="24"/>
        </w:rPr>
        <w:t xml:space="preserve"> for </w:t>
      </w:r>
      <w:proofErr w:type="spellStart"/>
      <w:r w:rsidR="00E26800">
        <w:rPr>
          <w:color w:val="000000" w:themeColor="text1"/>
          <w:sz w:val="24"/>
        </w:rPr>
        <w:t>Mixergy</w:t>
      </w:r>
      <w:proofErr w:type="spellEnd"/>
      <w:r w:rsidR="00E26800">
        <w:rPr>
          <w:color w:val="000000" w:themeColor="text1"/>
          <w:sz w:val="24"/>
        </w:rPr>
        <w:t xml:space="preserve"> tank </w:t>
      </w:r>
      <w:r w:rsidR="00075300">
        <w:rPr>
          <w:color w:val="000000" w:themeColor="text1"/>
          <w:sz w:val="24"/>
        </w:rPr>
        <w:t>with</w:t>
      </w:r>
      <w:r w:rsidR="00E26800">
        <w:rPr>
          <w:color w:val="000000" w:themeColor="text1"/>
          <w:sz w:val="24"/>
        </w:rPr>
        <w:t xml:space="preserve">in BEN system takes effect on reducing energy costs. In addition, the bigger capacity </w:t>
      </w:r>
      <w:proofErr w:type="spellStart"/>
      <w:r w:rsidR="00E26800">
        <w:rPr>
          <w:color w:val="000000" w:themeColor="text1"/>
          <w:sz w:val="24"/>
        </w:rPr>
        <w:t>Mixergy</w:t>
      </w:r>
      <w:proofErr w:type="spellEnd"/>
      <w:r w:rsidR="00E26800">
        <w:rPr>
          <w:color w:val="000000" w:themeColor="text1"/>
          <w:sz w:val="24"/>
        </w:rPr>
        <w:t xml:space="preserve"> tank has, the lower costs the energy has.</w:t>
      </w:r>
      <w:r w:rsidR="0032222B">
        <w:rPr>
          <w:color w:val="000000" w:themeColor="text1"/>
          <w:sz w:val="24"/>
        </w:rPr>
        <w:t xml:space="preserve"> It also depends on </w:t>
      </w:r>
      <w:r w:rsidR="0032222B">
        <w:rPr>
          <w:sz w:val="24"/>
        </w:rPr>
        <w:t>the actual heat demand of building.</w:t>
      </w:r>
      <w:r w:rsidR="0032222B">
        <w:rPr>
          <w:color w:val="000000" w:themeColor="text1"/>
          <w:sz w:val="24"/>
        </w:rPr>
        <w:t xml:space="preserve"> </w:t>
      </w:r>
      <w:r w:rsidR="00E26800">
        <w:rPr>
          <w:sz w:val="24"/>
        </w:rPr>
        <w:t>Meanwhile, considering electricity costs from the heat pump</w:t>
      </w:r>
      <w:r w:rsidR="00BB006E">
        <w:rPr>
          <w:sz w:val="24"/>
        </w:rPr>
        <w:t xml:space="preserve"> in January</w:t>
      </w:r>
      <w:r w:rsidR="00E26800">
        <w:rPr>
          <w:sz w:val="24"/>
        </w:rPr>
        <w:t>,</w:t>
      </w:r>
      <w:r w:rsidR="00AE0C76">
        <w:rPr>
          <w:sz w:val="24"/>
        </w:rPr>
        <w:t xml:space="preserve"> for Mode 2, it will </w:t>
      </w:r>
      <w:r w:rsidR="00F53D35">
        <w:rPr>
          <w:sz w:val="24"/>
        </w:rPr>
        <w:t xml:space="preserve">be </w:t>
      </w:r>
      <w:r w:rsidR="00AE0C76">
        <w:rPr>
          <w:sz w:val="24"/>
        </w:rPr>
        <w:t>decrease</w:t>
      </w:r>
      <w:r w:rsidR="00F53D35">
        <w:rPr>
          <w:sz w:val="24"/>
        </w:rPr>
        <w:t>d</w:t>
      </w:r>
      <w:r w:rsidR="00AE0C76">
        <w:rPr>
          <w:sz w:val="24"/>
        </w:rPr>
        <w:t xml:space="preserve"> by </w:t>
      </w:r>
      <w:r w:rsidR="006B0933">
        <w:rPr>
          <w:sz w:val="24"/>
        </w:rPr>
        <w:t>42.3</w:t>
      </w:r>
      <w:r w:rsidR="00AE0C76">
        <w:rPr>
          <w:sz w:val="24"/>
        </w:rPr>
        <w:t>% compared with Mode 1</w:t>
      </w:r>
      <w:r w:rsidR="00890A2A">
        <w:rPr>
          <w:sz w:val="24"/>
        </w:rPr>
        <w:t xml:space="preserve"> (Table 8)</w:t>
      </w:r>
      <w:r w:rsidR="00AE0C76">
        <w:rPr>
          <w:sz w:val="24"/>
        </w:rPr>
        <w:t>.</w:t>
      </w:r>
      <w:r w:rsidR="00B0511E">
        <w:rPr>
          <w:sz w:val="24"/>
        </w:rPr>
        <w:t xml:space="preserve"> </w:t>
      </w:r>
      <w:r w:rsidR="00D21793">
        <w:rPr>
          <w:color w:val="000000" w:themeColor="text1"/>
          <w:sz w:val="24"/>
        </w:rPr>
        <w:t xml:space="preserve">In other words, </w:t>
      </w:r>
      <w:r w:rsidR="009D1448">
        <w:rPr>
          <w:color w:val="000000" w:themeColor="text1"/>
          <w:sz w:val="24"/>
        </w:rPr>
        <w:t xml:space="preserve">the heating energy for buildings during 4 pm to 7 pm (peak time) is supplied by the </w:t>
      </w:r>
      <w:proofErr w:type="spellStart"/>
      <w:r w:rsidR="009D1448">
        <w:rPr>
          <w:color w:val="000000" w:themeColor="text1"/>
          <w:sz w:val="24"/>
        </w:rPr>
        <w:t>Mixergy</w:t>
      </w:r>
      <w:proofErr w:type="spellEnd"/>
      <w:r w:rsidR="009D1448">
        <w:rPr>
          <w:color w:val="000000" w:themeColor="text1"/>
          <w:sz w:val="24"/>
        </w:rPr>
        <w:t xml:space="preserve"> tank</w:t>
      </w:r>
      <w:r w:rsidR="00F53D35">
        <w:rPr>
          <w:color w:val="000000" w:themeColor="text1"/>
          <w:sz w:val="24"/>
        </w:rPr>
        <w:t>, where the heating energy (hot water)</w:t>
      </w:r>
      <w:r w:rsidR="009D1448">
        <w:rPr>
          <w:color w:val="000000" w:themeColor="text1"/>
          <w:sz w:val="24"/>
        </w:rPr>
        <w:t xml:space="preserve"> </w:t>
      </w:r>
      <w:r w:rsidR="00F53D35">
        <w:rPr>
          <w:color w:val="000000" w:themeColor="text1"/>
          <w:sz w:val="24"/>
        </w:rPr>
        <w:t xml:space="preserve">was produced </w:t>
      </w:r>
      <w:r w:rsidR="009D1448">
        <w:rPr>
          <w:color w:val="000000" w:themeColor="text1"/>
          <w:sz w:val="24"/>
        </w:rPr>
        <w:t>with the cheaper electricity</w:t>
      </w:r>
      <w:r w:rsidR="00F8035C">
        <w:rPr>
          <w:color w:val="000000" w:themeColor="text1"/>
          <w:sz w:val="24"/>
        </w:rPr>
        <w:t xml:space="preserve"> during </w:t>
      </w:r>
      <w:r w:rsidR="00F53D35">
        <w:rPr>
          <w:color w:val="000000" w:themeColor="text1"/>
          <w:sz w:val="24"/>
        </w:rPr>
        <w:t>midnight</w:t>
      </w:r>
      <w:r w:rsidR="009D1448">
        <w:rPr>
          <w:color w:val="000000" w:themeColor="text1"/>
          <w:sz w:val="24"/>
        </w:rPr>
        <w:t xml:space="preserve">. </w:t>
      </w:r>
      <w:r w:rsidR="00B0511E" w:rsidRPr="00C92333">
        <w:rPr>
          <w:sz w:val="24"/>
        </w:rPr>
        <w:t>Electricity costs from the heat pump for Mode 3 are ide</w:t>
      </w:r>
      <w:r w:rsidR="00BF40E5" w:rsidRPr="00C92333">
        <w:rPr>
          <w:sz w:val="24"/>
        </w:rPr>
        <w:t>ntical to Mode 2. It is due to the</w:t>
      </w:r>
      <w:r w:rsidR="00B0511E" w:rsidRPr="00C92333">
        <w:rPr>
          <w:sz w:val="24"/>
        </w:rPr>
        <w:t xml:space="preserve"> fact that</w:t>
      </w:r>
      <w:r w:rsidR="00F8035C" w:rsidRPr="00C92333">
        <w:rPr>
          <w:sz w:val="24"/>
        </w:rPr>
        <w:t xml:space="preserve"> </w:t>
      </w:r>
      <w:r w:rsidR="00BF40E5" w:rsidRPr="00C92333">
        <w:rPr>
          <w:sz w:val="24"/>
        </w:rPr>
        <w:t>the operating time (except 4 pm to 7 pm) for both Modes is the same and the actual heat demand of buildings is the same.</w:t>
      </w:r>
      <w:r w:rsidR="00E5004F" w:rsidRPr="00C92333">
        <w:rPr>
          <w:sz w:val="24"/>
        </w:rPr>
        <w:t xml:space="preserve"> </w:t>
      </w:r>
      <w:r w:rsidR="00E5004F">
        <w:rPr>
          <w:sz w:val="24"/>
        </w:rPr>
        <w:t xml:space="preserve">The sole difference in between is the capacity of </w:t>
      </w:r>
      <w:proofErr w:type="spellStart"/>
      <w:r w:rsidR="00E5004F">
        <w:rPr>
          <w:sz w:val="24"/>
        </w:rPr>
        <w:t>Mixergy</w:t>
      </w:r>
      <w:proofErr w:type="spellEnd"/>
      <w:r w:rsidR="00E5004F">
        <w:rPr>
          <w:sz w:val="24"/>
        </w:rPr>
        <w:t xml:space="preserve"> tank, which will results in the different electricity costs from </w:t>
      </w:r>
      <w:proofErr w:type="spellStart"/>
      <w:r w:rsidR="00E5004F">
        <w:rPr>
          <w:sz w:val="24"/>
        </w:rPr>
        <w:t>Mixergy</w:t>
      </w:r>
      <w:proofErr w:type="spellEnd"/>
      <w:r w:rsidR="00E5004F">
        <w:rPr>
          <w:sz w:val="24"/>
        </w:rPr>
        <w:t xml:space="preserve"> tank e.g. 10.1 £ (Mode 2) and 20.3 £ (Mode 3) in January, respectively; and the different gas costs 75800 £ and 31600 £, respectively. </w:t>
      </w:r>
      <w:r w:rsidR="00BF40E5">
        <w:rPr>
          <w:sz w:val="24"/>
        </w:rPr>
        <w:t xml:space="preserve">  </w:t>
      </w:r>
      <w:r w:rsidR="00B0511E">
        <w:rPr>
          <w:sz w:val="24"/>
        </w:rPr>
        <w:t xml:space="preserve"> </w:t>
      </w:r>
      <w:r w:rsidR="00AE0C76">
        <w:rPr>
          <w:sz w:val="24"/>
        </w:rPr>
        <w:t xml:space="preserve">  </w:t>
      </w:r>
      <w:r w:rsidR="00E26800">
        <w:rPr>
          <w:sz w:val="24"/>
        </w:rPr>
        <w:t xml:space="preserve"> </w:t>
      </w:r>
      <w:r w:rsidR="00C04C3D">
        <w:rPr>
          <w:sz w:val="24"/>
        </w:rPr>
        <w:t xml:space="preserve">  </w:t>
      </w:r>
      <w:r w:rsidR="0012192F">
        <w:rPr>
          <w:sz w:val="24"/>
        </w:rPr>
        <w:t xml:space="preserve"> </w:t>
      </w:r>
      <w:r>
        <w:rPr>
          <w:sz w:val="24"/>
        </w:rPr>
        <w:t xml:space="preserve">  </w:t>
      </w:r>
    </w:p>
    <w:p w:rsidR="0051237F" w:rsidRDefault="00A04B7D" w:rsidP="00F8035C">
      <w:pPr>
        <w:spacing w:line="480" w:lineRule="auto"/>
        <w:ind w:firstLine="240"/>
        <w:rPr>
          <w:sz w:val="24"/>
        </w:rPr>
      </w:pPr>
      <w:r>
        <w:rPr>
          <w:rFonts w:hint="eastAsia"/>
          <w:sz w:val="24"/>
        </w:rPr>
        <w:t>T</w:t>
      </w:r>
      <w:r>
        <w:rPr>
          <w:sz w:val="24"/>
        </w:rPr>
        <w:t xml:space="preserve">able 8: Comparison of </w:t>
      </w:r>
      <w:r w:rsidR="00BB2A28">
        <w:rPr>
          <w:sz w:val="24"/>
        </w:rPr>
        <w:t xml:space="preserve">gas </w:t>
      </w:r>
      <w:r w:rsidR="00931A3E">
        <w:rPr>
          <w:sz w:val="24"/>
        </w:rPr>
        <w:t xml:space="preserve">and electricity </w:t>
      </w:r>
      <w:r w:rsidR="00BB2A28">
        <w:rPr>
          <w:sz w:val="24"/>
        </w:rPr>
        <w:t>costs i</w:t>
      </w:r>
      <w:r w:rsidR="00FE1BEC">
        <w:rPr>
          <w:sz w:val="24"/>
        </w:rPr>
        <w:t xml:space="preserve">n January </w:t>
      </w:r>
      <w:r w:rsidR="00EB74C3">
        <w:rPr>
          <w:sz w:val="24"/>
        </w:rPr>
        <w:t>for building 1</w:t>
      </w:r>
    </w:p>
    <w:tbl>
      <w:tblPr>
        <w:tblStyle w:val="TableGrid"/>
        <w:tblW w:w="0" w:type="auto"/>
        <w:jc w:val="center"/>
        <w:tblLook w:val="04A0" w:firstRow="1" w:lastRow="0" w:firstColumn="1" w:lastColumn="0" w:noHBand="0" w:noVBand="1"/>
      </w:tblPr>
      <w:tblGrid>
        <w:gridCol w:w="2254"/>
        <w:gridCol w:w="2254"/>
        <w:gridCol w:w="2254"/>
        <w:gridCol w:w="2254"/>
      </w:tblGrid>
      <w:tr w:rsidR="001272BD" w:rsidTr="000E06FB">
        <w:trPr>
          <w:jc w:val="center"/>
        </w:trPr>
        <w:tc>
          <w:tcPr>
            <w:tcW w:w="2254" w:type="dxa"/>
          </w:tcPr>
          <w:p w:rsidR="001272BD" w:rsidRPr="000E06FB" w:rsidRDefault="001272BD" w:rsidP="00F8035C">
            <w:pPr>
              <w:spacing w:line="480" w:lineRule="auto"/>
              <w:rPr>
                <w:sz w:val="16"/>
                <w:szCs w:val="16"/>
              </w:rPr>
            </w:pPr>
            <w:r w:rsidRPr="000E06FB">
              <w:rPr>
                <w:sz w:val="16"/>
                <w:szCs w:val="16"/>
              </w:rPr>
              <w:t>Type</w:t>
            </w:r>
          </w:p>
        </w:tc>
        <w:tc>
          <w:tcPr>
            <w:tcW w:w="2254" w:type="dxa"/>
          </w:tcPr>
          <w:p w:rsidR="001272BD" w:rsidRPr="000E06FB" w:rsidRDefault="001272BD" w:rsidP="00F8035C">
            <w:pPr>
              <w:spacing w:line="480" w:lineRule="auto"/>
              <w:rPr>
                <w:sz w:val="16"/>
                <w:szCs w:val="16"/>
              </w:rPr>
            </w:pPr>
            <w:r w:rsidRPr="000E06FB">
              <w:rPr>
                <w:sz w:val="16"/>
                <w:szCs w:val="16"/>
              </w:rPr>
              <w:t>Mode 1</w:t>
            </w:r>
          </w:p>
        </w:tc>
        <w:tc>
          <w:tcPr>
            <w:tcW w:w="2254" w:type="dxa"/>
          </w:tcPr>
          <w:p w:rsidR="001272BD" w:rsidRPr="000E06FB" w:rsidRDefault="001272BD" w:rsidP="00F8035C">
            <w:pPr>
              <w:spacing w:line="480" w:lineRule="auto"/>
              <w:rPr>
                <w:sz w:val="16"/>
                <w:szCs w:val="16"/>
              </w:rPr>
            </w:pPr>
            <w:r w:rsidRPr="000E06FB">
              <w:rPr>
                <w:sz w:val="16"/>
                <w:szCs w:val="16"/>
              </w:rPr>
              <w:t>Mode 2</w:t>
            </w:r>
          </w:p>
        </w:tc>
        <w:tc>
          <w:tcPr>
            <w:tcW w:w="2254" w:type="dxa"/>
          </w:tcPr>
          <w:p w:rsidR="001272BD" w:rsidRPr="000E06FB" w:rsidRDefault="001272BD" w:rsidP="00F8035C">
            <w:pPr>
              <w:spacing w:line="480" w:lineRule="auto"/>
              <w:rPr>
                <w:sz w:val="16"/>
                <w:szCs w:val="16"/>
              </w:rPr>
            </w:pPr>
            <w:r w:rsidRPr="000E06FB">
              <w:rPr>
                <w:sz w:val="16"/>
                <w:szCs w:val="16"/>
              </w:rPr>
              <w:t>Mode 3</w:t>
            </w:r>
          </w:p>
        </w:tc>
      </w:tr>
      <w:tr w:rsidR="001272BD" w:rsidTr="000E06FB">
        <w:trPr>
          <w:jc w:val="center"/>
        </w:trPr>
        <w:tc>
          <w:tcPr>
            <w:tcW w:w="2254" w:type="dxa"/>
          </w:tcPr>
          <w:p w:rsidR="001272BD" w:rsidRPr="000E06FB" w:rsidRDefault="00D310DD" w:rsidP="00F8035C">
            <w:pPr>
              <w:spacing w:line="480" w:lineRule="auto"/>
              <w:rPr>
                <w:sz w:val="16"/>
                <w:szCs w:val="16"/>
              </w:rPr>
            </w:pPr>
            <w:r>
              <w:rPr>
                <w:sz w:val="16"/>
                <w:szCs w:val="16"/>
              </w:rPr>
              <w:t xml:space="preserve">Gas costs in </w:t>
            </w:r>
            <w:r w:rsidRPr="000E06FB">
              <w:rPr>
                <w:sz w:val="16"/>
                <w:szCs w:val="16"/>
              </w:rPr>
              <w:t>£</w:t>
            </w:r>
          </w:p>
        </w:tc>
        <w:tc>
          <w:tcPr>
            <w:tcW w:w="2254" w:type="dxa"/>
          </w:tcPr>
          <w:p w:rsidR="001272BD" w:rsidRPr="000E06FB" w:rsidRDefault="00D310DD" w:rsidP="00F8035C">
            <w:pPr>
              <w:spacing w:line="480" w:lineRule="auto"/>
              <w:rPr>
                <w:sz w:val="16"/>
                <w:szCs w:val="16"/>
              </w:rPr>
            </w:pPr>
            <w:r w:rsidRPr="000E06FB">
              <w:rPr>
                <w:sz w:val="16"/>
                <w:szCs w:val="16"/>
              </w:rPr>
              <w:t>276000</w:t>
            </w:r>
          </w:p>
        </w:tc>
        <w:tc>
          <w:tcPr>
            <w:tcW w:w="2254" w:type="dxa"/>
          </w:tcPr>
          <w:p w:rsidR="001272BD" w:rsidRPr="000E06FB" w:rsidRDefault="00D310DD" w:rsidP="00F8035C">
            <w:pPr>
              <w:spacing w:line="480" w:lineRule="auto"/>
              <w:rPr>
                <w:sz w:val="16"/>
                <w:szCs w:val="16"/>
              </w:rPr>
            </w:pPr>
            <w:r w:rsidRPr="000E06FB">
              <w:rPr>
                <w:sz w:val="16"/>
                <w:szCs w:val="16"/>
              </w:rPr>
              <w:t>75800</w:t>
            </w:r>
          </w:p>
        </w:tc>
        <w:tc>
          <w:tcPr>
            <w:tcW w:w="2254" w:type="dxa"/>
          </w:tcPr>
          <w:p w:rsidR="001272BD" w:rsidRPr="000E06FB" w:rsidRDefault="00D310DD" w:rsidP="00F8035C">
            <w:pPr>
              <w:spacing w:line="480" w:lineRule="auto"/>
              <w:rPr>
                <w:sz w:val="16"/>
                <w:szCs w:val="16"/>
              </w:rPr>
            </w:pPr>
            <w:r>
              <w:rPr>
                <w:rFonts w:hint="eastAsia"/>
                <w:sz w:val="16"/>
                <w:szCs w:val="16"/>
              </w:rPr>
              <w:t>3</w:t>
            </w:r>
            <w:r>
              <w:rPr>
                <w:sz w:val="16"/>
                <w:szCs w:val="16"/>
              </w:rPr>
              <w:t>1600</w:t>
            </w:r>
          </w:p>
        </w:tc>
      </w:tr>
      <w:tr w:rsidR="001272BD" w:rsidTr="000E06FB">
        <w:trPr>
          <w:jc w:val="center"/>
        </w:trPr>
        <w:tc>
          <w:tcPr>
            <w:tcW w:w="2254" w:type="dxa"/>
          </w:tcPr>
          <w:p w:rsidR="001272BD" w:rsidRPr="000E06FB" w:rsidRDefault="00931A3E" w:rsidP="00F8035C">
            <w:pPr>
              <w:spacing w:line="480" w:lineRule="auto"/>
              <w:rPr>
                <w:sz w:val="16"/>
                <w:szCs w:val="16"/>
              </w:rPr>
            </w:pPr>
            <w:r>
              <w:rPr>
                <w:rFonts w:hint="eastAsia"/>
                <w:sz w:val="16"/>
                <w:szCs w:val="16"/>
              </w:rPr>
              <w:t>E</w:t>
            </w:r>
            <w:r>
              <w:rPr>
                <w:sz w:val="16"/>
                <w:szCs w:val="16"/>
              </w:rPr>
              <w:t xml:space="preserve">lectricity in  </w:t>
            </w:r>
            <w:r w:rsidRPr="003028D7">
              <w:rPr>
                <w:sz w:val="16"/>
                <w:szCs w:val="16"/>
              </w:rPr>
              <w:t>£</w:t>
            </w:r>
            <w:r>
              <w:rPr>
                <w:sz w:val="16"/>
                <w:szCs w:val="16"/>
              </w:rPr>
              <w:t xml:space="preserve"> </w:t>
            </w:r>
          </w:p>
        </w:tc>
        <w:tc>
          <w:tcPr>
            <w:tcW w:w="2254" w:type="dxa"/>
          </w:tcPr>
          <w:p w:rsidR="001272BD" w:rsidRPr="000E06FB" w:rsidRDefault="00E25340" w:rsidP="00F8035C">
            <w:pPr>
              <w:spacing w:line="480" w:lineRule="auto"/>
              <w:rPr>
                <w:sz w:val="16"/>
                <w:szCs w:val="16"/>
              </w:rPr>
            </w:pPr>
            <w:r>
              <w:rPr>
                <w:rFonts w:hint="eastAsia"/>
                <w:sz w:val="16"/>
                <w:szCs w:val="16"/>
              </w:rPr>
              <w:t>4</w:t>
            </w:r>
            <w:r>
              <w:rPr>
                <w:sz w:val="16"/>
                <w:szCs w:val="16"/>
              </w:rPr>
              <w:t>0200</w:t>
            </w:r>
          </w:p>
        </w:tc>
        <w:tc>
          <w:tcPr>
            <w:tcW w:w="2254" w:type="dxa"/>
          </w:tcPr>
          <w:p w:rsidR="001272BD" w:rsidRPr="000E06FB" w:rsidRDefault="00E25340" w:rsidP="00F8035C">
            <w:pPr>
              <w:spacing w:line="480" w:lineRule="auto"/>
              <w:rPr>
                <w:sz w:val="16"/>
                <w:szCs w:val="16"/>
              </w:rPr>
            </w:pPr>
            <w:r>
              <w:rPr>
                <w:rFonts w:hint="eastAsia"/>
                <w:sz w:val="16"/>
                <w:szCs w:val="16"/>
              </w:rPr>
              <w:t>2</w:t>
            </w:r>
            <w:r>
              <w:rPr>
                <w:sz w:val="16"/>
                <w:szCs w:val="16"/>
              </w:rPr>
              <w:t>3200</w:t>
            </w:r>
          </w:p>
        </w:tc>
        <w:tc>
          <w:tcPr>
            <w:tcW w:w="2254" w:type="dxa"/>
          </w:tcPr>
          <w:p w:rsidR="001272BD" w:rsidRPr="000E06FB" w:rsidRDefault="00FE70B5" w:rsidP="00F8035C">
            <w:pPr>
              <w:spacing w:line="480" w:lineRule="auto"/>
              <w:rPr>
                <w:sz w:val="16"/>
                <w:szCs w:val="16"/>
              </w:rPr>
            </w:pPr>
            <w:r>
              <w:rPr>
                <w:rFonts w:hint="eastAsia"/>
                <w:sz w:val="16"/>
                <w:szCs w:val="16"/>
              </w:rPr>
              <w:t>2</w:t>
            </w:r>
            <w:r>
              <w:rPr>
                <w:sz w:val="16"/>
                <w:szCs w:val="16"/>
              </w:rPr>
              <w:t>3200</w:t>
            </w:r>
          </w:p>
        </w:tc>
      </w:tr>
    </w:tbl>
    <w:p w:rsidR="001B21C8" w:rsidRDefault="001B21C8" w:rsidP="000E06FB">
      <w:pPr>
        <w:spacing w:line="480" w:lineRule="auto"/>
        <w:rPr>
          <w:sz w:val="24"/>
        </w:rPr>
      </w:pPr>
    </w:p>
    <w:p w:rsidR="00581534" w:rsidRDefault="000D1C64" w:rsidP="00A42D18">
      <w:pPr>
        <w:spacing w:line="480" w:lineRule="auto"/>
        <w:ind w:firstLine="240"/>
        <w:rPr>
          <w:sz w:val="24"/>
        </w:rPr>
      </w:pPr>
      <w:r>
        <w:rPr>
          <w:sz w:val="24"/>
        </w:rPr>
        <w:t xml:space="preserve">In contrary, for </w:t>
      </w:r>
      <w:r w:rsidR="008528EE">
        <w:rPr>
          <w:sz w:val="24"/>
        </w:rPr>
        <w:t>Building 2</w:t>
      </w:r>
      <w:r w:rsidR="00F27D29">
        <w:rPr>
          <w:sz w:val="24"/>
        </w:rPr>
        <w:t xml:space="preserve">, </w:t>
      </w:r>
      <w:r>
        <w:rPr>
          <w:color w:val="000000" w:themeColor="text1"/>
          <w:sz w:val="24"/>
        </w:rPr>
        <w:t xml:space="preserve">the monthly costs </w:t>
      </w:r>
      <w:r w:rsidR="00727E5B">
        <w:rPr>
          <w:color w:val="000000" w:themeColor="text1"/>
          <w:sz w:val="24"/>
        </w:rPr>
        <w:t>for grid are</w:t>
      </w:r>
      <w:r>
        <w:rPr>
          <w:color w:val="000000" w:themeColor="text1"/>
          <w:sz w:val="24"/>
        </w:rPr>
        <w:t xml:space="preserve"> always higher than gas costs under </w:t>
      </w:r>
      <w:r>
        <w:rPr>
          <w:color w:val="000000" w:themeColor="text1"/>
          <w:sz w:val="24"/>
        </w:rPr>
        <w:lastRenderedPageBreak/>
        <w:t>Mode 1</w:t>
      </w:r>
      <w:r w:rsidR="00727E5B">
        <w:rPr>
          <w:color w:val="000000" w:themeColor="text1"/>
          <w:sz w:val="24"/>
        </w:rPr>
        <w:t>,</w:t>
      </w:r>
      <w:r>
        <w:rPr>
          <w:color w:val="000000" w:themeColor="text1"/>
          <w:sz w:val="24"/>
        </w:rPr>
        <w:t xml:space="preserve"> </w:t>
      </w:r>
      <w:r>
        <w:rPr>
          <w:sz w:val="24"/>
        </w:rPr>
        <w:t xml:space="preserve">seen from </w:t>
      </w:r>
      <w:r w:rsidRPr="00F27D29">
        <w:rPr>
          <w:color w:val="0000FF"/>
          <w:sz w:val="24"/>
        </w:rPr>
        <w:t xml:space="preserve">Fig. </w:t>
      </w:r>
      <w:r w:rsidR="008479A5">
        <w:rPr>
          <w:color w:val="0000FF"/>
          <w:sz w:val="24"/>
        </w:rPr>
        <w:t>5</w:t>
      </w:r>
      <w:r>
        <w:rPr>
          <w:color w:val="0000FF"/>
          <w:sz w:val="24"/>
        </w:rPr>
        <w:t>(a)</w:t>
      </w:r>
      <w:r>
        <w:rPr>
          <w:color w:val="000000" w:themeColor="text1"/>
          <w:sz w:val="24"/>
        </w:rPr>
        <w:t xml:space="preserve">. The main reason may be the heating demand of Building 2 is </w:t>
      </w:r>
      <w:r w:rsidR="00727E5B">
        <w:rPr>
          <w:color w:val="000000" w:themeColor="text1"/>
          <w:sz w:val="24"/>
        </w:rPr>
        <w:t xml:space="preserve">larger than Building 1 and lies </w:t>
      </w:r>
      <w:r>
        <w:rPr>
          <w:color w:val="000000" w:themeColor="text1"/>
          <w:sz w:val="24"/>
        </w:rPr>
        <w:t xml:space="preserve">mainly in the range of </w:t>
      </w:r>
      <w:r w:rsidR="00727E5B">
        <w:rPr>
          <w:color w:val="000000" w:themeColor="text1"/>
          <w:sz w:val="24"/>
        </w:rPr>
        <w:t>near around</w:t>
      </w:r>
      <w:r>
        <w:rPr>
          <w:color w:val="000000" w:themeColor="text1"/>
          <w:sz w:val="24"/>
        </w:rPr>
        <w:t xml:space="preserve"> 300 kWh, which will result in </w:t>
      </w:r>
      <w:r w:rsidR="00727E5B">
        <w:rPr>
          <w:color w:val="000000" w:themeColor="text1"/>
          <w:sz w:val="24"/>
        </w:rPr>
        <w:t xml:space="preserve">that </w:t>
      </w:r>
      <w:r>
        <w:rPr>
          <w:color w:val="000000" w:themeColor="text1"/>
          <w:sz w:val="24"/>
        </w:rPr>
        <w:t>heat pump</w:t>
      </w:r>
      <w:r w:rsidR="00727E5B">
        <w:rPr>
          <w:color w:val="000000" w:themeColor="text1"/>
          <w:sz w:val="24"/>
        </w:rPr>
        <w:t xml:space="preserve"> always supplies heating energy under the maximal </w:t>
      </w:r>
      <w:r w:rsidR="00CC08DD">
        <w:rPr>
          <w:color w:val="000000" w:themeColor="text1"/>
          <w:sz w:val="24"/>
        </w:rPr>
        <w:t>heating power</w:t>
      </w:r>
      <w:r w:rsidR="00727E5B">
        <w:rPr>
          <w:color w:val="000000" w:themeColor="text1"/>
          <w:sz w:val="24"/>
        </w:rPr>
        <w:t>.</w:t>
      </w:r>
      <w:r w:rsidR="00CC08DD">
        <w:rPr>
          <w:color w:val="000000" w:themeColor="text1"/>
          <w:sz w:val="24"/>
        </w:rPr>
        <w:t xml:space="preserve"> However, compared with Mode 1, the total monthly costs (</w:t>
      </w:r>
      <w:r w:rsidR="00CC08DD">
        <w:rPr>
          <w:sz w:val="24"/>
        </w:rPr>
        <w:t xml:space="preserve">gas plus grid costs), for example, in January will be decreased by </w:t>
      </w:r>
      <w:r w:rsidR="00593FB6">
        <w:rPr>
          <w:sz w:val="24"/>
        </w:rPr>
        <w:t>60.3</w:t>
      </w:r>
      <w:r w:rsidR="00CC08DD">
        <w:rPr>
          <w:sz w:val="24"/>
        </w:rPr>
        <w:t>% for Mode 2</w:t>
      </w:r>
      <w:r w:rsidR="00EA6CB4">
        <w:rPr>
          <w:sz w:val="24"/>
        </w:rPr>
        <w:t xml:space="preserve"> (Table 9)</w:t>
      </w:r>
      <w:r w:rsidR="00CC08DD">
        <w:rPr>
          <w:sz w:val="24"/>
        </w:rPr>
        <w:t xml:space="preserve">. Meanwhile, compared with Mode 3, </w:t>
      </w:r>
      <w:r w:rsidR="00593FB6">
        <w:rPr>
          <w:sz w:val="24"/>
        </w:rPr>
        <w:t xml:space="preserve">the total monthly </w:t>
      </w:r>
      <w:r w:rsidR="00CC08DD">
        <w:rPr>
          <w:sz w:val="24"/>
        </w:rPr>
        <w:t xml:space="preserve">costs in January could be increased by </w:t>
      </w:r>
      <w:r w:rsidR="00FA6BD8">
        <w:rPr>
          <w:sz w:val="24"/>
        </w:rPr>
        <w:t>8.70</w:t>
      </w:r>
      <w:r w:rsidR="00CC08DD">
        <w:rPr>
          <w:sz w:val="24"/>
        </w:rPr>
        <w:t>% for Mode 2</w:t>
      </w:r>
      <w:r w:rsidR="00EA6CB4">
        <w:rPr>
          <w:sz w:val="24"/>
        </w:rPr>
        <w:t xml:space="preserve"> (Table 9)</w:t>
      </w:r>
      <w:r w:rsidR="00CC08DD">
        <w:rPr>
          <w:sz w:val="24"/>
        </w:rPr>
        <w:t>.</w:t>
      </w:r>
      <w:r w:rsidR="00AE7CA0">
        <w:rPr>
          <w:sz w:val="24"/>
        </w:rPr>
        <w:t xml:space="preserve"> The effect of </w:t>
      </w:r>
      <w:proofErr w:type="spellStart"/>
      <w:r w:rsidR="00AE7CA0">
        <w:rPr>
          <w:sz w:val="24"/>
        </w:rPr>
        <w:t>Mixergy</w:t>
      </w:r>
      <w:proofErr w:type="spellEnd"/>
      <w:r w:rsidR="00AE7CA0">
        <w:rPr>
          <w:sz w:val="24"/>
        </w:rPr>
        <w:t xml:space="preserve"> tank capacity due to dynamic pricing on costs for Building 2 is not obvious. It corresponds to the conclusion as mentioned before, i.e.,</w:t>
      </w:r>
      <w:r w:rsidR="00AE7CA0" w:rsidRPr="00C92333">
        <w:rPr>
          <w:sz w:val="24"/>
        </w:rPr>
        <w:t xml:space="preserve"> the actual heat demand of building is another key factor for costs.  </w:t>
      </w:r>
      <w:r w:rsidR="00CC08DD" w:rsidRPr="00C92333">
        <w:rPr>
          <w:sz w:val="24"/>
        </w:rPr>
        <w:t xml:space="preserve"> </w:t>
      </w:r>
      <w:r w:rsidR="00727E5B" w:rsidRPr="00C92333">
        <w:rPr>
          <w:sz w:val="24"/>
        </w:rPr>
        <w:t xml:space="preserve"> </w:t>
      </w:r>
      <w:r w:rsidRPr="00C92333">
        <w:rPr>
          <w:sz w:val="24"/>
        </w:rPr>
        <w:t xml:space="preserve">   </w:t>
      </w:r>
    </w:p>
    <w:p w:rsidR="00581534" w:rsidRDefault="00581534" w:rsidP="00581534">
      <w:pPr>
        <w:spacing w:line="480" w:lineRule="auto"/>
        <w:ind w:firstLine="240"/>
        <w:rPr>
          <w:sz w:val="24"/>
        </w:rPr>
      </w:pPr>
      <w:r>
        <w:rPr>
          <w:rFonts w:hint="eastAsia"/>
          <w:sz w:val="24"/>
        </w:rPr>
        <w:t>T</w:t>
      </w:r>
      <w:r>
        <w:rPr>
          <w:sz w:val="24"/>
        </w:rPr>
        <w:t>able 9: Comparison of total costs in</w:t>
      </w:r>
      <w:r w:rsidR="00D45904">
        <w:rPr>
          <w:sz w:val="24"/>
        </w:rPr>
        <w:t xml:space="preserve"> January </w:t>
      </w:r>
      <w:r>
        <w:rPr>
          <w:sz w:val="24"/>
        </w:rPr>
        <w:t>for building 2</w:t>
      </w:r>
    </w:p>
    <w:tbl>
      <w:tblPr>
        <w:tblStyle w:val="TableGrid"/>
        <w:tblW w:w="0" w:type="auto"/>
        <w:jc w:val="center"/>
        <w:tblLook w:val="04A0" w:firstRow="1" w:lastRow="0" w:firstColumn="1" w:lastColumn="0" w:noHBand="0" w:noVBand="1"/>
      </w:tblPr>
      <w:tblGrid>
        <w:gridCol w:w="2254"/>
        <w:gridCol w:w="2254"/>
        <w:gridCol w:w="2254"/>
        <w:gridCol w:w="2254"/>
      </w:tblGrid>
      <w:tr w:rsidR="00581534" w:rsidTr="000E06FB">
        <w:trPr>
          <w:jc w:val="center"/>
        </w:trPr>
        <w:tc>
          <w:tcPr>
            <w:tcW w:w="2254" w:type="dxa"/>
          </w:tcPr>
          <w:p w:rsidR="00581534" w:rsidRPr="003028D7" w:rsidRDefault="00581534" w:rsidP="005D085D">
            <w:pPr>
              <w:spacing w:line="480" w:lineRule="auto"/>
              <w:rPr>
                <w:sz w:val="16"/>
                <w:szCs w:val="16"/>
              </w:rPr>
            </w:pPr>
            <w:r w:rsidRPr="003028D7">
              <w:rPr>
                <w:rFonts w:hint="eastAsia"/>
                <w:sz w:val="16"/>
                <w:szCs w:val="16"/>
              </w:rPr>
              <w:t>T</w:t>
            </w:r>
            <w:r w:rsidRPr="003028D7">
              <w:rPr>
                <w:sz w:val="16"/>
                <w:szCs w:val="16"/>
              </w:rPr>
              <w:t>ype</w:t>
            </w:r>
          </w:p>
        </w:tc>
        <w:tc>
          <w:tcPr>
            <w:tcW w:w="2254" w:type="dxa"/>
          </w:tcPr>
          <w:p w:rsidR="00581534" w:rsidRPr="003028D7" w:rsidRDefault="00581534" w:rsidP="005D085D">
            <w:pPr>
              <w:spacing w:line="480" w:lineRule="auto"/>
              <w:rPr>
                <w:sz w:val="16"/>
                <w:szCs w:val="16"/>
              </w:rPr>
            </w:pPr>
            <w:r w:rsidRPr="003028D7">
              <w:rPr>
                <w:rFonts w:hint="eastAsia"/>
                <w:sz w:val="16"/>
                <w:szCs w:val="16"/>
              </w:rPr>
              <w:t>M</w:t>
            </w:r>
            <w:r w:rsidRPr="003028D7">
              <w:rPr>
                <w:sz w:val="16"/>
                <w:szCs w:val="16"/>
              </w:rPr>
              <w:t>ode 1</w:t>
            </w:r>
          </w:p>
        </w:tc>
        <w:tc>
          <w:tcPr>
            <w:tcW w:w="2254" w:type="dxa"/>
          </w:tcPr>
          <w:p w:rsidR="00581534" w:rsidRPr="003028D7" w:rsidRDefault="00581534" w:rsidP="005D085D">
            <w:pPr>
              <w:spacing w:line="480" w:lineRule="auto"/>
              <w:rPr>
                <w:sz w:val="16"/>
                <w:szCs w:val="16"/>
              </w:rPr>
            </w:pPr>
            <w:r w:rsidRPr="003028D7">
              <w:rPr>
                <w:rFonts w:hint="eastAsia"/>
                <w:sz w:val="16"/>
                <w:szCs w:val="16"/>
              </w:rPr>
              <w:t>M</w:t>
            </w:r>
            <w:r w:rsidRPr="003028D7">
              <w:rPr>
                <w:sz w:val="16"/>
                <w:szCs w:val="16"/>
              </w:rPr>
              <w:t>ode 2</w:t>
            </w:r>
          </w:p>
        </w:tc>
        <w:tc>
          <w:tcPr>
            <w:tcW w:w="2254" w:type="dxa"/>
          </w:tcPr>
          <w:p w:rsidR="00581534" w:rsidRPr="003028D7" w:rsidRDefault="00581534" w:rsidP="005D085D">
            <w:pPr>
              <w:spacing w:line="480" w:lineRule="auto"/>
              <w:rPr>
                <w:sz w:val="16"/>
                <w:szCs w:val="16"/>
              </w:rPr>
            </w:pPr>
            <w:r w:rsidRPr="003028D7">
              <w:rPr>
                <w:rFonts w:hint="eastAsia"/>
                <w:sz w:val="16"/>
                <w:szCs w:val="16"/>
              </w:rPr>
              <w:t>M</w:t>
            </w:r>
            <w:r w:rsidRPr="003028D7">
              <w:rPr>
                <w:sz w:val="16"/>
                <w:szCs w:val="16"/>
              </w:rPr>
              <w:t>ode 3</w:t>
            </w:r>
          </w:p>
        </w:tc>
      </w:tr>
      <w:tr w:rsidR="00581534" w:rsidTr="000E06FB">
        <w:trPr>
          <w:jc w:val="center"/>
        </w:trPr>
        <w:tc>
          <w:tcPr>
            <w:tcW w:w="2254" w:type="dxa"/>
          </w:tcPr>
          <w:p w:rsidR="00581534" w:rsidRPr="003028D7" w:rsidRDefault="00581534" w:rsidP="005D085D">
            <w:pPr>
              <w:spacing w:line="480" w:lineRule="auto"/>
              <w:rPr>
                <w:sz w:val="16"/>
                <w:szCs w:val="16"/>
              </w:rPr>
            </w:pPr>
            <w:r>
              <w:rPr>
                <w:sz w:val="16"/>
                <w:szCs w:val="16"/>
              </w:rPr>
              <w:t xml:space="preserve">Gas </w:t>
            </w:r>
            <w:r w:rsidR="00403303">
              <w:rPr>
                <w:sz w:val="16"/>
                <w:szCs w:val="16"/>
              </w:rPr>
              <w:t xml:space="preserve">+ Grid </w:t>
            </w:r>
            <w:r>
              <w:rPr>
                <w:sz w:val="16"/>
                <w:szCs w:val="16"/>
              </w:rPr>
              <w:t xml:space="preserve">costs in </w:t>
            </w:r>
            <w:r w:rsidRPr="003028D7">
              <w:rPr>
                <w:sz w:val="16"/>
                <w:szCs w:val="16"/>
              </w:rPr>
              <w:t>£</w:t>
            </w:r>
          </w:p>
        </w:tc>
        <w:tc>
          <w:tcPr>
            <w:tcW w:w="2254" w:type="dxa"/>
          </w:tcPr>
          <w:p w:rsidR="00581534" w:rsidRPr="003028D7" w:rsidRDefault="003100E8" w:rsidP="005D085D">
            <w:pPr>
              <w:spacing w:line="480" w:lineRule="auto"/>
              <w:rPr>
                <w:sz w:val="16"/>
                <w:szCs w:val="16"/>
              </w:rPr>
            </w:pPr>
            <w:r>
              <w:rPr>
                <w:sz w:val="16"/>
                <w:szCs w:val="16"/>
              </w:rPr>
              <w:t>375</w:t>
            </w:r>
            <w:r w:rsidR="00581534" w:rsidRPr="003028D7">
              <w:rPr>
                <w:sz w:val="16"/>
                <w:szCs w:val="16"/>
              </w:rPr>
              <w:t>000</w:t>
            </w:r>
            <w:r>
              <w:rPr>
                <w:sz w:val="16"/>
                <w:szCs w:val="16"/>
              </w:rPr>
              <w:t xml:space="preserve"> + 131000</w:t>
            </w:r>
          </w:p>
        </w:tc>
        <w:tc>
          <w:tcPr>
            <w:tcW w:w="2254" w:type="dxa"/>
          </w:tcPr>
          <w:p w:rsidR="00581534" w:rsidRPr="003028D7" w:rsidRDefault="00E22AE0" w:rsidP="005D085D">
            <w:pPr>
              <w:spacing w:line="480" w:lineRule="auto"/>
              <w:rPr>
                <w:sz w:val="16"/>
                <w:szCs w:val="16"/>
              </w:rPr>
            </w:pPr>
            <w:r>
              <w:rPr>
                <w:sz w:val="16"/>
                <w:szCs w:val="16"/>
              </w:rPr>
              <w:t>339</w:t>
            </w:r>
            <w:r w:rsidR="00581534" w:rsidRPr="003028D7">
              <w:rPr>
                <w:sz w:val="16"/>
                <w:szCs w:val="16"/>
              </w:rPr>
              <w:t>00</w:t>
            </w:r>
            <w:r>
              <w:rPr>
                <w:sz w:val="16"/>
                <w:szCs w:val="16"/>
              </w:rPr>
              <w:t xml:space="preserve"> + 167000</w:t>
            </w:r>
          </w:p>
        </w:tc>
        <w:tc>
          <w:tcPr>
            <w:tcW w:w="2254" w:type="dxa"/>
          </w:tcPr>
          <w:p w:rsidR="00581534" w:rsidRPr="003028D7" w:rsidRDefault="00581534" w:rsidP="005D085D">
            <w:pPr>
              <w:spacing w:line="480" w:lineRule="auto"/>
              <w:rPr>
                <w:sz w:val="16"/>
                <w:szCs w:val="16"/>
              </w:rPr>
            </w:pPr>
            <w:r>
              <w:rPr>
                <w:rFonts w:hint="eastAsia"/>
                <w:sz w:val="16"/>
                <w:szCs w:val="16"/>
              </w:rPr>
              <w:t>3</w:t>
            </w:r>
            <w:r w:rsidR="00EA07CF">
              <w:rPr>
                <w:sz w:val="16"/>
                <w:szCs w:val="16"/>
              </w:rPr>
              <w:t>39</w:t>
            </w:r>
            <w:r>
              <w:rPr>
                <w:sz w:val="16"/>
                <w:szCs w:val="16"/>
              </w:rPr>
              <w:t>00</w:t>
            </w:r>
            <w:r w:rsidR="00EA07CF">
              <w:rPr>
                <w:sz w:val="16"/>
                <w:szCs w:val="16"/>
              </w:rPr>
              <w:t xml:space="preserve"> + 123000</w:t>
            </w:r>
          </w:p>
        </w:tc>
      </w:tr>
    </w:tbl>
    <w:p w:rsidR="005940C4" w:rsidRDefault="00F27D29" w:rsidP="000E06FB">
      <w:pPr>
        <w:spacing w:line="480" w:lineRule="auto"/>
        <w:rPr>
          <w:sz w:val="24"/>
        </w:rPr>
      </w:pPr>
      <w:r w:rsidRPr="00C92333">
        <w:rPr>
          <w:sz w:val="24"/>
        </w:rPr>
        <w:t xml:space="preserve"> </w:t>
      </w:r>
    </w:p>
    <w:p w:rsidR="005940C4" w:rsidRDefault="00935A85" w:rsidP="00935A85">
      <w:pPr>
        <w:spacing w:line="480" w:lineRule="auto"/>
        <w:jc w:val="center"/>
        <w:rPr>
          <w:sz w:val="24"/>
        </w:rPr>
      </w:pPr>
      <w:r>
        <w:rPr>
          <w:b/>
          <w:noProof/>
          <w:sz w:val="24"/>
          <w:u w:val="single"/>
        </w:rPr>
        <w:drawing>
          <wp:inline distT="0" distB="0" distL="0" distR="0" wp14:anchorId="7484B763" wp14:editId="227C34B2">
            <wp:extent cx="4684816" cy="2576945"/>
            <wp:effectExtent l="0" t="0" r="1905" b="139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5A85" w:rsidRDefault="00935A85" w:rsidP="00935A85">
      <w:pPr>
        <w:spacing w:line="480" w:lineRule="auto"/>
        <w:jc w:val="center"/>
        <w:rPr>
          <w:sz w:val="24"/>
        </w:rPr>
      </w:pPr>
      <w:r>
        <w:rPr>
          <w:sz w:val="24"/>
        </w:rPr>
        <w:t>(a)</w:t>
      </w:r>
    </w:p>
    <w:p w:rsidR="00935A85" w:rsidRDefault="00935A85" w:rsidP="00935A85">
      <w:pPr>
        <w:spacing w:line="480" w:lineRule="auto"/>
        <w:jc w:val="center"/>
        <w:rPr>
          <w:sz w:val="24"/>
        </w:rPr>
      </w:pPr>
      <w:r>
        <w:rPr>
          <w:noProof/>
          <w:sz w:val="24"/>
        </w:rPr>
        <w:lastRenderedPageBreak/>
        <w:drawing>
          <wp:inline distT="0" distB="0" distL="0" distR="0" wp14:anchorId="2335DFD1" wp14:editId="64D8149D">
            <wp:extent cx="4773880" cy="2297875"/>
            <wp:effectExtent l="0" t="0" r="8255"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5A85" w:rsidRDefault="00935A85" w:rsidP="00935A85">
      <w:pPr>
        <w:spacing w:line="480" w:lineRule="auto"/>
        <w:jc w:val="center"/>
        <w:rPr>
          <w:sz w:val="24"/>
        </w:rPr>
      </w:pPr>
      <w:r>
        <w:rPr>
          <w:sz w:val="24"/>
        </w:rPr>
        <w:t>(b)</w:t>
      </w:r>
    </w:p>
    <w:p w:rsidR="00935A85" w:rsidRDefault="00935A85" w:rsidP="00935A85">
      <w:pPr>
        <w:spacing w:line="480" w:lineRule="auto"/>
        <w:jc w:val="center"/>
        <w:rPr>
          <w:sz w:val="24"/>
        </w:rPr>
      </w:pPr>
      <w:r>
        <w:rPr>
          <w:noProof/>
          <w:sz w:val="24"/>
        </w:rPr>
        <w:drawing>
          <wp:inline distT="0" distB="0" distL="0" distR="0" wp14:anchorId="5176051B" wp14:editId="37AEAFAE">
            <wp:extent cx="4500748" cy="2464130"/>
            <wp:effectExtent l="0" t="0" r="1460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5A85" w:rsidRDefault="00935A85" w:rsidP="00935A85">
      <w:pPr>
        <w:spacing w:line="480" w:lineRule="auto"/>
        <w:jc w:val="center"/>
        <w:rPr>
          <w:sz w:val="24"/>
        </w:rPr>
      </w:pPr>
      <w:r>
        <w:rPr>
          <w:sz w:val="24"/>
        </w:rPr>
        <w:t>(c)</w:t>
      </w:r>
    </w:p>
    <w:p w:rsidR="00F6567C" w:rsidRDefault="00191A4F" w:rsidP="00E03BC4">
      <w:pPr>
        <w:spacing w:line="480" w:lineRule="auto"/>
        <w:rPr>
          <w:sz w:val="24"/>
        </w:rPr>
      </w:pPr>
      <w:r>
        <w:rPr>
          <w:sz w:val="24"/>
        </w:rPr>
        <w:t xml:space="preserve">Fig. </w:t>
      </w:r>
      <w:r w:rsidR="008479A5">
        <w:rPr>
          <w:sz w:val="24"/>
        </w:rPr>
        <w:t>4</w:t>
      </w:r>
      <w:r>
        <w:rPr>
          <w:sz w:val="24"/>
        </w:rPr>
        <w:t xml:space="preserve">: Monthly costs for grid and </w:t>
      </w:r>
      <w:proofErr w:type="spellStart"/>
      <w:r>
        <w:rPr>
          <w:sz w:val="24"/>
        </w:rPr>
        <w:t>Mixergy</w:t>
      </w:r>
      <w:proofErr w:type="spellEnd"/>
      <w:r>
        <w:rPr>
          <w:sz w:val="24"/>
        </w:rPr>
        <w:t xml:space="preserve"> tank, and natural gas in Building 1 </w:t>
      </w:r>
      <w:r w:rsidR="001E406E">
        <w:rPr>
          <w:sz w:val="24"/>
        </w:rPr>
        <w:t>under Mode 1 (a), Mode 2 (b) and Mode 3 (c)</w:t>
      </w:r>
      <w:r>
        <w:rPr>
          <w:sz w:val="24"/>
        </w:rPr>
        <w:t>.</w:t>
      </w:r>
      <w:r w:rsidR="009D45CD">
        <w:rPr>
          <w:sz w:val="24"/>
        </w:rPr>
        <w:t xml:space="preserve"> </w:t>
      </w:r>
      <w:proofErr w:type="spellStart"/>
      <w:r w:rsidR="004A2624">
        <w:rPr>
          <w:sz w:val="24"/>
        </w:rPr>
        <w:t>C</w:t>
      </w:r>
      <w:r w:rsidR="004A2624">
        <w:rPr>
          <w:sz w:val="24"/>
          <w:vertAlign w:val="subscript"/>
        </w:rPr>
        <w:t>gridhp</w:t>
      </w:r>
      <w:proofErr w:type="spellEnd"/>
      <w:r w:rsidR="002E39DF">
        <w:rPr>
          <w:sz w:val="24"/>
          <w:vertAlign w:val="subscript"/>
        </w:rPr>
        <w:t xml:space="preserve">, </w:t>
      </w:r>
      <w:proofErr w:type="spellStart"/>
      <w:r w:rsidR="002E39DF">
        <w:rPr>
          <w:sz w:val="24"/>
        </w:rPr>
        <w:t>C</w:t>
      </w:r>
      <w:r w:rsidR="002E39DF">
        <w:rPr>
          <w:sz w:val="24"/>
          <w:vertAlign w:val="subscript"/>
        </w:rPr>
        <w:t>gas</w:t>
      </w:r>
      <w:proofErr w:type="spellEnd"/>
      <w:r w:rsidR="004A2624">
        <w:rPr>
          <w:sz w:val="24"/>
          <w:vertAlign w:val="subscript"/>
        </w:rPr>
        <w:t xml:space="preserve"> </w:t>
      </w:r>
      <w:r w:rsidR="002E39DF">
        <w:rPr>
          <w:sz w:val="24"/>
        </w:rPr>
        <w:t xml:space="preserve">and </w:t>
      </w:r>
      <w:proofErr w:type="spellStart"/>
      <w:r w:rsidR="002E39DF">
        <w:rPr>
          <w:sz w:val="24"/>
        </w:rPr>
        <w:t>C</w:t>
      </w:r>
      <w:r w:rsidR="002E39DF">
        <w:rPr>
          <w:sz w:val="24"/>
          <w:vertAlign w:val="subscript"/>
        </w:rPr>
        <w:t>gridtank</w:t>
      </w:r>
      <w:proofErr w:type="spellEnd"/>
      <w:r w:rsidR="00D84F23">
        <w:rPr>
          <w:sz w:val="24"/>
        </w:rPr>
        <w:t xml:space="preserve"> </w:t>
      </w:r>
      <w:r w:rsidR="002E39DF">
        <w:rPr>
          <w:sz w:val="24"/>
        </w:rPr>
        <w:t xml:space="preserve">are electricity, actual gas costs &amp; </w:t>
      </w:r>
      <w:r w:rsidR="000F40ED">
        <w:rPr>
          <w:sz w:val="24"/>
        </w:rPr>
        <w:t>e</w:t>
      </w:r>
      <w:r w:rsidR="00D84F23">
        <w:rPr>
          <w:sz w:val="24"/>
        </w:rPr>
        <w:t xml:space="preserve">lectricity costs </w:t>
      </w:r>
      <w:r w:rsidR="000F40ED">
        <w:rPr>
          <w:sz w:val="24"/>
        </w:rPr>
        <w:t>for hot water tank.</w:t>
      </w:r>
    </w:p>
    <w:p w:rsidR="00F6567C" w:rsidRDefault="00F6567C" w:rsidP="00F6567C">
      <w:pPr>
        <w:spacing w:line="480" w:lineRule="auto"/>
        <w:jc w:val="center"/>
        <w:rPr>
          <w:sz w:val="24"/>
        </w:rPr>
      </w:pPr>
      <w:r>
        <w:rPr>
          <w:b/>
          <w:noProof/>
          <w:sz w:val="24"/>
          <w:u w:val="single"/>
        </w:rPr>
        <w:lastRenderedPageBreak/>
        <w:drawing>
          <wp:inline distT="0" distB="0" distL="0" distR="0" wp14:anchorId="79BC7567" wp14:editId="4DF0D6D8">
            <wp:extent cx="4714875" cy="27622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567C" w:rsidRDefault="00F6567C" w:rsidP="00F6567C">
      <w:pPr>
        <w:spacing w:line="480" w:lineRule="auto"/>
        <w:jc w:val="center"/>
        <w:rPr>
          <w:sz w:val="24"/>
        </w:rPr>
      </w:pPr>
      <w:r>
        <w:rPr>
          <w:sz w:val="24"/>
        </w:rPr>
        <w:t>(a)</w:t>
      </w:r>
    </w:p>
    <w:p w:rsidR="00F6567C" w:rsidRDefault="00F6567C" w:rsidP="00F6567C">
      <w:pPr>
        <w:spacing w:line="480" w:lineRule="auto"/>
        <w:jc w:val="center"/>
        <w:rPr>
          <w:sz w:val="24"/>
        </w:rPr>
      </w:pPr>
      <w:r>
        <w:rPr>
          <w:noProof/>
          <w:sz w:val="24"/>
        </w:rPr>
        <w:drawing>
          <wp:inline distT="0" distB="0" distL="0" distR="0" wp14:anchorId="69B95C91" wp14:editId="07211B6B">
            <wp:extent cx="5199797" cy="2245057"/>
            <wp:effectExtent l="0" t="0" r="127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567C" w:rsidRDefault="00F6567C" w:rsidP="00F6567C">
      <w:pPr>
        <w:spacing w:line="480" w:lineRule="auto"/>
        <w:jc w:val="center"/>
        <w:rPr>
          <w:sz w:val="24"/>
        </w:rPr>
      </w:pPr>
      <w:r>
        <w:rPr>
          <w:sz w:val="24"/>
        </w:rPr>
        <w:t>(b)</w:t>
      </w:r>
    </w:p>
    <w:p w:rsidR="00F6567C" w:rsidRDefault="00F6567C" w:rsidP="00F6567C">
      <w:pPr>
        <w:spacing w:line="480" w:lineRule="auto"/>
        <w:jc w:val="center"/>
        <w:rPr>
          <w:sz w:val="24"/>
        </w:rPr>
      </w:pPr>
      <w:r>
        <w:rPr>
          <w:noProof/>
          <w:sz w:val="24"/>
        </w:rPr>
        <w:drawing>
          <wp:inline distT="0" distB="0" distL="0" distR="0" wp14:anchorId="0EE9BBA4" wp14:editId="37D0396D">
            <wp:extent cx="4934197" cy="2297875"/>
            <wp:effectExtent l="0" t="0" r="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714DF" w:rsidRDefault="002714DF" w:rsidP="00F6567C">
      <w:pPr>
        <w:spacing w:line="480" w:lineRule="auto"/>
        <w:jc w:val="center"/>
        <w:rPr>
          <w:sz w:val="24"/>
        </w:rPr>
      </w:pPr>
      <w:r>
        <w:rPr>
          <w:sz w:val="24"/>
        </w:rPr>
        <w:t>(c)</w:t>
      </w:r>
    </w:p>
    <w:p w:rsidR="00527550" w:rsidRDefault="00F6567C" w:rsidP="00F6567C">
      <w:pPr>
        <w:spacing w:line="480" w:lineRule="auto"/>
        <w:rPr>
          <w:sz w:val="24"/>
        </w:rPr>
      </w:pPr>
      <w:r>
        <w:rPr>
          <w:sz w:val="24"/>
        </w:rPr>
        <w:lastRenderedPageBreak/>
        <w:t xml:space="preserve">Fig. </w:t>
      </w:r>
      <w:r w:rsidR="008479A5">
        <w:rPr>
          <w:sz w:val="24"/>
        </w:rPr>
        <w:t>5</w:t>
      </w:r>
      <w:r>
        <w:rPr>
          <w:sz w:val="24"/>
        </w:rPr>
        <w:t xml:space="preserve">: Monthly costs for grid and </w:t>
      </w:r>
      <w:proofErr w:type="spellStart"/>
      <w:r>
        <w:rPr>
          <w:sz w:val="24"/>
        </w:rPr>
        <w:t>Mixergy</w:t>
      </w:r>
      <w:proofErr w:type="spellEnd"/>
      <w:r>
        <w:rPr>
          <w:sz w:val="24"/>
        </w:rPr>
        <w:t xml:space="preserve"> tank, and natural gas in Building 2 under Mode 1 (a), Mode 2 (b) and Mode 3 (c).</w:t>
      </w:r>
      <w:r w:rsidR="000F40ED">
        <w:rPr>
          <w:sz w:val="24"/>
        </w:rPr>
        <w:t xml:space="preserve"> </w:t>
      </w:r>
      <w:proofErr w:type="spellStart"/>
      <w:r w:rsidR="00FB5802">
        <w:rPr>
          <w:sz w:val="24"/>
        </w:rPr>
        <w:t>C</w:t>
      </w:r>
      <w:r w:rsidR="00FB5802">
        <w:rPr>
          <w:sz w:val="24"/>
          <w:vertAlign w:val="subscript"/>
        </w:rPr>
        <w:t>gridhp</w:t>
      </w:r>
      <w:proofErr w:type="spellEnd"/>
      <w:r w:rsidR="00FB5802">
        <w:rPr>
          <w:sz w:val="24"/>
          <w:vertAlign w:val="subscript"/>
        </w:rPr>
        <w:t xml:space="preserve">, </w:t>
      </w:r>
      <w:proofErr w:type="spellStart"/>
      <w:r w:rsidR="00FB5802">
        <w:rPr>
          <w:sz w:val="24"/>
        </w:rPr>
        <w:t>C</w:t>
      </w:r>
      <w:r w:rsidR="00FB5802">
        <w:rPr>
          <w:sz w:val="24"/>
          <w:vertAlign w:val="subscript"/>
        </w:rPr>
        <w:t>gas</w:t>
      </w:r>
      <w:proofErr w:type="spellEnd"/>
      <w:r w:rsidR="00FB5802">
        <w:rPr>
          <w:sz w:val="24"/>
          <w:vertAlign w:val="subscript"/>
        </w:rPr>
        <w:t xml:space="preserve"> </w:t>
      </w:r>
      <w:r w:rsidR="00FB5802">
        <w:rPr>
          <w:sz w:val="24"/>
        </w:rPr>
        <w:t xml:space="preserve">and </w:t>
      </w:r>
      <w:proofErr w:type="spellStart"/>
      <w:r w:rsidR="00FB5802">
        <w:rPr>
          <w:sz w:val="24"/>
        </w:rPr>
        <w:t>C</w:t>
      </w:r>
      <w:r w:rsidR="00FB5802">
        <w:rPr>
          <w:sz w:val="24"/>
          <w:vertAlign w:val="subscript"/>
        </w:rPr>
        <w:t>gridtank</w:t>
      </w:r>
      <w:proofErr w:type="spellEnd"/>
      <w:r w:rsidR="00FB5802">
        <w:rPr>
          <w:sz w:val="24"/>
        </w:rPr>
        <w:t xml:space="preserve"> are electricity, actual gas costs &amp; electricity costs for hot water tank.</w:t>
      </w:r>
    </w:p>
    <w:p w:rsidR="00502D74" w:rsidRPr="00C92333" w:rsidRDefault="007942F6" w:rsidP="00502D74">
      <w:pPr>
        <w:spacing w:line="480" w:lineRule="auto"/>
        <w:ind w:firstLine="240"/>
        <w:rPr>
          <w:sz w:val="24"/>
        </w:rPr>
      </w:pPr>
      <w:r>
        <w:rPr>
          <w:color w:val="0000FF"/>
          <w:sz w:val="24"/>
        </w:rPr>
        <w:t xml:space="preserve">Fig. </w:t>
      </w:r>
      <w:r w:rsidR="0013345A">
        <w:rPr>
          <w:color w:val="0000FF"/>
          <w:sz w:val="24"/>
        </w:rPr>
        <w:t xml:space="preserve">6 </w:t>
      </w:r>
      <w:r w:rsidR="00351710" w:rsidRPr="00351710">
        <w:rPr>
          <w:sz w:val="24"/>
        </w:rPr>
        <w:t xml:space="preserve">illustrates monthly carbon emissions for grid </w:t>
      </w:r>
      <w:r w:rsidR="00B87780">
        <w:rPr>
          <w:sz w:val="24"/>
        </w:rPr>
        <w:t>(</w:t>
      </w:r>
      <w:proofErr w:type="spellStart"/>
      <w:r w:rsidR="00B87780">
        <w:rPr>
          <w:sz w:val="24"/>
        </w:rPr>
        <w:t>E</w:t>
      </w:r>
      <w:r w:rsidR="00B87780" w:rsidRPr="00B87780">
        <w:rPr>
          <w:sz w:val="24"/>
          <w:vertAlign w:val="subscript"/>
        </w:rPr>
        <w:t>elechp</w:t>
      </w:r>
      <w:proofErr w:type="spellEnd"/>
      <w:r w:rsidR="00B87780">
        <w:rPr>
          <w:sz w:val="24"/>
        </w:rPr>
        <w:t xml:space="preserve">) </w:t>
      </w:r>
      <w:r w:rsidR="00351710" w:rsidRPr="00351710">
        <w:rPr>
          <w:sz w:val="24"/>
        </w:rPr>
        <w:t xml:space="preserve">and </w:t>
      </w:r>
      <w:proofErr w:type="spellStart"/>
      <w:r w:rsidR="00351710" w:rsidRPr="00351710">
        <w:rPr>
          <w:sz w:val="24"/>
        </w:rPr>
        <w:t>Mixergy</w:t>
      </w:r>
      <w:proofErr w:type="spellEnd"/>
      <w:r w:rsidR="00351710" w:rsidRPr="00351710">
        <w:rPr>
          <w:sz w:val="24"/>
        </w:rPr>
        <w:t xml:space="preserve"> tank</w:t>
      </w:r>
      <w:r w:rsidR="00B87780">
        <w:rPr>
          <w:sz w:val="24"/>
        </w:rPr>
        <w:t xml:space="preserve"> (</w:t>
      </w:r>
      <w:proofErr w:type="spellStart"/>
      <w:r w:rsidR="00B87780">
        <w:rPr>
          <w:sz w:val="24"/>
        </w:rPr>
        <w:t>E</w:t>
      </w:r>
      <w:r w:rsidR="00B87780" w:rsidRPr="00B87780">
        <w:rPr>
          <w:sz w:val="24"/>
          <w:vertAlign w:val="subscript"/>
        </w:rPr>
        <w:t>electank</w:t>
      </w:r>
      <w:proofErr w:type="spellEnd"/>
      <w:r w:rsidR="00B87780">
        <w:rPr>
          <w:sz w:val="24"/>
        </w:rPr>
        <w:t>)</w:t>
      </w:r>
      <w:r w:rsidR="00351710" w:rsidRPr="00351710">
        <w:rPr>
          <w:sz w:val="24"/>
        </w:rPr>
        <w:t xml:space="preserve">, and natural gas </w:t>
      </w:r>
      <w:r w:rsidR="00B87780">
        <w:rPr>
          <w:sz w:val="24"/>
        </w:rPr>
        <w:t>(</w:t>
      </w:r>
      <w:proofErr w:type="spellStart"/>
      <w:r w:rsidR="00B87780">
        <w:rPr>
          <w:sz w:val="24"/>
        </w:rPr>
        <w:t>E</w:t>
      </w:r>
      <w:r w:rsidR="00B87780" w:rsidRPr="00B87780">
        <w:rPr>
          <w:sz w:val="24"/>
          <w:vertAlign w:val="subscript"/>
        </w:rPr>
        <w:t>gas</w:t>
      </w:r>
      <w:proofErr w:type="spellEnd"/>
      <w:r w:rsidR="00B87780">
        <w:rPr>
          <w:sz w:val="24"/>
        </w:rPr>
        <w:t xml:space="preserve">) </w:t>
      </w:r>
      <w:r w:rsidR="00351710" w:rsidRPr="00351710">
        <w:rPr>
          <w:sz w:val="24"/>
        </w:rPr>
        <w:t xml:space="preserve">in Building 1 and Building 2 under Mode 1 (a), Mode 2 (b) and Mode 3 (c). </w:t>
      </w:r>
      <w:r w:rsidR="00351710">
        <w:rPr>
          <w:sz w:val="24"/>
        </w:rPr>
        <w:t>Similarly</w:t>
      </w:r>
      <w:r w:rsidR="00AB3B41">
        <w:rPr>
          <w:sz w:val="24"/>
        </w:rPr>
        <w:t xml:space="preserve"> to costs</w:t>
      </w:r>
      <w:r w:rsidR="00351710">
        <w:rPr>
          <w:sz w:val="24"/>
        </w:rPr>
        <w:t>,</w:t>
      </w:r>
      <w:r w:rsidR="00ED7F90">
        <w:rPr>
          <w:sz w:val="24"/>
        </w:rPr>
        <w:t xml:space="preserve"> for Building 1,</w:t>
      </w:r>
      <w:r w:rsidR="00351710">
        <w:rPr>
          <w:sz w:val="24"/>
        </w:rPr>
        <w:t xml:space="preserve"> </w:t>
      </w:r>
      <w:r w:rsidR="00ED7F90">
        <w:rPr>
          <w:sz w:val="24"/>
        </w:rPr>
        <w:t>carbon emission</w:t>
      </w:r>
      <w:r w:rsidR="00351710">
        <w:rPr>
          <w:sz w:val="24"/>
        </w:rPr>
        <w:t xml:space="preserve"> </w:t>
      </w:r>
      <w:r w:rsidR="00ED7F90">
        <w:rPr>
          <w:sz w:val="24"/>
        </w:rPr>
        <w:t xml:space="preserve">from electricity </w:t>
      </w:r>
      <w:r w:rsidR="00C435E0">
        <w:rPr>
          <w:sz w:val="24"/>
        </w:rPr>
        <w:t xml:space="preserve">and gas </w:t>
      </w:r>
      <w:r w:rsidR="00ED7F90">
        <w:rPr>
          <w:sz w:val="24"/>
        </w:rPr>
        <w:t xml:space="preserve">under Mode 2 is lower than Mode 1 around </w:t>
      </w:r>
      <w:r w:rsidR="008A71BB">
        <w:rPr>
          <w:sz w:val="24"/>
        </w:rPr>
        <w:t>1070</w:t>
      </w:r>
      <w:r w:rsidR="00E328FF">
        <w:rPr>
          <w:sz w:val="24"/>
        </w:rPr>
        <w:t xml:space="preserve"> kg </w:t>
      </w:r>
      <w:r w:rsidR="00C435E0">
        <w:rPr>
          <w:sz w:val="24"/>
        </w:rPr>
        <w:t xml:space="preserve">and </w:t>
      </w:r>
      <w:r w:rsidR="00E328FF">
        <w:rPr>
          <w:sz w:val="24"/>
        </w:rPr>
        <w:t xml:space="preserve">higher than Mode 1 </w:t>
      </w:r>
      <w:r w:rsidR="00C435E0">
        <w:rPr>
          <w:sz w:val="24"/>
        </w:rPr>
        <w:t xml:space="preserve">about </w:t>
      </w:r>
      <w:r w:rsidR="008A71BB">
        <w:rPr>
          <w:sz w:val="24"/>
        </w:rPr>
        <w:t>990</w:t>
      </w:r>
      <w:r w:rsidR="00E328FF">
        <w:rPr>
          <w:sz w:val="24"/>
        </w:rPr>
        <w:t xml:space="preserve"> kg</w:t>
      </w:r>
      <w:r w:rsidR="00AB3B41">
        <w:rPr>
          <w:sz w:val="24"/>
        </w:rPr>
        <w:t>, respectively</w:t>
      </w:r>
      <w:r w:rsidR="00E328FF">
        <w:rPr>
          <w:sz w:val="24"/>
        </w:rPr>
        <w:t>, however, the total carbon emission</w:t>
      </w:r>
      <w:r w:rsidR="008A71BB">
        <w:rPr>
          <w:sz w:val="24"/>
        </w:rPr>
        <w:t xml:space="preserve"> is decreased 80</w:t>
      </w:r>
      <w:r w:rsidR="00E328FF">
        <w:rPr>
          <w:sz w:val="24"/>
        </w:rPr>
        <w:t xml:space="preserve"> kg</w:t>
      </w:r>
      <w:r w:rsidR="00303667">
        <w:rPr>
          <w:sz w:val="24"/>
        </w:rPr>
        <w:t>;</w:t>
      </w:r>
      <w:r w:rsidR="00AB3B41">
        <w:rPr>
          <w:sz w:val="24"/>
        </w:rPr>
        <w:t xml:space="preserve"> Compared with</w:t>
      </w:r>
      <w:r w:rsidR="00303667">
        <w:rPr>
          <w:sz w:val="24"/>
        </w:rPr>
        <w:t xml:space="preserve"> Mode 3, carbon emission from gas </w:t>
      </w:r>
      <w:r w:rsidR="009423D9">
        <w:rPr>
          <w:sz w:val="24"/>
        </w:rPr>
        <w:t xml:space="preserve">and heat pump electricity </w:t>
      </w:r>
      <w:r w:rsidR="00303667">
        <w:rPr>
          <w:sz w:val="24"/>
        </w:rPr>
        <w:t xml:space="preserve">under Mode 2 is higher than </w:t>
      </w:r>
      <w:r w:rsidR="009423D9">
        <w:rPr>
          <w:sz w:val="24"/>
        </w:rPr>
        <w:t>Mode 2</w:t>
      </w:r>
      <w:r w:rsidR="00303667">
        <w:rPr>
          <w:sz w:val="24"/>
        </w:rPr>
        <w:t xml:space="preserve"> approximately</w:t>
      </w:r>
      <w:r w:rsidR="009423D9">
        <w:rPr>
          <w:sz w:val="24"/>
        </w:rPr>
        <w:t xml:space="preserve"> </w:t>
      </w:r>
      <w:r w:rsidR="000C7E23">
        <w:rPr>
          <w:sz w:val="24"/>
        </w:rPr>
        <w:t>1320</w:t>
      </w:r>
      <w:r w:rsidR="009423D9">
        <w:rPr>
          <w:sz w:val="24"/>
        </w:rPr>
        <w:t xml:space="preserve"> kg</w:t>
      </w:r>
      <w:r w:rsidR="00303667">
        <w:rPr>
          <w:sz w:val="24"/>
        </w:rPr>
        <w:t xml:space="preserve"> </w:t>
      </w:r>
      <w:r w:rsidR="00103FC2">
        <w:rPr>
          <w:sz w:val="24"/>
        </w:rPr>
        <w:t>and identical</w:t>
      </w:r>
      <w:r w:rsidR="009423D9">
        <w:rPr>
          <w:sz w:val="24"/>
        </w:rPr>
        <w:t xml:space="preserve"> to Mode 2, i.e., the reason caused is explained in the part of </w:t>
      </w:r>
      <w:r w:rsidR="00BE696B">
        <w:rPr>
          <w:sz w:val="24"/>
        </w:rPr>
        <w:t xml:space="preserve">electricity </w:t>
      </w:r>
      <w:r w:rsidR="009423D9">
        <w:rPr>
          <w:sz w:val="24"/>
        </w:rPr>
        <w:t>costs</w:t>
      </w:r>
      <w:r w:rsidR="00BE696B">
        <w:rPr>
          <w:sz w:val="24"/>
        </w:rPr>
        <w:t xml:space="preserve">: </w:t>
      </w:r>
      <w:r w:rsidR="00BE696B" w:rsidRPr="00C92333">
        <w:rPr>
          <w:sz w:val="24"/>
        </w:rPr>
        <w:t>the operating time (except 4 pm to 7 pm) for both Modes is the same and the actual heat demand of buildings is the same</w:t>
      </w:r>
      <w:r w:rsidR="009423D9" w:rsidRPr="00C92333">
        <w:rPr>
          <w:sz w:val="24"/>
        </w:rPr>
        <w:t>.</w:t>
      </w:r>
      <w:r w:rsidR="00BE696B" w:rsidRPr="00C92333">
        <w:rPr>
          <w:sz w:val="24"/>
        </w:rPr>
        <w:t xml:space="preserve"> </w:t>
      </w:r>
    </w:p>
    <w:p w:rsidR="00502D74" w:rsidRDefault="00502D74" w:rsidP="00502D74">
      <w:pPr>
        <w:spacing w:line="480" w:lineRule="auto"/>
        <w:ind w:firstLine="240"/>
        <w:rPr>
          <w:sz w:val="24"/>
        </w:rPr>
      </w:pPr>
      <w:r>
        <w:rPr>
          <w:sz w:val="24"/>
        </w:rPr>
        <w:t>For Building 2,</w:t>
      </w:r>
      <w:r w:rsidR="00477297">
        <w:rPr>
          <w:sz w:val="24"/>
        </w:rPr>
        <w:t xml:space="preserve"> carbon emission from heat pump electricity and gas under Mode 2 is</w:t>
      </w:r>
      <w:r w:rsidR="001649A1">
        <w:rPr>
          <w:sz w:val="24"/>
        </w:rPr>
        <w:t xml:space="preserve"> lower than Mode 1 about </w:t>
      </w:r>
      <w:r w:rsidR="008106FC">
        <w:rPr>
          <w:sz w:val="24"/>
        </w:rPr>
        <w:t>1800</w:t>
      </w:r>
      <w:r w:rsidR="001649A1">
        <w:rPr>
          <w:sz w:val="24"/>
        </w:rPr>
        <w:t xml:space="preserve"> kg and </w:t>
      </w:r>
      <w:r w:rsidR="00DF1666">
        <w:rPr>
          <w:sz w:val="24"/>
        </w:rPr>
        <w:t xml:space="preserve">higher than Mode 1 </w:t>
      </w:r>
      <w:r w:rsidR="001649A1">
        <w:rPr>
          <w:sz w:val="24"/>
        </w:rPr>
        <w:t xml:space="preserve">around </w:t>
      </w:r>
      <w:r w:rsidR="008106FC">
        <w:rPr>
          <w:sz w:val="24"/>
        </w:rPr>
        <w:t>2150</w:t>
      </w:r>
      <w:r w:rsidR="00DF1666">
        <w:rPr>
          <w:sz w:val="24"/>
        </w:rPr>
        <w:t xml:space="preserve"> kg, respectively;</w:t>
      </w:r>
      <w:r w:rsidR="008A71BB">
        <w:rPr>
          <w:sz w:val="24"/>
        </w:rPr>
        <w:t xml:space="preserve"> Compared with Mode 3, carbon emission from gas and heat pump electricity under Mode 2 is</w:t>
      </w:r>
      <w:r w:rsidR="00103FC2">
        <w:rPr>
          <w:sz w:val="24"/>
        </w:rPr>
        <w:t xml:space="preserve"> higher than Mode 2 around </w:t>
      </w:r>
      <w:r w:rsidR="005132E0">
        <w:rPr>
          <w:sz w:val="24"/>
        </w:rPr>
        <w:t xml:space="preserve">2640 </w:t>
      </w:r>
      <w:r w:rsidR="00103FC2">
        <w:rPr>
          <w:sz w:val="24"/>
        </w:rPr>
        <w:t xml:space="preserve">kg </w:t>
      </w:r>
      <w:r w:rsidR="005132E0">
        <w:rPr>
          <w:sz w:val="24"/>
        </w:rPr>
        <w:t>and identical to Mode 2, respectively.</w:t>
      </w:r>
      <w:r w:rsidR="00B87780">
        <w:rPr>
          <w:sz w:val="24"/>
        </w:rPr>
        <w:t xml:space="preserve"> </w:t>
      </w:r>
      <w:r w:rsidR="005132E0">
        <w:rPr>
          <w:sz w:val="24"/>
        </w:rPr>
        <w:t xml:space="preserve"> </w:t>
      </w:r>
      <w:r w:rsidR="008A71BB">
        <w:rPr>
          <w:sz w:val="24"/>
        </w:rPr>
        <w:t xml:space="preserve"> </w:t>
      </w:r>
      <w:r w:rsidR="00DF1666">
        <w:rPr>
          <w:sz w:val="24"/>
        </w:rPr>
        <w:t xml:space="preserve"> </w:t>
      </w:r>
    </w:p>
    <w:p w:rsidR="00F70BFB" w:rsidRPr="00544A03" w:rsidRDefault="00F70BFB" w:rsidP="00F70BFB">
      <w:pPr>
        <w:spacing w:line="480" w:lineRule="auto"/>
        <w:ind w:firstLine="240"/>
        <w:rPr>
          <w:sz w:val="24"/>
        </w:rPr>
      </w:pPr>
      <w:r>
        <w:rPr>
          <w:sz w:val="24"/>
        </w:rPr>
        <w:t>In addition, m</w:t>
      </w:r>
      <w:r w:rsidRPr="00351710">
        <w:rPr>
          <w:sz w:val="24"/>
        </w:rPr>
        <w:t xml:space="preserve">onthly </w:t>
      </w:r>
      <w:r>
        <w:rPr>
          <w:sz w:val="24"/>
        </w:rPr>
        <w:t>carbon emissions for</w:t>
      </w:r>
      <w:r w:rsidRPr="00351710">
        <w:rPr>
          <w:sz w:val="24"/>
        </w:rPr>
        <w:t xml:space="preserve"> </w:t>
      </w:r>
      <w:proofErr w:type="spellStart"/>
      <w:r w:rsidRPr="00351710">
        <w:rPr>
          <w:sz w:val="24"/>
        </w:rPr>
        <w:t>Mixergy</w:t>
      </w:r>
      <w:proofErr w:type="spellEnd"/>
      <w:r w:rsidRPr="00351710">
        <w:rPr>
          <w:sz w:val="24"/>
        </w:rPr>
        <w:t xml:space="preserve"> tank</w:t>
      </w:r>
      <w:r>
        <w:rPr>
          <w:sz w:val="24"/>
        </w:rPr>
        <w:t xml:space="preserve">, seen from </w:t>
      </w:r>
      <w:r w:rsidR="007942F6">
        <w:rPr>
          <w:color w:val="0000FF"/>
          <w:sz w:val="24"/>
        </w:rPr>
        <w:t xml:space="preserve">Fig. </w:t>
      </w:r>
      <w:r w:rsidR="0013345A">
        <w:rPr>
          <w:color w:val="0000FF"/>
          <w:sz w:val="24"/>
        </w:rPr>
        <w:t>6</w:t>
      </w:r>
      <w:r w:rsidRPr="00F70BFB">
        <w:rPr>
          <w:color w:val="0000FF"/>
          <w:sz w:val="24"/>
        </w:rPr>
        <w:t xml:space="preserve">(b) </w:t>
      </w:r>
      <w:r>
        <w:rPr>
          <w:sz w:val="24"/>
        </w:rPr>
        <w:t xml:space="preserve">and </w:t>
      </w:r>
      <w:r w:rsidRPr="00F70BFB">
        <w:rPr>
          <w:color w:val="0000FF"/>
          <w:sz w:val="24"/>
        </w:rPr>
        <w:t xml:space="preserve">(c) </w:t>
      </w:r>
      <w:r>
        <w:rPr>
          <w:sz w:val="24"/>
        </w:rPr>
        <w:t xml:space="preserve">are very small due to </w:t>
      </w:r>
      <w:r w:rsidR="001F1588">
        <w:rPr>
          <w:sz w:val="24"/>
        </w:rPr>
        <w:t xml:space="preserve">hot water stored in </w:t>
      </w:r>
      <w:proofErr w:type="spellStart"/>
      <w:r w:rsidR="001F1588">
        <w:rPr>
          <w:sz w:val="24"/>
        </w:rPr>
        <w:t>Mixergy</w:t>
      </w:r>
      <w:proofErr w:type="spellEnd"/>
      <w:r w:rsidR="001F1588">
        <w:rPr>
          <w:sz w:val="24"/>
        </w:rPr>
        <w:t xml:space="preserve"> tank with lower carbon factor during midnight</w:t>
      </w:r>
      <w:r w:rsidR="00AC4F5E">
        <w:rPr>
          <w:sz w:val="24"/>
        </w:rPr>
        <w:t xml:space="preserve"> </w:t>
      </w:r>
      <w:r w:rsidR="001B3FC0">
        <w:rPr>
          <w:color w:val="0000FF"/>
          <w:sz w:val="24"/>
        </w:rPr>
        <w:t>[50]</w:t>
      </w:r>
      <w:r w:rsidR="00AE29FA">
        <w:rPr>
          <w:sz w:val="24"/>
        </w:rPr>
        <w:t xml:space="preserve">. The following is interesting to note based on </w:t>
      </w:r>
      <w:r w:rsidR="007942F6">
        <w:rPr>
          <w:color w:val="0000FF"/>
          <w:sz w:val="24"/>
        </w:rPr>
        <w:t xml:space="preserve">Fig. </w:t>
      </w:r>
      <w:r w:rsidR="00F1287B">
        <w:rPr>
          <w:color w:val="0000FF"/>
          <w:sz w:val="24"/>
        </w:rPr>
        <w:t>6</w:t>
      </w:r>
      <w:r w:rsidR="00AE29FA" w:rsidRPr="00F70BFB">
        <w:rPr>
          <w:color w:val="0000FF"/>
          <w:sz w:val="24"/>
        </w:rPr>
        <w:t xml:space="preserve">(b) </w:t>
      </w:r>
      <w:r w:rsidR="00AE29FA">
        <w:rPr>
          <w:sz w:val="24"/>
        </w:rPr>
        <w:t xml:space="preserve">and </w:t>
      </w:r>
      <w:r w:rsidR="00AE29FA" w:rsidRPr="00F70BFB">
        <w:rPr>
          <w:color w:val="0000FF"/>
          <w:sz w:val="24"/>
        </w:rPr>
        <w:t>(c)</w:t>
      </w:r>
      <w:r w:rsidR="00AE29FA">
        <w:rPr>
          <w:sz w:val="24"/>
        </w:rPr>
        <w:t xml:space="preserve">: </w:t>
      </w:r>
      <w:r w:rsidR="00AE29FA" w:rsidRPr="00544A03">
        <w:rPr>
          <w:sz w:val="24"/>
        </w:rPr>
        <w:t xml:space="preserve">carbon emissions for </w:t>
      </w:r>
      <w:proofErr w:type="spellStart"/>
      <w:r w:rsidR="00AE29FA" w:rsidRPr="00544A03">
        <w:rPr>
          <w:sz w:val="24"/>
        </w:rPr>
        <w:t>Mixergy</w:t>
      </w:r>
      <w:proofErr w:type="spellEnd"/>
      <w:r w:rsidR="00AE29FA" w:rsidRPr="00544A03">
        <w:rPr>
          <w:sz w:val="24"/>
        </w:rPr>
        <w:t xml:space="preserve"> tank </w:t>
      </w:r>
      <w:r w:rsidR="00085BED" w:rsidRPr="00544A03">
        <w:rPr>
          <w:sz w:val="24"/>
        </w:rPr>
        <w:t xml:space="preserve">correlate with and </w:t>
      </w:r>
      <w:r w:rsidR="00AE29FA" w:rsidRPr="00544A03">
        <w:rPr>
          <w:sz w:val="24"/>
        </w:rPr>
        <w:t xml:space="preserve">depend on 1) </w:t>
      </w:r>
      <w:r w:rsidR="00666368">
        <w:rPr>
          <w:sz w:val="24"/>
        </w:rPr>
        <w:t xml:space="preserve">system operation mode, 2) </w:t>
      </w:r>
      <w:r w:rsidR="00AE29FA" w:rsidRPr="00544A03">
        <w:rPr>
          <w:sz w:val="24"/>
        </w:rPr>
        <w:t>tank volum</w:t>
      </w:r>
      <w:r w:rsidR="00666368">
        <w:rPr>
          <w:sz w:val="24"/>
        </w:rPr>
        <w:t>e, 3</w:t>
      </w:r>
      <w:r w:rsidR="00AE29FA" w:rsidRPr="00544A03">
        <w:rPr>
          <w:sz w:val="24"/>
        </w:rPr>
        <w:t xml:space="preserve">) </w:t>
      </w:r>
      <w:r w:rsidR="00D92E06" w:rsidRPr="00544A03">
        <w:rPr>
          <w:sz w:val="24"/>
        </w:rPr>
        <w:t xml:space="preserve">actual </w:t>
      </w:r>
      <w:r w:rsidR="00AE29FA" w:rsidRPr="00544A03">
        <w:rPr>
          <w:sz w:val="24"/>
        </w:rPr>
        <w:t>heat demand of bui</w:t>
      </w:r>
      <w:r w:rsidR="00085BED" w:rsidRPr="00544A03">
        <w:rPr>
          <w:sz w:val="24"/>
        </w:rPr>
        <w:t>ldings and</w:t>
      </w:r>
      <w:r w:rsidR="00666368">
        <w:rPr>
          <w:sz w:val="24"/>
        </w:rPr>
        <w:t xml:space="preserve"> 4</w:t>
      </w:r>
      <w:r w:rsidR="00AE29FA" w:rsidRPr="00544A03">
        <w:rPr>
          <w:sz w:val="24"/>
        </w:rPr>
        <w:t xml:space="preserve">) carbon emission factor as a function of time.  </w:t>
      </w:r>
    </w:p>
    <w:p w:rsidR="00AB61EA" w:rsidRPr="00AB61EA" w:rsidRDefault="00AB61EA" w:rsidP="00AB61EA">
      <w:pPr>
        <w:spacing w:line="480" w:lineRule="auto"/>
        <w:rPr>
          <w:color w:val="0000FF"/>
          <w:sz w:val="24"/>
        </w:rPr>
      </w:pPr>
    </w:p>
    <w:p w:rsidR="00D0528B" w:rsidRDefault="00D0528B" w:rsidP="00D0528B">
      <w:pPr>
        <w:spacing w:line="480" w:lineRule="auto"/>
        <w:jc w:val="center"/>
        <w:rPr>
          <w:sz w:val="24"/>
        </w:rPr>
      </w:pPr>
      <w:r>
        <w:rPr>
          <w:b/>
          <w:noProof/>
          <w:sz w:val="24"/>
          <w:u w:val="single"/>
        </w:rPr>
        <w:lastRenderedPageBreak/>
        <w:drawing>
          <wp:inline distT="0" distB="0" distL="0" distR="0" wp14:anchorId="64E1646D" wp14:editId="35D68DC7">
            <wp:extent cx="4987636" cy="2090057"/>
            <wp:effectExtent l="0" t="0" r="3810" b="571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2D74" w:rsidRDefault="00502D74" w:rsidP="00502D74">
      <w:pPr>
        <w:spacing w:line="480" w:lineRule="auto"/>
        <w:jc w:val="center"/>
        <w:rPr>
          <w:sz w:val="24"/>
        </w:rPr>
      </w:pPr>
      <w:r>
        <w:rPr>
          <w:sz w:val="24"/>
        </w:rPr>
        <w:t>(</w:t>
      </w:r>
      <w:proofErr w:type="gramStart"/>
      <w:r>
        <w:rPr>
          <w:sz w:val="24"/>
        </w:rPr>
        <w:t>a-1</w:t>
      </w:r>
      <w:proofErr w:type="gramEnd"/>
      <w:r>
        <w:rPr>
          <w:sz w:val="24"/>
        </w:rPr>
        <w:t>)</w:t>
      </w:r>
    </w:p>
    <w:p w:rsidR="00D0528B" w:rsidRDefault="005A54CF" w:rsidP="00D0528B">
      <w:pPr>
        <w:spacing w:line="480" w:lineRule="auto"/>
        <w:jc w:val="center"/>
        <w:rPr>
          <w:sz w:val="24"/>
        </w:rPr>
      </w:pPr>
      <w:r>
        <w:rPr>
          <w:b/>
          <w:noProof/>
          <w:sz w:val="24"/>
          <w:u w:val="single"/>
        </w:rPr>
        <w:drawing>
          <wp:inline distT="0" distB="0" distL="0" distR="0" wp14:anchorId="4A56E86E" wp14:editId="031FA3CC">
            <wp:extent cx="4880759" cy="2060369"/>
            <wp:effectExtent l="0" t="0" r="15240"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528B" w:rsidRDefault="00D0528B" w:rsidP="00D0528B">
      <w:pPr>
        <w:spacing w:line="480" w:lineRule="auto"/>
        <w:jc w:val="center"/>
        <w:rPr>
          <w:sz w:val="24"/>
        </w:rPr>
      </w:pPr>
      <w:r>
        <w:rPr>
          <w:sz w:val="24"/>
        </w:rPr>
        <w:t>(</w:t>
      </w:r>
      <w:proofErr w:type="gramStart"/>
      <w:r>
        <w:rPr>
          <w:sz w:val="24"/>
        </w:rPr>
        <w:t>a</w:t>
      </w:r>
      <w:r w:rsidR="00502D74">
        <w:rPr>
          <w:sz w:val="24"/>
        </w:rPr>
        <w:t>-2</w:t>
      </w:r>
      <w:proofErr w:type="gramEnd"/>
      <w:r>
        <w:rPr>
          <w:sz w:val="24"/>
        </w:rPr>
        <w:t>)</w:t>
      </w:r>
    </w:p>
    <w:p w:rsidR="005A54CF" w:rsidRDefault="005A54CF" w:rsidP="00D0528B">
      <w:pPr>
        <w:spacing w:line="480" w:lineRule="auto"/>
        <w:jc w:val="center"/>
        <w:rPr>
          <w:sz w:val="24"/>
        </w:rPr>
      </w:pPr>
      <w:r>
        <w:rPr>
          <w:noProof/>
          <w:sz w:val="24"/>
        </w:rPr>
        <w:drawing>
          <wp:inline distT="0" distB="0" distL="0" distR="0" wp14:anchorId="7329E8CE" wp14:editId="29D527A4">
            <wp:extent cx="5308270" cy="2256312"/>
            <wp:effectExtent l="0" t="0" r="6985"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2D74" w:rsidRDefault="00502D74" w:rsidP="00502D74">
      <w:pPr>
        <w:spacing w:line="480" w:lineRule="auto"/>
        <w:jc w:val="center"/>
        <w:rPr>
          <w:sz w:val="24"/>
        </w:rPr>
      </w:pPr>
      <w:r>
        <w:rPr>
          <w:sz w:val="24"/>
        </w:rPr>
        <w:t>(</w:t>
      </w:r>
      <w:proofErr w:type="gramStart"/>
      <w:r>
        <w:rPr>
          <w:sz w:val="24"/>
        </w:rPr>
        <w:t>b-1</w:t>
      </w:r>
      <w:proofErr w:type="gramEnd"/>
      <w:r>
        <w:rPr>
          <w:sz w:val="24"/>
        </w:rPr>
        <w:t>)</w:t>
      </w:r>
    </w:p>
    <w:p w:rsidR="005A54CF" w:rsidRDefault="005A54CF" w:rsidP="00D0528B">
      <w:pPr>
        <w:spacing w:line="480" w:lineRule="auto"/>
        <w:jc w:val="center"/>
        <w:rPr>
          <w:sz w:val="24"/>
        </w:rPr>
      </w:pPr>
      <w:r>
        <w:rPr>
          <w:noProof/>
          <w:sz w:val="24"/>
        </w:rPr>
        <w:lastRenderedPageBreak/>
        <w:drawing>
          <wp:inline distT="0" distB="0" distL="0" distR="0" wp14:anchorId="06B31E79" wp14:editId="20A4BA63">
            <wp:extent cx="5266706" cy="2333501"/>
            <wp:effectExtent l="0" t="0" r="10160" b="1016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1C37" w:rsidRDefault="00D61C37" w:rsidP="00D61C37">
      <w:pPr>
        <w:spacing w:line="480" w:lineRule="auto"/>
        <w:jc w:val="center"/>
        <w:rPr>
          <w:sz w:val="24"/>
        </w:rPr>
      </w:pPr>
      <w:r>
        <w:rPr>
          <w:sz w:val="24"/>
        </w:rPr>
        <w:t>(</w:t>
      </w:r>
      <w:proofErr w:type="gramStart"/>
      <w:r>
        <w:rPr>
          <w:sz w:val="24"/>
        </w:rPr>
        <w:t>b</w:t>
      </w:r>
      <w:r w:rsidR="00502D74">
        <w:rPr>
          <w:sz w:val="24"/>
        </w:rPr>
        <w:t>-2</w:t>
      </w:r>
      <w:proofErr w:type="gramEnd"/>
      <w:r>
        <w:rPr>
          <w:sz w:val="24"/>
        </w:rPr>
        <w:t>)</w:t>
      </w:r>
    </w:p>
    <w:p w:rsidR="00D61C37" w:rsidRDefault="00527550" w:rsidP="00D61C37">
      <w:pPr>
        <w:spacing w:line="480" w:lineRule="auto"/>
        <w:jc w:val="center"/>
        <w:rPr>
          <w:sz w:val="24"/>
        </w:rPr>
      </w:pPr>
      <w:r>
        <w:rPr>
          <w:noProof/>
          <w:sz w:val="24"/>
        </w:rPr>
        <w:drawing>
          <wp:inline distT="0" distB="0" distL="0" distR="0" wp14:anchorId="7BAA224D" wp14:editId="48F2D51D">
            <wp:extent cx="5427023" cy="2268187"/>
            <wp:effectExtent l="0" t="0" r="2540" b="184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2D74" w:rsidRDefault="00502D74" w:rsidP="00502D74">
      <w:pPr>
        <w:spacing w:line="480" w:lineRule="auto"/>
        <w:jc w:val="center"/>
        <w:rPr>
          <w:sz w:val="24"/>
        </w:rPr>
      </w:pPr>
      <w:r>
        <w:rPr>
          <w:sz w:val="24"/>
        </w:rPr>
        <w:t>(</w:t>
      </w:r>
      <w:proofErr w:type="gramStart"/>
      <w:r>
        <w:rPr>
          <w:sz w:val="24"/>
        </w:rPr>
        <w:t>c-1</w:t>
      </w:r>
      <w:proofErr w:type="gramEnd"/>
      <w:r>
        <w:rPr>
          <w:sz w:val="24"/>
        </w:rPr>
        <w:t>)</w:t>
      </w:r>
    </w:p>
    <w:p w:rsidR="00502D74" w:rsidRDefault="00502D74" w:rsidP="00D61C37">
      <w:pPr>
        <w:spacing w:line="480" w:lineRule="auto"/>
        <w:jc w:val="center"/>
        <w:rPr>
          <w:sz w:val="24"/>
        </w:rPr>
      </w:pPr>
    </w:p>
    <w:p w:rsidR="00527550" w:rsidRDefault="00527550" w:rsidP="00D61C37">
      <w:pPr>
        <w:spacing w:line="480" w:lineRule="auto"/>
        <w:jc w:val="center"/>
        <w:rPr>
          <w:sz w:val="24"/>
        </w:rPr>
      </w:pPr>
      <w:r>
        <w:rPr>
          <w:noProof/>
          <w:sz w:val="24"/>
        </w:rPr>
        <w:drawing>
          <wp:inline distT="0" distB="0" distL="0" distR="0" wp14:anchorId="510ED0F6" wp14:editId="40735212">
            <wp:extent cx="5373585" cy="2280062"/>
            <wp:effectExtent l="0" t="0" r="1778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0528B" w:rsidRDefault="00527550" w:rsidP="00431D02">
      <w:pPr>
        <w:spacing w:line="480" w:lineRule="auto"/>
        <w:jc w:val="center"/>
        <w:rPr>
          <w:sz w:val="24"/>
        </w:rPr>
      </w:pPr>
      <w:r>
        <w:rPr>
          <w:sz w:val="24"/>
        </w:rPr>
        <w:t>(</w:t>
      </w:r>
      <w:proofErr w:type="gramStart"/>
      <w:r>
        <w:rPr>
          <w:sz w:val="24"/>
        </w:rPr>
        <w:t>c</w:t>
      </w:r>
      <w:r w:rsidR="00502D74">
        <w:rPr>
          <w:sz w:val="24"/>
        </w:rPr>
        <w:t>-2</w:t>
      </w:r>
      <w:proofErr w:type="gramEnd"/>
      <w:r>
        <w:rPr>
          <w:sz w:val="24"/>
        </w:rPr>
        <w:t>)</w:t>
      </w:r>
    </w:p>
    <w:p w:rsidR="00A42D18" w:rsidRPr="00804F6B" w:rsidRDefault="007942F6" w:rsidP="00A42D18">
      <w:pPr>
        <w:spacing w:line="480" w:lineRule="auto"/>
        <w:rPr>
          <w:sz w:val="24"/>
        </w:rPr>
      </w:pPr>
      <w:r w:rsidRPr="00AC4F5E">
        <w:rPr>
          <w:sz w:val="24"/>
        </w:rPr>
        <w:lastRenderedPageBreak/>
        <w:t xml:space="preserve">Fig. </w:t>
      </w:r>
      <w:r w:rsidR="00F1287B">
        <w:rPr>
          <w:sz w:val="24"/>
        </w:rPr>
        <w:t>6</w:t>
      </w:r>
      <w:r w:rsidR="00A42D18" w:rsidRPr="00AC4F5E">
        <w:rPr>
          <w:sz w:val="24"/>
        </w:rPr>
        <w:t xml:space="preserve">: Monthly carbon emissions for grid and </w:t>
      </w:r>
      <w:proofErr w:type="spellStart"/>
      <w:r w:rsidR="00A42D18" w:rsidRPr="00AC4F5E">
        <w:rPr>
          <w:sz w:val="24"/>
        </w:rPr>
        <w:t>Mixergy</w:t>
      </w:r>
      <w:proofErr w:type="spellEnd"/>
      <w:r w:rsidR="00A42D18" w:rsidRPr="00AC4F5E">
        <w:rPr>
          <w:sz w:val="24"/>
        </w:rPr>
        <w:t xml:space="preserve"> tank, and natural gas in Building 1 and Building 2 under Mode 1 (a), Mode 2 (b) and Mode 3 (c).</w:t>
      </w:r>
      <w:r w:rsidR="00E74F91">
        <w:rPr>
          <w:sz w:val="24"/>
        </w:rPr>
        <w:t xml:space="preserve"> </w:t>
      </w:r>
      <w:proofErr w:type="spellStart"/>
      <w:r w:rsidR="00543D48">
        <w:rPr>
          <w:sz w:val="24"/>
        </w:rPr>
        <w:t>E</w:t>
      </w:r>
      <w:r w:rsidR="00E519C7">
        <w:rPr>
          <w:sz w:val="24"/>
          <w:vertAlign w:val="subscript"/>
        </w:rPr>
        <w:t>elechp</w:t>
      </w:r>
      <w:proofErr w:type="spellEnd"/>
      <w:r w:rsidR="00E519C7">
        <w:rPr>
          <w:sz w:val="24"/>
          <w:vertAlign w:val="subscript"/>
        </w:rPr>
        <w:t xml:space="preserve">, </w:t>
      </w:r>
      <w:proofErr w:type="spellStart"/>
      <w:r w:rsidR="00E519C7">
        <w:rPr>
          <w:sz w:val="24"/>
        </w:rPr>
        <w:t>E</w:t>
      </w:r>
      <w:r w:rsidR="00E519C7">
        <w:rPr>
          <w:sz w:val="24"/>
          <w:vertAlign w:val="subscript"/>
        </w:rPr>
        <w:t>electank</w:t>
      </w:r>
      <w:proofErr w:type="spellEnd"/>
      <w:r w:rsidR="00E519C7">
        <w:rPr>
          <w:sz w:val="24"/>
          <w:vertAlign w:val="subscript"/>
        </w:rPr>
        <w:t xml:space="preserve"> </w:t>
      </w:r>
      <w:r w:rsidR="00E519C7">
        <w:rPr>
          <w:sz w:val="24"/>
        </w:rPr>
        <w:t xml:space="preserve">and </w:t>
      </w:r>
      <w:proofErr w:type="spellStart"/>
      <w:r w:rsidR="00E519C7">
        <w:rPr>
          <w:sz w:val="24"/>
        </w:rPr>
        <w:t>E</w:t>
      </w:r>
      <w:r w:rsidR="00E519C7">
        <w:rPr>
          <w:sz w:val="24"/>
          <w:vertAlign w:val="subscript"/>
        </w:rPr>
        <w:t>gas</w:t>
      </w:r>
      <w:proofErr w:type="spellEnd"/>
      <w:r w:rsidR="00E519C7">
        <w:rPr>
          <w:sz w:val="24"/>
        </w:rPr>
        <w:t xml:space="preserve"> are</w:t>
      </w:r>
      <w:r w:rsidR="00543D48">
        <w:rPr>
          <w:sz w:val="24"/>
        </w:rPr>
        <w:t xml:space="preserve"> carbon emission</w:t>
      </w:r>
      <w:r w:rsidR="00E519C7">
        <w:rPr>
          <w:sz w:val="24"/>
        </w:rPr>
        <w:t>s</w:t>
      </w:r>
      <w:r w:rsidR="00543D48">
        <w:rPr>
          <w:sz w:val="24"/>
        </w:rPr>
        <w:t xml:space="preserve"> from</w:t>
      </w:r>
      <w:r w:rsidR="005C34A9">
        <w:rPr>
          <w:sz w:val="24"/>
        </w:rPr>
        <w:t xml:space="preserve"> electricity usage</w:t>
      </w:r>
      <w:r w:rsidR="00543D48">
        <w:rPr>
          <w:sz w:val="24"/>
        </w:rPr>
        <w:t xml:space="preserve">, </w:t>
      </w:r>
      <w:r w:rsidR="005C34A9">
        <w:rPr>
          <w:sz w:val="24"/>
        </w:rPr>
        <w:t xml:space="preserve">electricity usage </w:t>
      </w:r>
      <w:r w:rsidR="003E50A0">
        <w:rPr>
          <w:sz w:val="24"/>
        </w:rPr>
        <w:t>for ho</w:t>
      </w:r>
      <w:r w:rsidR="00E519C7">
        <w:rPr>
          <w:sz w:val="24"/>
        </w:rPr>
        <w:t xml:space="preserve">t water tank &amp; </w:t>
      </w:r>
      <w:r w:rsidR="00804F6B">
        <w:rPr>
          <w:sz w:val="24"/>
        </w:rPr>
        <w:t>actual gas consumption.</w:t>
      </w:r>
    </w:p>
    <w:p w:rsidR="00E03BC4" w:rsidRDefault="00E03BC4" w:rsidP="006D185B">
      <w:pPr>
        <w:spacing w:line="480" w:lineRule="auto"/>
        <w:rPr>
          <w:sz w:val="24"/>
        </w:rPr>
      </w:pPr>
    </w:p>
    <w:p w:rsidR="00290113" w:rsidRPr="006D185B" w:rsidRDefault="00290113" w:rsidP="006D185B">
      <w:pPr>
        <w:spacing w:line="480" w:lineRule="auto"/>
        <w:rPr>
          <w:sz w:val="24"/>
        </w:rPr>
      </w:pPr>
      <w:r>
        <w:rPr>
          <w:rFonts w:hint="eastAsia"/>
          <w:sz w:val="24"/>
        </w:rPr>
        <w:t xml:space="preserve"> </w:t>
      </w:r>
      <w:r>
        <w:rPr>
          <w:sz w:val="24"/>
        </w:rPr>
        <w:t xml:space="preserve">   </w:t>
      </w:r>
      <w:r w:rsidR="007E2DEE">
        <w:rPr>
          <w:sz w:val="24"/>
        </w:rPr>
        <w:t>In summary, Mode 3 offers the best performance because it has more thermal storage and allows the building to stay warm without gas or electricity during peak hours (4-7 pm).</w:t>
      </w:r>
    </w:p>
    <w:p w:rsidR="00A53F2D" w:rsidRDefault="00CC187C" w:rsidP="00A53F2D">
      <w:pPr>
        <w:pStyle w:val="ListParagraph"/>
        <w:numPr>
          <w:ilvl w:val="1"/>
          <w:numId w:val="2"/>
        </w:numPr>
        <w:spacing w:line="480" w:lineRule="auto"/>
        <w:rPr>
          <w:b/>
          <w:sz w:val="24"/>
        </w:rPr>
      </w:pPr>
      <w:r>
        <w:rPr>
          <w:b/>
          <w:sz w:val="24"/>
        </w:rPr>
        <w:t>Effect of indoor set-point temperature</w:t>
      </w:r>
      <w:r w:rsidR="0052391C">
        <w:rPr>
          <w:b/>
          <w:sz w:val="24"/>
        </w:rPr>
        <w:t>s</w:t>
      </w:r>
    </w:p>
    <w:p w:rsidR="00E77877" w:rsidRDefault="003358C7" w:rsidP="004079AB">
      <w:pPr>
        <w:spacing w:line="480" w:lineRule="auto"/>
        <w:ind w:firstLine="240"/>
        <w:rPr>
          <w:sz w:val="24"/>
        </w:rPr>
      </w:pPr>
      <w:r w:rsidRPr="00B14C60">
        <w:rPr>
          <w:sz w:val="24"/>
        </w:rPr>
        <w:t>Indoor set-point tempe</w:t>
      </w:r>
      <w:r w:rsidR="0052391C">
        <w:rPr>
          <w:sz w:val="24"/>
        </w:rPr>
        <w:t>ratures not only influence indoor thermal comfort but</w:t>
      </w:r>
      <w:r w:rsidRPr="00B14C60">
        <w:rPr>
          <w:sz w:val="24"/>
        </w:rPr>
        <w:t xml:space="preserve"> </w:t>
      </w:r>
      <w:r w:rsidR="00B14C60" w:rsidRPr="00B14C60">
        <w:rPr>
          <w:sz w:val="24"/>
        </w:rPr>
        <w:t>affect</w:t>
      </w:r>
      <w:r w:rsidR="00AE05EC">
        <w:rPr>
          <w:sz w:val="24"/>
        </w:rPr>
        <w:t xml:space="preserve"> energy demand, costs and CO</w:t>
      </w:r>
      <w:r w:rsidR="00AE05EC" w:rsidRPr="00AE05EC">
        <w:rPr>
          <w:sz w:val="24"/>
          <w:vertAlign w:val="subscript"/>
        </w:rPr>
        <w:t>2</w:t>
      </w:r>
      <w:r w:rsidR="00AE05EC">
        <w:rPr>
          <w:sz w:val="24"/>
        </w:rPr>
        <w:t xml:space="preserve"> emissions</w:t>
      </w:r>
      <w:r w:rsidR="00B83ED1">
        <w:rPr>
          <w:sz w:val="24"/>
        </w:rPr>
        <w:t xml:space="preserve">, and </w:t>
      </w:r>
      <w:r w:rsidR="004026A4">
        <w:rPr>
          <w:sz w:val="24"/>
        </w:rPr>
        <w:t>predicts BEN system performance</w:t>
      </w:r>
      <w:r w:rsidR="00B14C60">
        <w:rPr>
          <w:sz w:val="24"/>
        </w:rPr>
        <w:t>.</w:t>
      </w:r>
      <w:r w:rsidR="0088059D">
        <w:rPr>
          <w:sz w:val="24"/>
        </w:rPr>
        <w:t xml:space="preserve"> </w:t>
      </w:r>
      <w:r w:rsidR="00441794">
        <w:rPr>
          <w:sz w:val="24"/>
        </w:rPr>
        <w:t xml:space="preserve">The aforementioned </w:t>
      </w:r>
      <w:r w:rsidR="0052391C">
        <w:rPr>
          <w:sz w:val="24"/>
        </w:rPr>
        <w:t>boundary conditions are kept excluding</w:t>
      </w:r>
      <w:r w:rsidR="00441794">
        <w:rPr>
          <w:sz w:val="24"/>
        </w:rPr>
        <w:t xml:space="preserve"> set-point indoor temperatures. </w:t>
      </w:r>
      <w:r w:rsidR="0088059D">
        <w:rPr>
          <w:sz w:val="24"/>
        </w:rPr>
        <w:t xml:space="preserve">Three different set-point temperatures </w:t>
      </w:r>
      <w:r w:rsidR="00FA0BBF">
        <w:rPr>
          <w:sz w:val="24"/>
        </w:rPr>
        <w:t>(</w:t>
      </w:r>
      <w:r w:rsidR="0088059D">
        <w:rPr>
          <w:sz w:val="24"/>
        </w:rPr>
        <w:t>14 + 5*Workday</w:t>
      </w:r>
      <w:r w:rsidR="00FA0BBF">
        <w:rPr>
          <w:sz w:val="24"/>
        </w:rPr>
        <w:t xml:space="preserve">) </w:t>
      </w:r>
      <w:proofErr w:type="spellStart"/>
      <w:r w:rsidR="00FA0BBF" w:rsidRPr="00FA0BBF">
        <w:rPr>
          <w:sz w:val="24"/>
          <w:vertAlign w:val="superscript"/>
        </w:rPr>
        <w:t>o</w:t>
      </w:r>
      <w:r w:rsidR="00FA0BBF">
        <w:rPr>
          <w:sz w:val="24"/>
        </w:rPr>
        <w:t>C</w:t>
      </w:r>
      <w:proofErr w:type="spellEnd"/>
      <w:r w:rsidR="0088059D">
        <w:rPr>
          <w:sz w:val="24"/>
        </w:rPr>
        <w:t xml:space="preserve">, </w:t>
      </w:r>
      <w:r w:rsidR="00FA0BBF">
        <w:rPr>
          <w:sz w:val="24"/>
        </w:rPr>
        <w:t>(</w:t>
      </w:r>
      <w:r w:rsidR="0088059D">
        <w:rPr>
          <w:sz w:val="24"/>
        </w:rPr>
        <w:t>18 + 5*Workday</w:t>
      </w:r>
      <w:r w:rsidR="00FA0BBF">
        <w:rPr>
          <w:sz w:val="24"/>
        </w:rPr>
        <w:t xml:space="preserve">) </w:t>
      </w:r>
      <w:proofErr w:type="spellStart"/>
      <w:r w:rsidR="00FA0BBF" w:rsidRPr="00FA0BBF">
        <w:rPr>
          <w:sz w:val="24"/>
          <w:vertAlign w:val="superscript"/>
        </w:rPr>
        <w:t>o</w:t>
      </w:r>
      <w:r w:rsidR="00FA0BBF">
        <w:rPr>
          <w:sz w:val="24"/>
        </w:rPr>
        <w:t>C</w:t>
      </w:r>
      <w:proofErr w:type="spellEnd"/>
      <w:r w:rsidR="0088059D">
        <w:rPr>
          <w:sz w:val="24"/>
        </w:rPr>
        <w:t xml:space="preserve"> and </w:t>
      </w:r>
      <w:r w:rsidR="00FA0BBF">
        <w:rPr>
          <w:sz w:val="24"/>
        </w:rPr>
        <w:t>(</w:t>
      </w:r>
      <w:r w:rsidR="0088059D">
        <w:rPr>
          <w:sz w:val="24"/>
        </w:rPr>
        <w:t>20 + 5*Workday</w:t>
      </w:r>
      <w:r w:rsidR="00FA0BBF">
        <w:rPr>
          <w:sz w:val="24"/>
        </w:rPr>
        <w:t xml:space="preserve">) </w:t>
      </w:r>
      <w:proofErr w:type="spellStart"/>
      <w:r w:rsidR="00FA0BBF" w:rsidRPr="00FA0BBF">
        <w:rPr>
          <w:sz w:val="24"/>
          <w:vertAlign w:val="superscript"/>
        </w:rPr>
        <w:t>o</w:t>
      </w:r>
      <w:r w:rsidR="00FA0BBF">
        <w:rPr>
          <w:sz w:val="24"/>
        </w:rPr>
        <w:t>C</w:t>
      </w:r>
      <w:proofErr w:type="spellEnd"/>
      <w:r w:rsidR="0088059D">
        <w:rPr>
          <w:sz w:val="24"/>
        </w:rPr>
        <w:t xml:space="preserve"> have been simulated </w:t>
      </w:r>
      <w:r w:rsidR="00AA0A14">
        <w:rPr>
          <w:sz w:val="24"/>
        </w:rPr>
        <w:t xml:space="preserve">and </w:t>
      </w:r>
      <w:r w:rsidR="0088059D">
        <w:rPr>
          <w:sz w:val="24"/>
        </w:rPr>
        <w:t xml:space="preserve">compared with the benchmark case </w:t>
      </w:r>
      <w:r w:rsidR="00C77A41">
        <w:rPr>
          <w:sz w:val="24"/>
        </w:rPr>
        <w:t xml:space="preserve">Mode 2 (real BEN system operation) of </w:t>
      </w:r>
      <w:r w:rsidR="00FA0BBF">
        <w:rPr>
          <w:sz w:val="24"/>
        </w:rPr>
        <w:t>(</w:t>
      </w:r>
      <w:r w:rsidR="0088059D">
        <w:rPr>
          <w:sz w:val="24"/>
        </w:rPr>
        <w:t>16 + 5*Workday</w:t>
      </w:r>
      <w:r w:rsidR="00FA0BBF">
        <w:rPr>
          <w:sz w:val="24"/>
        </w:rPr>
        <w:t xml:space="preserve">) </w:t>
      </w:r>
      <w:proofErr w:type="spellStart"/>
      <w:r w:rsidR="00FA0BBF" w:rsidRPr="00FA0BBF">
        <w:rPr>
          <w:sz w:val="24"/>
          <w:vertAlign w:val="superscript"/>
        </w:rPr>
        <w:t>o</w:t>
      </w:r>
      <w:r w:rsidR="00FA0BBF">
        <w:rPr>
          <w:sz w:val="24"/>
        </w:rPr>
        <w:t>C</w:t>
      </w:r>
      <w:r w:rsidR="0088059D">
        <w:rPr>
          <w:sz w:val="24"/>
        </w:rPr>
        <w:t>.</w:t>
      </w:r>
      <w:proofErr w:type="spellEnd"/>
      <w:r w:rsidR="0088059D">
        <w:rPr>
          <w:sz w:val="24"/>
        </w:rPr>
        <w:t xml:space="preserve"> </w:t>
      </w:r>
      <w:r w:rsidR="000D4B63" w:rsidRPr="00B14C60">
        <w:rPr>
          <w:sz w:val="24"/>
        </w:rPr>
        <w:t xml:space="preserve"> </w:t>
      </w:r>
    </w:p>
    <w:p w:rsidR="009D14B7" w:rsidRDefault="00DC3866" w:rsidP="00544C40">
      <w:pPr>
        <w:spacing w:line="480" w:lineRule="auto"/>
        <w:ind w:firstLineChars="100" w:firstLine="240"/>
        <w:rPr>
          <w:sz w:val="24"/>
        </w:rPr>
      </w:pPr>
      <w:r>
        <w:rPr>
          <w:color w:val="0000FF"/>
          <w:sz w:val="24"/>
        </w:rPr>
        <w:t xml:space="preserve">Table </w:t>
      </w:r>
      <w:r w:rsidR="005C60E5">
        <w:rPr>
          <w:color w:val="0000FF"/>
          <w:sz w:val="24"/>
        </w:rPr>
        <w:t>10</w:t>
      </w:r>
      <w:r w:rsidR="005C60E5" w:rsidRPr="00167980">
        <w:rPr>
          <w:color w:val="0000FF"/>
          <w:sz w:val="24"/>
        </w:rPr>
        <w:t xml:space="preserve"> </w:t>
      </w:r>
      <w:r w:rsidR="00B046C0">
        <w:rPr>
          <w:sz w:val="24"/>
        </w:rPr>
        <w:t>shows the comparison of diverse indoor set-point temperatures affecting the BEN system performance and energy demand, costs and CO</w:t>
      </w:r>
      <w:r w:rsidR="00B046C0" w:rsidRPr="00AE05EC">
        <w:rPr>
          <w:sz w:val="24"/>
          <w:vertAlign w:val="subscript"/>
        </w:rPr>
        <w:t>2</w:t>
      </w:r>
      <w:r w:rsidR="00B046C0">
        <w:rPr>
          <w:sz w:val="24"/>
        </w:rPr>
        <w:t xml:space="preserve"> emissions.</w:t>
      </w:r>
      <w:r w:rsidR="00494D56">
        <w:rPr>
          <w:sz w:val="24"/>
        </w:rPr>
        <w:t xml:space="preserve"> </w:t>
      </w:r>
      <w:r w:rsidR="00C40360">
        <w:rPr>
          <w:sz w:val="24"/>
        </w:rPr>
        <w:t>For both buildings, all energy demand, costs and CO</w:t>
      </w:r>
      <w:r w:rsidR="00C40360" w:rsidRPr="00AE05EC">
        <w:rPr>
          <w:sz w:val="24"/>
          <w:vertAlign w:val="subscript"/>
        </w:rPr>
        <w:t>2</w:t>
      </w:r>
      <w:r w:rsidR="00C40360">
        <w:rPr>
          <w:sz w:val="24"/>
        </w:rPr>
        <w:t xml:space="preserve"> emissions </w:t>
      </w:r>
      <w:r w:rsidR="00FE15BF">
        <w:rPr>
          <w:sz w:val="24"/>
        </w:rPr>
        <w:t xml:space="preserve">obviously </w:t>
      </w:r>
      <w:r w:rsidR="00C40360">
        <w:rPr>
          <w:sz w:val="24"/>
        </w:rPr>
        <w:t>increases with indoor set-point temperature</w:t>
      </w:r>
      <w:r w:rsidR="00A84A59">
        <w:rPr>
          <w:sz w:val="24"/>
        </w:rPr>
        <w:t>.</w:t>
      </w:r>
      <w:r w:rsidR="00645ECA">
        <w:rPr>
          <w:sz w:val="24"/>
        </w:rPr>
        <w:t xml:space="preserve"> For example, </w:t>
      </w:r>
      <w:r w:rsidR="008543CE">
        <w:rPr>
          <w:sz w:val="24"/>
        </w:rPr>
        <w:t xml:space="preserve">compared with 14 + 5*Workday, </w:t>
      </w:r>
      <w:r w:rsidR="00177CC7" w:rsidRPr="004079AB">
        <w:rPr>
          <w:sz w:val="24"/>
        </w:rPr>
        <w:t>Q</w:t>
      </w:r>
      <w:r w:rsidR="00177CC7">
        <w:rPr>
          <w:sz w:val="24"/>
          <w:vertAlign w:val="subscript"/>
        </w:rPr>
        <w:t xml:space="preserve">hpele1 </w:t>
      </w:r>
      <w:r w:rsidR="00177CC7">
        <w:rPr>
          <w:sz w:val="24"/>
        </w:rPr>
        <w:t>is increased by</w:t>
      </w:r>
      <w:r w:rsidR="0058302A">
        <w:rPr>
          <w:sz w:val="24"/>
        </w:rPr>
        <w:t xml:space="preserve"> approximately</w:t>
      </w:r>
      <w:r w:rsidR="00177CC7">
        <w:rPr>
          <w:sz w:val="24"/>
        </w:rPr>
        <w:t xml:space="preserve"> </w:t>
      </w:r>
      <w:r w:rsidR="0042333F">
        <w:rPr>
          <w:sz w:val="24"/>
        </w:rPr>
        <w:t>35.3</w:t>
      </w:r>
      <w:r w:rsidR="00177CC7">
        <w:rPr>
          <w:sz w:val="24"/>
        </w:rPr>
        <w:t xml:space="preserve">% for 16 + 5*Workday. However, compared with </w:t>
      </w:r>
      <w:r w:rsidR="0058302A">
        <w:rPr>
          <w:sz w:val="24"/>
        </w:rPr>
        <w:t>18</w:t>
      </w:r>
      <w:r w:rsidR="00177CC7">
        <w:rPr>
          <w:sz w:val="24"/>
        </w:rPr>
        <w:t xml:space="preserve"> + 5*Workday</w:t>
      </w:r>
      <w:r w:rsidR="00C913E5">
        <w:rPr>
          <w:sz w:val="24"/>
        </w:rPr>
        <w:t xml:space="preserve"> and 20 + 5*Workday</w:t>
      </w:r>
      <w:r w:rsidR="00041EF6">
        <w:rPr>
          <w:rFonts w:hint="eastAsia"/>
          <w:sz w:val="24"/>
        </w:rPr>
        <w:t>,</w:t>
      </w:r>
      <w:r w:rsidR="00041EF6">
        <w:rPr>
          <w:sz w:val="24"/>
        </w:rPr>
        <w:t xml:space="preserve"> </w:t>
      </w:r>
      <w:r w:rsidR="00C913E5" w:rsidRPr="004079AB">
        <w:rPr>
          <w:sz w:val="24"/>
        </w:rPr>
        <w:t>Q</w:t>
      </w:r>
      <w:r w:rsidR="00C913E5">
        <w:rPr>
          <w:sz w:val="24"/>
          <w:vertAlign w:val="subscript"/>
        </w:rPr>
        <w:t xml:space="preserve">hpele1 </w:t>
      </w:r>
      <w:r w:rsidR="00C913E5">
        <w:rPr>
          <w:sz w:val="24"/>
        </w:rPr>
        <w:t>is dec</w:t>
      </w:r>
      <w:r w:rsidR="008810EC">
        <w:rPr>
          <w:sz w:val="24"/>
        </w:rPr>
        <w:t xml:space="preserve">reased by </w:t>
      </w:r>
      <w:r w:rsidR="00A0693A">
        <w:rPr>
          <w:sz w:val="24"/>
        </w:rPr>
        <w:t>approximately 41.7</w:t>
      </w:r>
      <w:r w:rsidR="008810EC">
        <w:rPr>
          <w:sz w:val="24"/>
        </w:rPr>
        <w:t xml:space="preserve">% and </w:t>
      </w:r>
      <w:r w:rsidR="00A0693A">
        <w:rPr>
          <w:sz w:val="24"/>
        </w:rPr>
        <w:t>87.8</w:t>
      </w:r>
      <w:proofErr w:type="gramStart"/>
      <w:r w:rsidR="008810EC">
        <w:rPr>
          <w:sz w:val="24"/>
        </w:rPr>
        <w:t>%</w:t>
      </w:r>
      <w:r w:rsidR="0042333F">
        <w:rPr>
          <w:sz w:val="24"/>
        </w:rPr>
        <w:t xml:space="preserve"> </w:t>
      </w:r>
      <w:r w:rsidR="008810EC">
        <w:rPr>
          <w:sz w:val="24"/>
        </w:rPr>
        <w:t>,</w:t>
      </w:r>
      <w:proofErr w:type="gramEnd"/>
      <w:r w:rsidR="008810EC">
        <w:rPr>
          <w:sz w:val="24"/>
        </w:rPr>
        <w:t xml:space="preserve"> respectively. </w:t>
      </w:r>
      <w:r w:rsidR="0058302A">
        <w:rPr>
          <w:sz w:val="24"/>
        </w:rPr>
        <w:t>Consider</w:t>
      </w:r>
      <w:r w:rsidR="00C913E5">
        <w:rPr>
          <w:sz w:val="24"/>
        </w:rPr>
        <w:t xml:space="preserve">ing </w:t>
      </w:r>
      <w:r w:rsidR="001C04A5">
        <w:rPr>
          <w:sz w:val="24"/>
        </w:rPr>
        <w:t>the balance between energy</w:t>
      </w:r>
      <w:r w:rsidR="001B1FD2">
        <w:rPr>
          <w:sz w:val="24"/>
        </w:rPr>
        <w:t xml:space="preserve"> and costs</w:t>
      </w:r>
      <w:r w:rsidR="001C04A5">
        <w:rPr>
          <w:sz w:val="24"/>
        </w:rPr>
        <w:t xml:space="preserve"> saving</w:t>
      </w:r>
      <w:r w:rsidR="001B1FD2">
        <w:rPr>
          <w:sz w:val="24"/>
        </w:rPr>
        <w:t>, carbon emissions reduction</w:t>
      </w:r>
      <w:r w:rsidR="001C04A5">
        <w:rPr>
          <w:sz w:val="24"/>
        </w:rPr>
        <w:t xml:space="preserve"> and </w:t>
      </w:r>
      <w:r w:rsidR="00C913E5">
        <w:rPr>
          <w:sz w:val="24"/>
        </w:rPr>
        <w:t xml:space="preserve">thermal comfort, </w:t>
      </w:r>
      <w:r w:rsidR="008810EC">
        <w:rPr>
          <w:sz w:val="24"/>
        </w:rPr>
        <w:t xml:space="preserve">16 + 5*Workday </w:t>
      </w:r>
      <w:r w:rsidR="00A0693A">
        <w:rPr>
          <w:sz w:val="24"/>
        </w:rPr>
        <w:t xml:space="preserve">is an optimal set-point </w:t>
      </w:r>
      <w:r w:rsidR="008810EC">
        <w:rPr>
          <w:sz w:val="24"/>
        </w:rPr>
        <w:t xml:space="preserve">among </w:t>
      </w:r>
      <w:r w:rsidR="00072B07">
        <w:rPr>
          <w:sz w:val="24"/>
        </w:rPr>
        <w:t>them</w:t>
      </w:r>
      <w:r w:rsidR="008810EC">
        <w:rPr>
          <w:sz w:val="24"/>
        </w:rPr>
        <w:t xml:space="preserve">. </w:t>
      </w:r>
    </w:p>
    <w:p w:rsidR="00544C40" w:rsidRDefault="00544C40" w:rsidP="00544C40">
      <w:pPr>
        <w:spacing w:line="480" w:lineRule="auto"/>
        <w:ind w:firstLineChars="100" w:firstLine="240"/>
        <w:rPr>
          <w:sz w:val="24"/>
        </w:rPr>
      </w:pPr>
    </w:p>
    <w:p w:rsidR="004B70BB" w:rsidRDefault="00DC3866" w:rsidP="004B70BB">
      <w:pPr>
        <w:spacing w:line="480" w:lineRule="auto"/>
        <w:rPr>
          <w:sz w:val="24"/>
        </w:rPr>
      </w:pPr>
      <w:r>
        <w:rPr>
          <w:sz w:val="24"/>
        </w:rPr>
        <w:t xml:space="preserve">Table </w:t>
      </w:r>
      <w:r w:rsidR="005C60E5">
        <w:rPr>
          <w:sz w:val="24"/>
        </w:rPr>
        <w:t>10</w:t>
      </w:r>
      <w:r w:rsidR="0058682D">
        <w:rPr>
          <w:sz w:val="24"/>
        </w:rPr>
        <w:t>:</w:t>
      </w:r>
      <w:r w:rsidR="004B70BB">
        <w:rPr>
          <w:sz w:val="24"/>
        </w:rPr>
        <w:t xml:space="preserve"> Comparison of diverse indoor set-point temperatures in Building 1 </w:t>
      </w:r>
      <w:r w:rsidR="005C4512">
        <w:rPr>
          <w:sz w:val="24"/>
        </w:rPr>
        <w:t xml:space="preserve">(a) </w:t>
      </w:r>
      <w:r w:rsidR="004B70BB">
        <w:rPr>
          <w:sz w:val="24"/>
        </w:rPr>
        <w:t xml:space="preserve">and </w:t>
      </w:r>
      <w:r w:rsidR="00546E71">
        <w:rPr>
          <w:sz w:val="24"/>
        </w:rPr>
        <w:t xml:space="preserve">Building </w:t>
      </w:r>
      <w:r w:rsidR="004B70BB">
        <w:rPr>
          <w:sz w:val="24"/>
        </w:rPr>
        <w:t xml:space="preserve">2 </w:t>
      </w:r>
      <w:r w:rsidR="005C4512">
        <w:rPr>
          <w:sz w:val="24"/>
        </w:rPr>
        <w:t xml:space="preserve">(b) </w:t>
      </w:r>
      <w:r w:rsidR="004B70BB">
        <w:rPr>
          <w:sz w:val="24"/>
        </w:rPr>
        <w:t>affecting BEN system performance and energy demand, costs and CO</w:t>
      </w:r>
      <w:r w:rsidR="004B70BB" w:rsidRPr="00AE05EC">
        <w:rPr>
          <w:sz w:val="24"/>
          <w:vertAlign w:val="subscript"/>
        </w:rPr>
        <w:t>2</w:t>
      </w:r>
      <w:r w:rsidR="004B70BB">
        <w:rPr>
          <w:sz w:val="24"/>
        </w:rPr>
        <w:t xml:space="preserve"> emissions (Mode 2)</w:t>
      </w:r>
    </w:p>
    <w:p w:rsidR="005C4512" w:rsidRPr="004B70BB" w:rsidRDefault="005C4512" w:rsidP="004B70BB">
      <w:pPr>
        <w:spacing w:line="480" w:lineRule="auto"/>
        <w:rPr>
          <w:sz w:val="24"/>
        </w:rPr>
      </w:pPr>
      <w:r>
        <w:rPr>
          <w:rFonts w:hint="eastAsia"/>
          <w:sz w:val="24"/>
        </w:rPr>
        <w:lastRenderedPageBreak/>
        <w:t>(</w:t>
      </w:r>
      <w:r>
        <w:rPr>
          <w:sz w:val="24"/>
        </w:rPr>
        <w:t>a)</w:t>
      </w:r>
    </w:p>
    <w:tbl>
      <w:tblPr>
        <w:tblStyle w:val="TableGrid"/>
        <w:tblW w:w="0" w:type="auto"/>
        <w:tblLook w:val="04A0" w:firstRow="1" w:lastRow="0" w:firstColumn="1" w:lastColumn="0" w:noHBand="0" w:noVBand="1"/>
      </w:tblPr>
      <w:tblGrid>
        <w:gridCol w:w="1479"/>
        <w:gridCol w:w="896"/>
        <w:gridCol w:w="849"/>
        <w:gridCol w:w="816"/>
        <w:gridCol w:w="816"/>
        <w:gridCol w:w="896"/>
        <w:gridCol w:w="816"/>
        <w:gridCol w:w="816"/>
        <w:gridCol w:w="816"/>
        <w:gridCol w:w="816"/>
      </w:tblGrid>
      <w:tr w:rsidR="004B70BB" w:rsidRPr="00013149" w:rsidTr="0039252C">
        <w:tc>
          <w:tcPr>
            <w:tcW w:w="0" w:type="auto"/>
          </w:tcPr>
          <w:p w:rsidR="004B70BB" w:rsidRPr="00013149" w:rsidRDefault="004B70BB" w:rsidP="0039252C">
            <w:pPr>
              <w:rPr>
                <w:sz w:val="16"/>
                <w:szCs w:val="16"/>
              </w:rPr>
            </w:pPr>
            <w:r w:rsidRPr="00013149">
              <w:rPr>
                <w:sz w:val="16"/>
                <w:szCs w:val="16"/>
              </w:rPr>
              <w:t>Baseline of Building 1</w:t>
            </w:r>
          </w:p>
        </w:tc>
        <w:tc>
          <w:tcPr>
            <w:tcW w:w="0" w:type="auto"/>
          </w:tcPr>
          <w:p w:rsidR="004B70BB" w:rsidRPr="00013149" w:rsidRDefault="00E36982" w:rsidP="0039252C">
            <w:pPr>
              <w:rPr>
                <w:sz w:val="16"/>
                <w:szCs w:val="16"/>
              </w:rPr>
            </w:pPr>
            <w:r w:rsidRPr="00013149">
              <w:rPr>
                <w:sz w:val="16"/>
                <w:szCs w:val="16"/>
              </w:rPr>
              <w:t>Q</w:t>
            </w:r>
            <w:r w:rsidRPr="000216DE">
              <w:rPr>
                <w:sz w:val="16"/>
                <w:szCs w:val="16"/>
                <w:vertAlign w:val="subscript"/>
              </w:rPr>
              <w:t>hpele1</w:t>
            </w:r>
          </w:p>
          <w:p w:rsidR="004B70BB" w:rsidRPr="00013149" w:rsidRDefault="004B70BB" w:rsidP="0039252C">
            <w:pPr>
              <w:rPr>
                <w:sz w:val="16"/>
                <w:szCs w:val="16"/>
              </w:rPr>
            </w:pPr>
            <w:r w:rsidRPr="00013149">
              <w:rPr>
                <w:sz w:val="16"/>
                <w:szCs w:val="16"/>
              </w:rPr>
              <w:t>kWh</w:t>
            </w:r>
          </w:p>
        </w:tc>
        <w:tc>
          <w:tcPr>
            <w:tcW w:w="0" w:type="auto"/>
          </w:tcPr>
          <w:p w:rsidR="004B70BB" w:rsidRPr="00013149" w:rsidRDefault="00E36982" w:rsidP="0039252C">
            <w:pPr>
              <w:rPr>
                <w:sz w:val="16"/>
                <w:szCs w:val="16"/>
              </w:rPr>
            </w:pPr>
            <w:r w:rsidRPr="00013149">
              <w:rPr>
                <w:sz w:val="16"/>
                <w:szCs w:val="16"/>
              </w:rPr>
              <w:t>Q</w:t>
            </w:r>
            <w:r w:rsidR="00E9662A">
              <w:rPr>
                <w:sz w:val="16"/>
                <w:szCs w:val="16"/>
                <w:vertAlign w:val="subscript"/>
              </w:rPr>
              <w:t>hpeletotank</w:t>
            </w:r>
            <w:r w:rsidRPr="000216DE">
              <w:rPr>
                <w:sz w:val="16"/>
                <w:szCs w:val="16"/>
                <w:vertAlign w:val="subscript"/>
              </w:rPr>
              <w:t>1</w:t>
            </w:r>
          </w:p>
          <w:p w:rsidR="004B70BB" w:rsidRPr="00013149" w:rsidRDefault="004B70BB" w:rsidP="0039252C">
            <w:pPr>
              <w:rPr>
                <w:sz w:val="16"/>
                <w:szCs w:val="16"/>
              </w:rPr>
            </w:pPr>
            <w:r w:rsidRPr="00013149">
              <w:rPr>
                <w:sz w:val="16"/>
                <w:szCs w:val="16"/>
              </w:rPr>
              <w:t>kWh</w:t>
            </w:r>
          </w:p>
        </w:tc>
        <w:tc>
          <w:tcPr>
            <w:tcW w:w="0" w:type="auto"/>
          </w:tcPr>
          <w:p w:rsidR="004B70BB" w:rsidRPr="00013149" w:rsidRDefault="00E36982" w:rsidP="0039252C">
            <w:pPr>
              <w:rPr>
                <w:sz w:val="16"/>
                <w:szCs w:val="16"/>
              </w:rPr>
            </w:pPr>
            <w:r w:rsidRPr="00013149">
              <w:rPr>
                <w:sz w:val="16"/>
                <w:szCs w:val="16"/>
              </w:rPr>
              <w:t>Q</w:t>
            </w:r>
            <w:r w:rsidRPr="000216DE">
              <w:rPr>
                <w:sz w:val="16"/>
                <w:szCs w:val="16"/>
                <w:vertAlign w:val="subscript"/>
              </w:rPr>
              <w:t>gas</w:t>
            </w:r>
            <w:r w:rsidR="006C5F0C">
              <w:rPr>
                <w:sz w:val="16"/>
                <w:szCs w:val="16"/>
                <w:vertAlign w:val="subscript"/>
              </w:rPr>
              <w:t>real</w:t>
            </w:r>
            <w:r w:rsidRPr="000216DE">
              <w:rPr>
                <w:sz w:val="16"/>
                <w:szCs w:val="16"/>
                <w:vertAlign w:val="subscript"/>
              </w:rPr>
              <w:t>1</w:t>
            </w:r>
          </w:p>
          <w:p w:rsidR="004B70BB" w:rsidRPr="00013149" w:rsidRDefault="004B70BB" w:rsidP="0039252C">
            <w:pPr>
              <w:rPr>
                <w:sz w:val="16"/>
                <w:szCs w:val="16"/>
              </w:rPr>
            </w:pPr>
            <w:r w:rsidRPr="00013149">
              <w:rPr>
                <w:sz w:val="16"/>
                <w:szCs w:val="16"/>
              </w:rPr>
              <w:t>kWh</w:t>
            </w:r>
          </w:p>
        </w:tc>
        <w:tc>
          <w:tcPr>
            <w:tcW w:w="0" w:type="auto"/>
          </w:tcPr>
          <w:p w:rsidR="004B70BB" w:rsidRPr="00013149" w:rsidRDefault="00E36982" w:rsidP="0039252C">
            <w:pPr>
              <w:rPr>
                <w:sz w:val="16"/>
                <w:szCs w:val="16"/>
              </w:rPr>
            </w:pPr>
            <w:r w:rsidRPr="00013149">
              <w:rPr>
                <w:sz w:val="16"/>
                <w:szCs w:val="16"/>
              </w:rPr>
              <w:t>C</w:t>
            </w:r>
            <w:r w:rsidR="00497866">
              <w:rPr>
                <w:sz w:val="16"/>
                <w:szCs w:val="16"/>
                <w:vertAlign w:val="subscript"/>
              </w:rPr>
              <w:t>gridhp</w:t>
            </w:r>
            <w:r w:rsidRPr="000216DE">
              <w:rPr>
                <w:sz w:val="16"/>
                <w:szCs w:val="16"/>
                <w:vertAlign w:val="subscript"/>
              </w:rPr>
              <w:t>1</w:t>
            </w:r>
          </w:p>
          <w:p w:rsidR="004B70BB" w:rsidRPr="00013149" w:rsidRDefault="004B70BB" w:rsidP="0039252C">
            <w:pPr>
              <w:rPr>
                <w:sz w:val="16"/>
                <w:szCs w:val="16"/>
              </w:rPr>
            </w:pPr>
            <w:r w:rsidRPr="00013149">
              <w:rPr>
                <w:sz w:val="16"/>
                <w:szCs w:val="16"/>
              </w:rPr>
              <w:t>£</w:t>
            </w:r>
          </w:p>
        </w:tc>
        <w:tc>
          <w:tcPr>
            <w:tcW w:w="0" w:type="auto"/>
          </w:tcPr>
          <w:p w:rsidR="004B70BB" w:rsidRPr="00013149" w:rsidRDefault="00E36982" w:rsidP="0039252C">
            <w:pPr>
              <w:rPr>
                <w:sz w:val="16"/>
                <w:szCs w:val="16"/>
              </w:rPr>
            </w:pPr>
            <w:r w:rsidRPr="00013149">
              <w:rPr>
                <w:sz w:val="16"/>
                <w:szCs w:val="16"/>
              </w:rPr>
              <w:t>C</w:t>
            </w:r>
            <w:r w:rsidR="00E9662A">
              <w:rPr>
                <w:sz w:val="16"/>
                <w:szCs w:val="16"/>
                <w:vertAlign w:val="subscript"/>
              </w:rPr>
              <w:t>gridtank</w:t>
            </w:r>
            <w:r w:rsidRPr="000216DE">
              <w:rPr>
                <w:sz w:val="16"/>
                <w:szCs w:val="16"/>
                <w:vertAlign w:val="subscript"/>
              </w:rPr>
              <w:t>1</w:t>
            </w:r>
          </w:p>
          <w:p w:rsidR="004B70BB" w:rsidRPr="00013149" w:rsidRDefault="004B70BB" w:rsidP="0039252C">
            <w:pPr>
              <w:rPr>
                <w:sz w:val="16"/>
                <w:szCs w:val="16"/>
              </w:rPr>
            </w:pPr>
            <w:r w:rsidRPr="00013149">
              <w:rPr>
                <w:sz w:val="16"/>
                <w:szCs w:val="16"/>
              </w:rPr>
              <w:t>£</w:t>
            </w:r>
          </w:p>
        </w:tc>
        <w:tc>
          <w:tcPr>
            <w:tcW w:w="0" w:type="auto"/>
          </w:tcPr>
          <w:p w:rsidR="004B70BB" w:rsidRPr="00013149" w:rsidRDefault="00E36982" w:rsidP="0039252C">
            <w:pPr>
              <w:rPr>
                <w:sz w:val="16"/>
                <w:szCs w:val="16"/>
              </w:rPr>
            </w:pPr>
            <w:r w:rsidRPr="00013149">
              <w:rPr>
                <w:sz w:val="16"/>
                <w:szCs w:val="16"/>
              </w:rPr>
              <w:t>C</w:t>
            </w:r>
            <w:r w:rsidRPr="000216DE">
              <w:rPr>
                <w:sz w:val="16"/>
                <w:szCs w:val="16"/>
                <w:vertAlign w:val="subscript"/>
              </w:rPr>
              <w:t>gas1</w:t>
            </w:r>
          </w:p>
          <w:p w:rsidR="004B70BB" w:rsidRPr="00013149" w:rsidRDefault="004B70BB" w:rsidP="0039252C">
            <w:pPr>
              <w:rPr>
                <w:sz w:val="16"/>
                <w:szCs w:val="16"/>
              </w:rPr>
            </w:pPr>
            <w:r w:rsidRPr="00013149">
              <w:rPr>
                <w:sz w:val="16"/>
                <w:szCs w:val="16"/>
              </w:rPr>
              <w:t>£</w:t>
            </w:r>
          </w:p>
        </w:tc>
        <w:tc>
          <w:tcPr>
            <w:tcW w:w="0" w:type="auto"/>
          </w:tcPr>
          <w:p w:rsidR="004B70BB" w:rsidRPr="00013149" w:rsidRDefault="00E36982" w:rsidP="0039252C">
            <w:pPr>
              <w:rPr>
                <w:sz w:val="16"/>
                <w:szCs w:val="16"/>
              </w:rPr>
            </w:pPr>
            <w:r w:rsidRPr="00013149">
              <w:rPr>
                <w:sz w:val="16"/>
                <w:szCs w:val="16"/>
              </w:rPr>
              <w:t>E</w:t>
            </w:r>
            <w:r w:rsidRPr="000216DE">
              <w:rPr>
                <w:sz w:val="16"/>
                <w:szCs w:val="16"/>
                <w:vertAlign w:val="subscript"/>
              </w:rPr>
              <w:t>ele</w:t>
            </w:r>
            <w:r w:rsidR="0087097C">
              <w:rPr>
                <w:sz w:val="16"/>
                <w:szCs w:val="16"/>
                <w:vertAlign w:val="subscript"/>
              </w:rPr>
              <w:t>chp</w:t>
            </w:r>
            <w:r w:rsidRPr="000216DE">
              <w:rPr>
                <w:sz w:val="16"/>
                <w:szCs w:val="16"/>
                <w:vertAlign w:val="subscript"/>
              </w:rPr>
              <w:t>1</w:t>
            </w:r>
          </w:p>
          <w:p w:rsidR="004B70BB" w:rsidRPr="00013149" w:rsidRDefault="004B70BB" w:rsidP="0039252C">
            <w:pPr>
              <w:rPr>
                <w:sz w:val="16"/>
                <w:szCs w:val="16"/>
              </w:rPr>
            </w:pPr>
            <w:r w:rsidRPr="00013149">
              <w:rPr>
                <w:sz w:val="16"/>
                <w:szCs w:val="16"/>
              </w:rPr>
              <w:t>kg</w:t>
            </w:r>
          </w:p>
        </w:tc>
        <w:tc>
          <w:tcPr>
            <w:tcW w:w="0" w:type="auto"/>
          </w:tcPr>
          <w:p w:rsidR="004B70BB" w:rsidRPr="00013149" w:rsidRDefault="00E36982" w:rsidP="0039252C">
            <w:pPr>
              <w:rPr>
                <w:sz w:val="16"/>
                <w:szCs w:val="16"/>
              </w:rPr>
            </w:pPr>
            <w:r w:rsidRPr="00013149">
              <w:rPr>
                <w:sz w:val="16"/>
                <w:szCs w:val="16"/>
              </w:rPr>
              <w:t>E</w:t>
            </w:r>
            <w:r w:rsidR="0087097C">
              <w:rPr>
                <w:sz w:val="16"/>
                <w:szCs w:val="16"/>
                <w:vertAlign w:val="subscript"/>
              </w:rPr>
              <w:t>electank</w:t>
            </w:r>
            <w:r w:rsidRPr="000216DE">
              <w:rPr>
                <w:sz w:val="16"/>
                <w:szCs w:val="16"/>
                <w:vertAlign w:val="subscript"/>
              </w:rPr>
              <w:t>1</w:t>
            </w:r>
          </w:p>
          <w:p w:rsidR="004B70BB" w:rsidRPr="00013149" w:rsidRDefault="004B70BB" w:rsidP="0039252C">
            <w:pPr>
              <w:rPr>
                <w:sz w:val="16"/>
                <w:szCs w:val="16"/>
              </w:rPr>
            </w:pPr>
            <w:r w:rsidRPr="00013149">
              <w:rPr>
                <w:sz w:val="16"/>
                <w:szCs w:val="16"/>
              </w:rPr>
              <w:t>kg</w:t>
            </w:r>
          </w:p>
        </w:tc>
        <w:tc>
          <w:tcPr>
            <w:tcW w:w="0" w:type="auto"/>
          </w:tcPr>
          <w:p w:rsidR="004B70BB" w:rsidRPr="00013149" w:rsidRDefault="00E36982" w:rsidP="0039252C">
            <w:pPr>
              <w:rPr>
                <w:sz w:val="16"/>
                <w:szCs w:val="16"/>
              </w:rPr>
            </w:pPr>
            <w:r w:rsidRPr="00013149">
              <w:rPr>
                <w:sz w:val="16"/>
                <w:szCs w:val="16"/>
              </w:rPr>
              <w:t>E</w:t>
            </w:r>
            <w:r w:rsidRPr="000216DE">
              <w:rPr>
                <w:sz w:val="16"/>
                <w:szCs w:val="16"/>
                <w:vertAlign w:val="subscript"/>
              </w:rPr>
              <w:t>gas1</w:t>
            </w:r>
          </w:p>
          <w:p w:rsidR="004B70BB" w:rsidRPr="00013149" w:rsidRDefault="004B70BB" w:rsidP="0039252C">
            <w:pPr>
              <w:rPr>
                <w:sz w:val="16"/>
                <w:szCs w:val="16"/>
              </w:rPr>
            </w:pPr>
            <w:r w:rsidRPr="00013149">
              <w:rPr>
                <w:sz w:val="16"/>
                <w:szCs w:val="16"/>
              </w:rPr>
              <w:t>kg</w:t>
            </w:r>
          </w:p>
        </w:tc>
      </w:tr>
      <w:tr w:rsidR="004B70BB" w:rsidRPr="00013149" w:rsidTr="0039252C">
        <w:tc>
          <w:tcPr>
            <w:tcW w:w="0" w:type="auto"/>
          </w:tcPr>
          <w:p w:rsidR="004B70BB" w:rsidRPr="00013149" w:rsidRDefault="004B70BB" w:rsidP="0039252C">
            <w:pPr>
              <w:rPr>
                <w:sz w:val="16"/>
                <w:szCs w:val="16"/>
              </w:rPr>
            </w:pPr>
            <w:r w:rsidRPr="00013149">
              <w:rPr>
                <w:sz w:val="16"/>
                <w:szCs w:val="16"/>
              </w:rPr>
              <w:t xml:space="preserve">5*workday+20 </w:t>
            </w:r>
            <w:proofErr w:type="spellStart"/>
            <w:r w:rsidR="00953D58" w:rsidRPr="00953D58">
              <w:rPr>
                <w:sz w:val="16"/>
                <w:szCs w:val="16"/>
                <w:vertAlign w:val="superscript"/>
              </w:rPr>
              <w:t>o</w:t>
            </w:r>
            <w:r w:rsidRPr="00013149">
              <w:rPr>
                <w:sz w:val="16"/>
                <w:szCs w:val="16"/>
              </w:rPr>
              <w:t>C</w:t>
            </w:r>
            <w:proofErr w:type="spellEnd"/>
          </w:p>
          <w:p w:rsidR="004B70BB" w:rsidRPr="00013149" w:rsidRDefault="004B70BB" w:rsidP="0039252C">
            <w:pPr>
              <w:rPr>
                <w:sz w:val="16"/>
                <w:szCs w:val="16"/>
              </w:rPr>
            </w:pPr>
          </w:p>
        </w:tc>
        <w:tc>
          <w:tcPr>
            <w:tcW w:w="0" w:type="auto"/>
          </w:tcPr>
          <w:p w:rsidR="004B70BB" w:rsidRPr="00013149" w:rsidRDefault="004B70BB" w:rsidP="0039252C">
            <w:pPr>
              <w:rPr>
                <w:sz w:val="16"/>
                <w:szCs w:val="16"/>
              </w:rPr>
            </w:pPr>
            <w:r w:rsidRPr="00013149">
              <w:rPr>
                <w:sz w:val="16"/>
                <w:szCs w:val="16"/>
              </w:rPr>
              <w:t>291708.18</w:t>
            </w:r>
          </w:p>
        </w:tc>
        <w:tc>
          <w:tcPr>
            <w:tcW w:w="0" w:type="auto"/>
          </w:tcPr>
          <w:p w:rsidR="004B70BB" w:rsidRPr="00013149" w:rsidRDefault="004B70BB" w:rsidP="0039252C">
            <w:pPr>
              <w:rPr>
                <w:sz w:val="16"/>
                <w:szCs w:val="16"/>
              </w:rPr>
            </w:pPr>
            <w:r w:rsidRPr="00013149">
              <w:rPr>
                <w:sz w:val="16"/>
                <w:szCs w:val="16"/>
              </w:rPr>
              <w:t>20119.88</w:t>
            </w:r>
          </w:p>
        </w:tc>
        <w:tc>
          <w:tcPr>
            <w:tcW w:w="0" w:type="auto"/>
          </w:tcPr>
          <w:p w:rsidR="004B70BB" w:rsidRPr="00013149" w:rsidRDefault="004B70BB" w:rsidP="0039252C">
            <w:pPr>
              <w:rPr>
                <w:sz w:val="16"/>
                <w:szCs w:val="16"/>
              </w:rPr>
            </w:pPr>
            <w:r w:rsidRPr="00013149">
              <w:rPr>
                <w:sz w:val="16"/>
                <w:szCs w:val="16"/>
              </w:rPr>
              <w:t>260258.8</w:t>
            </w:r>
          </w:p>
        </w:tc>
        <w:tc>
          <w:tcPr>
            <w:tcW w:w="0" w:type="auto"/>
          </w:tcPr>
          <w:p w:rsidR="004B70BB" w:rsidRPr="00013149" w:rsidRDefault="004B70BB" w:rsidP="0039252C">
            <w:pPr>
              <w:rPr>
                <w:sz w:val="16"/>
                <w:szCs w:val="16"/>
              </w:rPr>
            </w:pPr>
            <w:r w:rsidRPr="00013149">
              <w:rPr>
                <w:sz w:val="16"/>
                <w:szCs w:val="16"/>
              </w:rPr>
              <w:t>2519.981</w:t>
            </w:r>
          </w:p>
        </w:tc>
        <w:tc>
          <w:tcPr>
            <w:tcW w:w="0" w:type="auto"/>
          </w:tcPr>
          <w:p w:rsidR="004B70BB" w:rsidRPr="00013149" w:rsidRDefault="004B70BB" w:rsidP="0039252C">
            <w:pPr>
              <w:rPr>
                <w:sz w:val="16"/>
                <w:szCs w:val="16"/>
              </w:rPr>
            </w:pPr>
            <w:r w:rsidRPr="00013149">
              <w:rPr>
                <w:sz w:val="16"/>
                <w:szCs w:val="16"/>
              </w:rPr>
              <w:t>1.005994</w:t>
            </w:r>
          </w:p>
        </w:tc>
        <w:tc>
          <w:tcPr>
            <w:tcW w:w="0" w:type="auto"/>
          </w:tcPr>
          <w:p w:rsidR="004B70BB" w:rsidRPr="00013149" w:rsidRDefault="004B70BB" w:rsidP="0039252C">
            <w:pPr>
              <w:rPr>
                <w:sz w:val="16"/>
                <w:szCs w:val="16"/>
              </w:rPr>
            </w:pPr>
            <w:r w:rsidRPr="00013149">
              <w:rPr>
                <w:sz w:val="16"/>
                <w:szCs w:val="16"/>
              </w:rPr>
              <w:t>7807.765</w:t>
            </w:r>
          </w:p>
        </w:tc>
        <w:tc>
          <w:tcPr>
            <w:tcW w:w="0" w:type="auto"/>
          </w:tcPr>
          <w:p w:rsidR="004B70BB" w:rsidRPr="00013149" w:rsidRDefault="004B70BB" w:rsidP="0039252C">
            <w:pPr>
              <w:rPr>
                <w:sz w:val="16"/>
                <w:szCs w:val="16"/>
              </w:rPr>
            </w:pPr>
            <w:r w:rsidRPr="00013149">
              <w:rPr>
                <w:sz w:val="16"/>
                <w:szCs w:val="16"/>
              </w:rPr>
              <w:t>57485.77</w:t>
            </w:r>
          </w:p>
        </w:tc>
        <w:tc>
          <w:tcPr>
            <w:tcW w:w="0" w:type="auto"/>
          </w:tcPr>
          <w:p w:rsidR="004B70BB" w:rsidRPr="00013149" w:rsidRDefault="004B70BB" w:rsidP="0039252C">
            <w:pPr>
              <w:rPr>
                <w:sz w:val="16"/>
                <w:szCs w:val="16"/>
              </w:rPr>
            </w:pPr>
            <w:r w:rsidRPr="00013149">
              <w:rPr>
                <w:sz w:val="16"/>
                <w:szCs w:val="16"/>
              </w:rPr>
              <w:t>3641.698</w:t>
            </w:r>
          </w:p>
        </w:tc>
        <w:tc>
          <w:tcPr>
            <w:tcW w:w="0" w:type="auto"/>
          </w:tcPr>
          <w:p w:rsidR="004B70BB" w:rsidRPr="00013149" w:rsidRDefault="004B70BB" w:rsidP="0039252C">
            <w:pPr>
              <w:rPr>
                <w:sz w:val="16"/>
                <w:szCs w:val="16"/>
              </w:rPr>
            </w:pPr>
            <w:r w:rsidRPr="00013149">
              <w:rPr>
                <w:sz w:val="16"/>
                <w:szCs w:val="16"/>
              </w:rPr>
              <w:t>47929.27</w:t>
            </w:r>
          </w:p>
        </w:tc>
      </w:tr>
      <w:tr w:rsidR="004B70BB" w:rsidRPr="00013149" w:rsidTr="0039252C">
        <w:tc>
          <w:tcPr>
            <w:tcW w:w="0" w:type="auto"/>
          </w:tcPr>
          <w:p w:rsidR="004B70BB" w:rsidRPr="00013149" w:rsidRDefault="004B70BB" w:rsidP="0039252C">
            <w:pPr>
              <w:rPr>
                <w:sz w:val="16"/>
                <w:szCs w:val="16"/>
              </w:rPr>
            </w:pPr>
            <w:r w:rsidRPr="00013149">
              <w:rPr>
                <w:sz w:val="16"/>
                <w:szCs w:val="16"/>
              </w:rPr>
              <w:t xml:space="preserve">5*workday+18 </w:t>
            </w:r>
            <w:proofErr w:type="spellStart"/>
            <w:r w:rsidR="00953D58" w:rsidRPr="00953D58">
              <w:rPr>
                <w:sz w:val="16"/>
                <w:szCs w:val="16"/>
                <w:vertAlign w:val="superscript"/>
              </w:rPr>
              <w:t>o</w:t>
            </w:r>
            <w:r w:rsidRPr="00013149">
              <w:rPr>
                <w:sz w:val="16"/>
                <w:szCs w:val="16"/>
              </w:rPr>
              <w:t>C</w:t>
            </w:r>
            <w:proofErr w:type="spellEnd"/>
          </w:p>
          <w:p w:rsidR="004B70BB" w:rsidRPr="00013149" w:rsidRDefault="004B70BB" w:rsidP="0039252C">
            <w:pPr>
              <w:rPr>
                <w:sz w:val="16"/>
                <w:szCs w:val="16"/>
              </w:rPr>
            </w:pPr>
          </w:p>
        </w:tc>
        <w:tc>
          <w:tcPr>
            <w:tcW w:w="0" w:type="auto"/>
          </w:tcPr>
          <w:p w:rsidR="004B70BB" w:rsidRPr="00013149" w:rsidRDefault="004B70BB" w:rsidP="0039252C">
            <w:pPr>
              <w:rPr>
                <w:sz w:val="16"/>
                <w:szCs w:val="16"/>
              </w:rPr>
            </w:pPr>
            <w:r w:rsidRPr="00013149">
              <w:rPr>
                <w:sz w:val="16"/>
                <w:szCs w:val="16"/>
              </w:rPr>
              <w:t>220039.56</w:t>
            </w:r>
          </w:p>
        </w:tc>
        <w:tc>
          <w:tcPr>
            <w:tcW w:w="0" w:type="auto"/>
          </w:tcPr>
          <w:p w:rsidR="004B70BB" w:rsidRPr="00013149" w:rsidRDefault="004B70BB" w:rsidP="0039252C">
            <w:pPr>
              <w:rPr>
                <w:sz w:val="16"/>
                <w:szCs w:val="16"/>
              </w:rPr>
            </w:pPr>
            <w:r w:rsidRPr="00013149">
              <w:rPr>
                <w:sz w:val="16"/>
                <w:szCs w:val="16"/>
              </w:rPr>
              <w:t>16515.82</w:t>
            </w:r>
          </w:p>
        </w:tc>
        <w:tc>
          <w:tcPr>
            <w:tcW w:w="0" w:type="auto"/>
          </w:tcPr>
          <w:p w:rsidR="004B70BB" w:rsidRPr="00013149" w:rsidRDefault="004B70BB" w:rsidP="0039252C">
            <w:pPr>
              <w:rPr>
                <w:sz w:val="16"/>
                <w:szCs w:val="16"/>
              </w:rPr>
            </w:pPr>
            <w:r w:rsidRPr="00013149">
              <w:rPr>
                <w:sz w:val="16"/>
                <w:szCs w:val="16"/>
              </w:rPr>
              <w:t>188647</w:t>
            </w:r>
          </w:p>
        </w:tc>
        <w:tc>
          <w:tcPr>
            <w:tcW w:w="0" w:type="auto"/>
          </w:tcPr>
          <w:p w:rsidR="004B70BB" w:rsidRPr="00013149" w:rsidRDefault="004B70BB" w:rsidP="0039252C">
            <w:pPr>
              <w:rPr>
                <w:sz w:val="16"/>
                <w:szCs w:val="16"/>
              </w:rPr>
            </w:pPr>
            <w:r w:rsidRPr="00013149">
              <w:rPr>
                <w:sz w:val="16"/>
                <w:szCs w:val="16"/>
              </w:rPr>
              <w:t>2037.979</w:t>
            </w:r>
          </w:p>
        </w:tc>
        <w:tc>
          <w:tcPr>
            <w:tcW w:w="0" w:type="auto"/>
          </w:tcPr>
          <w:p w:rsidR="004B70BB" w:rsidRPr="00013149" w:rsidRDefault="004B70BB" w:rsidP="0039252C">
            <w:pPr>
              <w:rPr>
                <w:sz w:val="16"/>
                <w:szCs w:val="16"/>
              </w:rPr>
            </w:pPr>
            <w:r w:rsidRPr="00013149">
              <w:rPr>
                <w:sz w:val="16"/>
                <w:szCs w:val="16"/>
              </w:rPr>
              <w:t>0.8257909</w:t>
            </w:r>
          </w:p>
        </w:tc>
        <w:tc>
          <w:tcPr>
            <w:tcW w:w="0" w:type="auto"/>
          </w:tcPr>
          <w:p w:rsidR="004B70BB" w:rsidRPr="00013149" w:rsidRDefault="004B70BB" w:rsidP="0039252C">
            <w:pPr>
              <w:rPr>
                <w:sz w:val="16"/>
                <w:szCs w:val="16"/>
              </w:rPr>
            </w:pPr>
            <w:r w:rsidRPr="00013149">
              <w:rPr>
                <w:sz w:val="16"/>
                <w:szCs w:val="16"/>
              </w:rPr>
              <w:t>5659.411</w:t>
            </w:r>
          </w:p>
        </w:tc>
        <w:tc>
          <w:tcPr>
            <w:tcW w:w="0" w:type="auto"/>
          </w:tcPr>
          <w:p w:rsidR="004B70BB" w:rsidRPr="00013149" w:rsidRDefault="004B70BB" w:rsidP="0039252C">
            <w:pPr>
              <w:rPr>
                <w:sz w:val="16"/>
                <w:szCs w:val="16"/>
              </w:rPr>
            </w:pPr>
            <w:r w:rsidRPr="00013149">
              <w:rPr>
                <w:sz w:val="16"/>
                <w:szCs w:val="16"/>
              </w:rPr>
              <w:t>4354.399</w:t>
            </w:r>
          </w:p>
        </w:tc>
        <w:tc>
          <w:tcPr>
            <w:tcW w:w="0" w:type="auto"/>
          </w:tcPr>
          <w:p w:rsidR="004B70BB" w:rsidRPr="00013149" w:rsidRDefault="004B70BB" w:rsidP="0039252C">
            <w:pPr>
              <w:rPr>
                <w:sz w:val="16"/>
                <w:szCs w:val="16"/>
              </w:rPr>
            </w:pPr>
            <w:r w:rsidRPr="00013149">
              <w:rPr>
                <w:sz w:val="16"/>
                <w:szCs w:val="16"/>
              </w:rPr>
              <w:t>2989.363</w:t>
            </w:r>
          </w:p>
        </w:tc>
        <w:tc>
          <w:tcPr>
            <w:tcW w:w="0" w:type="auto"/>
          </w:tcPr>
          <w:p w:rsidR="004B70BB" w:rsidRPr="00013149" w:rsidRDefault="004B70BB" w:rsidP="0039252C">
            <w:pPr>
              <w:rPr>
                <w:sz w:val="16"/>
                <w:szCs w:val="16"/>
              </w:rPr>
            </w:pPr>
            <w:r w:rsidRPr="00013149">
              <w:rPr>
                <w:sz w:val="16"/>
                <w:szCs w:val="16"/>
              </w:rPr>
              <w:t>3474.124</w:t>
            </w:r>
          </w:p>
        </w:tc>
      </w:tr>
      <w:tr w:rsidR="00177CC7" w:rsidRPr="00013149" w:rsidTr="0039252C">
        <w:tc>
          <w:tcPr>
            <w:tcW w:w="0" w:type="auto"/>
          </w:tcPr>
          <w:p w:rsidR="00177CC7" w:rsidRPr="00013149" w:rsidRDefault="00177CC7" w:rsidP="00177CC7">
            <w:pPr>
              <w:rPr>
                <w:sz w:val="16"/>
                <w:szCs w:val="16"/>
              </w:rPr>
            </w:pPr>
            <w:r w:rsidRPr="00013149">
              <w:rPr>
                <w:sz w:val="16"/>
                <w:szCs w:val="16"/>
              </w:rPr>
              <w:t xml:space="preserve">5*workday+16 </w:t>
            </w:r>
            <w:proofErr w:type="spellStart"/>
            <w:r w:rsidR="00953D58" w:rsidRPr="00953D58">
              <w:rPr>
                <w:sz w:val="16"/>
                <w:szCs w:val="16"/>
                <w:vertAlign w:val="superscript"/>
              </w:rPr>
              <w:t>o</w:t>
            </w:r>
            <w:r w:rsidRPr="00013149">
              <w:rPr>
                <w:sz w:val="16"/>
                <w:szCs w:val="16"/>
              </w:rPr>
              <w:t>C</w:t>
            </w:r>
            <w:proofErr w:type="spellEnd"/>
          </w:p>
          <w:p w:rsidR="00177CC7" w:rsidRPr="00013149" w:rsidRDefault="00177CC7" w:rsidP="00177CC7">
            <w:pPr>
              <w:rPr>
                <w:sz w:val="16"/>
                <w:szCs w:val="16"/>
              </w:rPr>
            </w:pPr>
          </w:p>
        </w:tc>
        <w:tc>
          <w:tcPr>
            <w:tcW w:w="0" w:type="auto"/>
          </w:tcPr>
          <w:p w:rsidR="00177CC7" w:rsidRPr="00013149" w:rsidRDefault="00177CC7" w:rsidP="00177CC7">
            <w:pPr>
              <w:rPr>
                <w:sz w:val="16"/>
                <w:szCs w:val="16"/>
              </w:rPr>
            </w:pPr>
            <w:r w:rsidRPr="00013149">
              <w:rPr>
                <w:sz w:val="16"/>
                <w:szCs w:val="16"/>
              </w:rPr>
              <w:t>155253.63</w:t>
            </w:r>
          </w:p>
        </w:tc>
        <w:tc>
          <w:tcPr>
            <w:tcW w:w="0" w:type="auto"/>
          </w:tcPr>
          <w:p w:rsidR="00177CC7" w:rsidRPr="00013149" w:rsidRDefault="00177CC7" w:rsidP="00177CC7">
            <w:pPr>
              <w:rPr>
                <w:sz w:val="16"/>
                <w:szCs w:val="16"/>
              </w:rPr>
            </w:pPr>
            <w:r w:rsidRPr="00013149">
              <w:rPr>
                <w:sz w:val="16"/>
                <w:szCs w:val="16"/>
              </w:rPr>
              <w:t>12289.62</w:t>
            </w:r>
          </w:p>
        </w:tc>
        <w:tc>
          <w:tcPr>
            <w:tcW w:w="0" w:type="auto"/>
          </w:tcPr>
          <w:p w:rsidR="00177CC7" w:rsidRPr="00013149" w:rsidRDefault="00177CC7" w:rsidP="00177CC7">
            <w:pPr>
              <w:rPr>
                <w:sz w:val="16"/>
                <w:szCs w:val="16"/>
              </w:rPr>
            </w:pPr>
            <w:r w:rsidRPr="00013149">
              <w:rPr>
                <w:sz w:val="16"/>
                <w:szCs w:val="16"/>
              </w:rPr>
              <w:t>136106.6</w:t>
            </w:r>
          </w:p>
        </w:tc>
        <w:tc>
          <w:tcPr>
            <w:tcW w:w="0" w:type="auto"/>
          </w:tcPr>
          <w:p w:rsidR="00177CC7" w:rsidRPr="00013149" w:rsidRDefault="00177CC7" w:rsidP="00177CC7">
            <w:pPr>
              <w:rPr>
                <w:sz w:val="16"/>
                <w:szCs w:val="16"/>
              </w:rPr>
            </w:pPr>
            <w:r w:rsidRPr="00013149">
              <w:rPr>
                <w:sz w:val="16"/>
                <w:szCs w:val="16"/>
              </w:rPr>
              <w:t>1543.604</w:t>
            </w:r>
          </w:p>
        </w:tc>
        <w:tc>
          <w:tcPr>
            <w:tcW w:w="0" w:type="auto"/>
          </w:tcPr>
          <w:p w:rsidR="00177CC7" w:rsidRPr="00013149" w:rsidRDefault="00177CC7" w:rsidP="00177CC7">
            <w:pPr>
              <w:rPr>
                <w:sz w:val="16"/>
                <w:szCs w:val="16"/>
              </w:rPr>
            </w:pPr>
            <w:r w:rsidRPr="00013149">
              <w:rPr>
                <w:sz w:val="16"/>
                <w:szCs w:val="16"/>
              </w:rPr>
              <w:t>0.614</w:t>
            </w:r>
          </w:p>
        </w:tc>
        <w:tc>
          <w:tcPr>
            <w:tcW w:w="0" w:type="auto"/>
          </w:tcPr>
          <w:p w:rsidR="00177CC7" w:rsidRPr="00013149" w:rsidRDefault="00177CC7" w:rsidP="00177CC7">
            <w:pPr>
              <w:rPr>
                <w:sz w:val="16"/>
                <w:szCs w:val="16"/>
              </w:rPr>
            </w:pPr>
            <w:r w:rsidRPr="00013149">
              <w:rPr>
                <w:sz w:val="16"/>
                <w:szCs w:val="16"/>
              </w:rPr>
              <w:t>4083.199</w:t>
            </w:r>
          </w:p>
        </w:tc>
        <w:tc>
          <w:tcPr>
            <w:tcW w:w="0" w:type="auto"/>
          </w:tcPr>
          <w:p w:rsidR="00177CC7" w:rsidRPr="00013149" w:rsidRDefault="00177CC7" w:rsidP="00177CC7">
            <w:pPr>
              <w:rPr>
                <w:sz w:val="16"/>
                <w:szCs w:val="16"/>
              </w:rPr>
            </w:pPr>
            <w:r w:rsidRPr="00013149">
              <w:rPr>
                <w:sz w:val="16"/>
                <w:szCs w:val="16"/>
              </w:rPr>
              <w:t>30913.06</w:t>
            </w:r>
          </w:p>
        </w:tc>
        <w:tc>
          <w:tcPr>
            <w:tcW w:w="0" w:type="auto"/>
          </w:tcPr>
          <w:p w:rsidR="00177CC7" w:rsidRPr="00013149" w:rsidRDefault="00177CC7" w:rsidP="00177CC7">
            <w:pPr>
              <w:rPr>
                <w:sz w:val="16"/>
                <w:szCs w:val="16"/>
              </w:rPr>
            </w:pPr>
            <w:r w:rsidRPr="00013149">
              <w:rPr>
                <w:sz w:val="16"/>
                <w:szCs w:val="16"/>
              </w:rPr>
              <w:t>2224.422</w:t>
            </w:r>
          </w:p>
        </w:tc>
        <w:tc>
          <w:tcPr>
            <w:tcW w:w="0" w:type="auto"/>
          </w:tcPr>
          <w:p w:rsidR="00177CC7" w:rsidRPr="00013149" w:rsidRDefault="00177CC7" w:rsidP="00177CC7">
            <w:pPr>
              <w:rPr>
                <w:sz w:val="16"/>
                <w:szCs w:val="16"/>
              </w:rPr>
            </w:pPr>
            <w:r w:rsidRPr="00013149">
              <w:rPr>
                <w:sz w:val="16"/>
                <w:szCs w:val="16"/>
              </w:rPr>
              <w:t>25065.4</w:t>
            </w:r>
          </w:p>
        </w:tc>
      </w:tr>
      <w:tr w:rsidR="00177CC7" w:rsidRPr="00013149" w:rsidTr="0039252C">
        <w:tc>
          <w:tcPr>
            <w:tcW w:w="0" w:type="auto"/>
          </w:tcPr>
          <w:p w:rsidR="00177CC7" w:rsidRPr="00013149" w:rsidRDefault="00177CC7" w:rsidP="00177CC7">
            <w:pPr>
              <w:rPr>
                <w:sz w:val="16"/>
                <w:szCs w:val="16"/>
              </w:rPr>
            </w:pPr>
            <w:r w:rsidRPr="00013149">
              <w:rPr>
                <w:sz w:val="16"/>
                <w:szCs w:val="16"/>
              </w:rPr>
              <w:t>5*workday+14</w:t>
            </w:r>
            <w:r w:rsidR="00953D58">
              <w:rPr>
                <w:sz w:val="16"/>
                <w:szCs w:val="16"/>
              </w:rPr>
              <w:t xml:space="preserve"> </w:t>
            </w:r>
            <w:proofErr w:type="spellStart"/>
            <w:r w:rsidR="00953D58" w:rsidRPr="00953D58">
              <w:rPr>
                <w:sz w:val="16"/>
                <w:szCs w:val="16"/>
                <w:vertAlign w:val="superscript"/>
              </w:rPr>
              <w:t>o</w:t>
            </w:r>
            <w:r w:rsidRPr="00013149">
              <w:rPr>
                <w:sz w:val="16"/>
                <w:szCs w:val="16"/>
              </w:rPr>
              <w:t>C</w:t>
            </w:r>
            <w:proofErr w:type="spellEnd"/>
          </w:p>
          <w:p w:rsidR="00177CC7" w:rsidRPr="00013149" w:rsidRDefault="00177CC7" w:rsidP="00177CC7">
            <w:pPr>
              <w:rPr>
                <w:sz w:val="16"/>
                <w:szCs w:val="16"/>
              </w:rPr>
            </w:pPr>
          </w:p>
        </w:tc>
        <w:tc>
          <w:tcPr>
            <w:tcW w:w="0" w:type="auto"/>
          </w:tcPr>
          <w:p w:rsidR="00177CC7" w:rsidRPr="00013149" w:rsidRDefault="00177CC7" w:rsidP="00177CC7">
            <w:pPr>
              <w:rPr>
                <w:sz w:val="16"/>
                <w:szCs w:val="16"/>
              </w:rPr>
            </w:pPr>
            <w:r w:rsidRPr="00013149">
              <w:rPr>
                <w:sz w:val="16"/>
                <w:szCs w:val="16"/>
              </w:rPr>
              <w:t>100472.38</w:t>
            </w:r>
          </w:p>
        </w:tc>
        <w:tc>
          <w:tcPr>
            <w:tcW w:w="0" w:type="auto"/>
          </w:tcPr>
          <w:p w:rsidR="00177CC7" w:rsidRPr="00013149" w:rsidRDefault="00177CC7" w:rsidP="00177CC7">
            <w:pPr>
              <w:rPr>
                <w:sz w:val="16"/>
                <w:szCs w:val="16"/>
              </w:rPr>
            </w:pPr>
            <w:r w:rsidRPr="00013149">
              <w:rPr>
                <w:sz w:val="16"/>
                <w:szCs w:val="16"/>
              </w:rPr>
              <w:t>8619.1</w:t>
            </w:r>
          </w:p>
        </w:tc>
        <w:tc>
          <w:tcPr>
            <w:tcW w:w="0" w:type="auto"/>
          </w:tcPr>
          <w:p w:rsidR="00177CC7" w:rsidRPr="00013149" w:rsidRDefault="00177CC7" w:rsidP="00177CC7">
            <w:pPr>
              <w:rPr>
                <w:sz w:val="16"/>
                <w:szCs w:val="16"/>
              </w:rPr>
            </w:pPr>
            <w:r w:rsidRPr="00013149">
              <w:rPr>
                <w:sz w:val="16"/>
                <w:szCs w:val="16"/>
              </w:rPr>
              <w:t>93977.25</w:t>
            </w:r>
          </w:p>
        </w:tc>
        <w:tc>
          <w:tcPr>
            <w:tcW w:w="0" w:type="auto"/>
          </w:tcPr>
          <w:p w:rsidR="00177CC7" w:rsidRPr="00013149" w:rsidRDefault="00177CC7" w:rsidP="00177CC7">
            <w:pPr>
              <w:rPr>
                <w:sz w:val="16"/>
                <w:szCs w:val="16"/>
              </w:rPr>
            </w:pPr>
            <w:r w:rsidRPr="00013149">
              <w:rPr>
                <w:sz w:val="16"/>
                <w:szCs w:val="16"/>
              </w:rPr>
              <w:t>1104.899</w:t>
            </w:r>
          </w:p>
        </w:tc>
        <w:tc>
          <w:tcPr>
            <w:tcW w:w="0" w:type="auto"/>
          </w:tcPr>
          <w:p w:rsidR="00177CC7" w:rsidRPr="00013149" w:rsidRDefault="00177CC7" w:rsidP="00177CC7">
            <w:pPr>
              <w:rPr>
                <w:sz w:val="16"/>
                <w:szCs w:val="16"/>
              </w:rPr>
            </w:pPr>
            <w:r w:rsidRPr="00013149">
              <w:rPr>
                <w:sz w:val="16"/>
                <w:szCs w:val="16"/>
              </w:rPr>
              <w:t>0.431</w:t>
            </w:r>
          </w:p>
        </w:tc>
        <w:tc>
          <w:tcPr>
            <w:tcW w:w="0" w:type="auto"/>
          </w:tcPr>
          <w:p w:rsidR="00177CC7" w:rsidRPr="00013149" w:rsidRDefault="00177CC7" w:rsidP="00177CC7">
            <w:pPr>
              <w:rPr>
                <w:sz w:val="16"/>
                <w:szCs w:val="16"/>
              </w:rPr>
            </w:pPr>
            <w:r w:rsidRPr="00013149">
              <w:rPr>
                <w:sz w:val="16"/>
                <w:szCs w:val="16"/>
              </w:rPr>
              <w:t>2819.317</w:t>
            </w:r>
          </w:p>
        </w:tc>
        <w:tc>
          <w:tcPr>
            <w:tcW w:w="0" w:type="auto"/>
          </w:tcPr>
          <w:p w:rsidR="00177CC7" w:rsidRPr="00013149" w:rsidRDefault="00177CC7" w:rsidP="00177CC7">
            <w:pPr>
              <w:rPr>
                <w:sz w:val="16"/>
                <w:szCs w:val="16"/>
              </w:rPr>
            </w:pPr>
            <w:r w:rsidRPr="00013149">
              <w:rPr>
                <w:sz w:val="16"/>
                <w:szCs w:val="16"/>
              </w:rPr>
              <w:t>20276.84</w:t>
            </w:r>
          </w:p>
        </w:tc>
        <w:tc>
          <w:tcPr>
            <w:tcW w:w="0" w:type="auto"/>
          </w:tcPr>
          <w:p w:rsidR="00177CC7" w:rsidRPr="00013149" w:rsidRDefault="00177CC7" w:rsidP="00177CC7">
            <w:pPr>
              <w:rPr>
                <w:sz w:val="16"/>
                <w:szCs w:val="16"/>
              </w:rPr>
            </w:pPr>
            <w:r w:rsidRPr="00013149">
              <w:rPr>
                <w:sz w:val="16"/>
                <w:szCs w:val="16"/>
              </w:rPr>
              <w:t>1560.057</w:t>
            </w:r>
          </w:p>
        </w:tc>
        <w:tc>
          <w:tcPr>
            <w:tcW w:w="0" w:type="auto"/>
          </w:tcPr>
          <w:p w:rsidR="00177CC7" w:rsidRPr="00013149" w:rsidRDefault="00177CC7" w:rsidP="00177CC7">
            <w:pPr>
              <w:rPr>
                <w:sz w:val="16"/>
                <w:szCs w:val="16"/>
              </w:rPr>
            </w:pPr>
            <w:r w:rsidRPr="00013149">
              <w:rPr>
                <w:sz w:val="16"/>
                <w:szCs w:val="16"/>
              </w:rPr>
              <w:t>17306.85</w:t>
            </w:r>
          </w:p>
        </w:tc>
      </w:tr>
    </w:tbl>
    <w:p w:rsidR="004B70BB" w:rsidRDefault="004B70BB" w:rsidP="004B70BB"/>
    <w:p w:rsidR="004B70BB" w:rsidRPr="005C4512" w:rsidRDefault="005C4512" w:rsidP="004B70BB">
      <w:pPr>
        <w:rPr>
          <w:sz w:val="24"/>
        </w:rPr>
      </w:pPr>
      <w:r w:rsidRPr="005C4512">
        <w:rPr>
          <w:rFonts w:hint="eastAsia"/>
          <w:sz w:val="24"/>
        </w:rPr>
        <w:t>(</w:t>
      </w:r>
      <w:r w:rsidRPr="005C4512">
        <w:rPr>
          <w:sz w:val="24"/>
        </w:rPr>
        <w:t>b)</w:t>
      </w:r>
    </w:p>
    <w:tbl>
      <w:tblPr>
        <w:tblStyle w:val="TableGrid"/>
        <w:tblW w:w="0" w:type="auto"/>
        <w:tblLook w:val="04A0" w:firstRow="1" w:lastRow="0" w:firstColumn="1" w:lastColumn="0" w:noHBand="0" w:noVBand="1"/>
      </w:tblPr>
      <w:tblGrid>
        <w:gridCol w:w="1479"/>
        <w:gridCol w:w="896"/>
        <w:gridCol w:w="849"/>
        <w:gridCol w:w="816"/>
        <w:gridCol w:w="816"/>
        <w:gridCol w:w="896"/>
        <w:gridCol w:w="816"/>
        <w:gridCol w:w="816"/>
        <w:gridCol w:w="816"/>
        <w:gridCol w:w="816"/>
      </w:tblGrid>
      <w:tr w:rsidR="004B70BB" w:rsidRPr="007A3642" w:rsidTr="0039252C">
        <w:tc>
          <w:tcPr>
            <w:tcW w:w="0" w:type="auto"/>
          </w:tcPr>
          <w:p w:rsidR="004B70BB" w:rsidRPr="007A3642" w:rsidRDefault="004B70BB" w:rsidP="0039252C">
            <w:pPr>
              <w:rPr>
                <w:sz w:val="16"/>
                <w:szCs w:val="16"/>
              </w:rPr>
            </w:pPr>
            <w:r w:rsidRPr="007A3642">
              <w:rPr>
                <w:sz w:val="16"/>
                <w:szCs w:val="16"/>
              </w:rPr>
              <w:t xml:space="preserve">Baseline of Building 2 </w:t>
            </w:r>
          </w:p>
        </w:tc>
        <w:tc>
          <w:tcPr>
            <w:tcW w:w="0" w:type="auto"/>
          </w:tcPr>
          <w:p w:rsidR="004B70BB" w:rsidRPr="007A3642" w:rsidRDefault="00E32579" w:rsidP="0039252C">
            <w:pPr>
              <w:rPr>
                <w:sz w:val="16"/>
                <w:szCs w:val="16"/>
              </w:rPr>
            </w:pPr>
            <w:r w:rsidRPr="007A3642">
              <w:rPr>
                <w:sz w:val="16"/>
                <w:szCs w:val="16"/>
              </w:rPr>
              <w:t>Q</w:t>
            </w:r>
            <w:r w:rsidRPr="00CA2340">
              <w:rPr>
                <w:sz w:val="16"/>
                <w:szCs w:val="16"/>
                <w:vertAlign w:val="subscript"/>
              </w:rPr>
              <w:t>hpele2</w:t>
            </w:r>
          </w:p>
          <w:p w:rsidR="004B70BB" w:rsidRPr="007A3642" w:rsidRDefault="004B70BB" w:rsidP="0039252C">
            <w:pPr>
              <w:rPr>
                <w:sz w:val="16"/>
                <w:szCs w:val="16"/>
              </w:rPr>
            </w:pPr>
            <w:r w:rsidRPr="007A3642">
              <w:rPr>
                <w:sz w:val="16"/>
                <w:szCs w:val="16"/>
              </w:rPr>
              <w:t>kWh</w:t>
            </w:r>
          </w:p>
        </w:tc>
        <w:tc>
          <w:tcPr>
            <w:tcW w:w="0" w:type="auto"/>
          </w:tcPr>
          <w:p w:rsidR="004B70BB" w:rsidRPr="007A3642" w:rsidRDefault="00E32579" w:rsidP="0039252C">
            <w:pPr>
              <w:rPr>
                <w:sz w:val="16"/>
                <w:szCs w:val="16"/>
              </w:rPr>
            </w:pPr>
            <w:r w:rsidRPr="007A3642">
              <w:rPr>
                <w:sz w:val="16"/>
                <w:szCs w:val="16"/>
              </w:rPr>
              <w:t>Q</w:t>
            </w:r>
            <w:r w:rsidR="002A33CF">
              <w:rPr>
                <w:sz w:val="16"/>
                <w:szCs w:val="16"/>
                <w:vertAlign w:val="subscript"/>
              </w:rPr>
              <w:t>hpeletotank</w:t>
            </w:r>
            <w:r w:rsidRPr="00CA2340">
              <w:rPr>
                <w:sz w:val="16"/>
                <w:szCs w:val="16"/>
                <w:vertAlign w:val="subscript"/>
              </w:rPr>
              <w:t>2</w:t>
            </w:r>
          </w:p>
          <w:p w:rsidR="004B70BB" w:rsidRPr="007A3642" w:rsidRDefault="004B70BB" w:rsidP="0039252C">
            <w:pPr>
              <w:rPr>
                <w:sz w:val="16"/>
                <w:szCs w:val="16"/>
              </w:rPr>
            </w:pPr>
            <w:r w:rsidRPr="007A3642">
              <w:rPr>
                <w:sz w:val="16"/>
                <w:szCs w:val="16"/>
              </w:rPr>
              <w:t>kWh</w:t>
            </w:r>
          </w:p>
        </w:tc>
        <w:tc>
          <w:tcPr>
            <w:tcW w:w="0" w:type="auto"/>
          </w:tcPr>
          <w:p w:rsidR="004B70BB" w:rsidRPr="007A3642" w:rsidRDefault="00E32579" w:rsidP="0039252C">
            <w:pPr>
              <w:rPr>
                <w:sz w:val="16"/>
                <w:szCs w:val="16"/>
              </w:rPr>
            </w:pPr>
            <w:r w:rsidRPr="007A3642">
              <w:rPr>
                <w:sz w:val="16"/>
                <w:szCs w:val="16"/>
              </w:rPr>
              <w:t>Q</w:t>
            </w:r>
            <w:r w:rsidRPr="00CA2340">
              <w:rPr>
                <w:sz w:val="16"/>
                <w:szCs w:val="16"/>
                <w:vertAlign w:val="subscript"/>
              </w:rPr>
              <w:t>gas</w:t>
            </w:r>
            <w:r w:rsidR="006C5F0C">
              <w:rPr>
                <w:sz w:val="16"/>
                <w:szCs w:val="16"/>
                <w:vertAlign w:val="subscript"/>
              </w:rPr>
              <w:t>real</w:t>
            </w:r>
            <w:r w:rsidRPr="00CA2340">
              <w:rPr>
                <w:sz w:val="16"/>
                <w:szCs w:val="16"/>
                <w:vertAlign w:val="subscript"/>
              </w:rPr>
              <w:t>2</w:t>
            </w:r>
          </w:p>
          <w:p w:rsidR="004B70BB" w:rsidRPr="007A3642" w:rsidRDefault="004B70BB" w:rsidP="0039252C">
            <w:pPr>
              <w:rPr>
                <w:sz w:val="16"/>
                <w:szCs w:val="16"/>
              </w:rPr>
            </w:pPr>
            <w:r w:rsidRPr="007A3642">
              <w:rPr>
                <w:sz w:val="16"/>
                <w:szCs w:val="16"/>
              </w:rPr>
              <w:t>kWh</w:t>
            </w:r>
          </w:p>
        </w:tc>
        <w:tc>
          <w:tcPr>
            <w:tcW w:w="0" w:type="auto"/>
          </w:tcPr>
          <w:p w:rsidR="004B70BB" w:rsidRPr="007A3642" w:rsidRDefault="00E32579" w:rsidP="0039252C">
            <w:pPr>
              <w:rPr>
                <w:sz w:val="16"/>
                <w:szCs w:val="16"/>
              </w:rPr>
            </w:pPr>
            <w:r w:rsidRPr="007A3642">
              <w:rPr>
                <w:sz w:val="16"/>
                <w:szCs w:val="16"/>
              </w:rPr>
              <w:t>C</w:t>
            </w:r>
            <w:r w:rsidR="00690265">
              <w:rPr>
                <w:sz w:val="16"/>
                <w:szCs w:val="16"/>
                <w:vertAlign w:val="subscript"/>
              </w:rPr>
              <w:t>gridhp</w:t>
            </w:r>
            <w:r w:rsidRPr="00CA2340">
              <w:rPr>
                <w:sz w:val="16"/>
                <w:szCs w:val="16"/>
                <w:vertAlign w:val="subscript"/>
              </w:rPr>
              <w:t>2</w:t>
            </w:r>
            <w:r w:rsidR="004B70BB" w:rsidRPr="007A3642">
              <w:rPr>
                <w:sz w:val="16"/>
                <w:szCs w:val="16"/>
              </w:rPr>
              <w:t xml:space="preserve"> </w:t>
            </w:r>
          </w:p>
          <w:p w:rsidR="004B70BB" w:rsidRPr="007A3642" w:rsidRDefault="004B70BB" w:rsidP="0039252C">
            <w:pPr>
              <w:rPr>
                <w:sz w:val="16"/>
                <w:szCs w:val="16"/>
              </w:rPr>
            </w:pPr>
            <w:r w:rsidRPr="007A3642">
              <w:rPr>
                <w:sz w:val="16"/>
                <w:szCs w:val="16"/>
              </w:rPr>
              <w:t>£</w:t>
            </w:r>
          </w:p>
        </w:tc>
        <w:tc>
          <w:tcPr>
            <w:tcW w:w="0" w:type="auto"/>
          </w:tcPr>
          <w:p w:rsidR="004B70BB" w:rsidRPr="007A3642" w:rsidRDefault="00E32579" w:rsidP="0039252C">
            <w:pPr>
              <w:rPr>
                <w:sz w:val="16"/>
                <w:szCs w:val="16"/>
              </w:rPr>
            </w:pPr>
            <w:r w:rsidRPr="007A3642">
              <w:rPr>
                <w:sz w:val="16"/>
                <w:szCs w:val="16"/>
              </w:rPr>
              <w:t>C</w:t>
            </w:r>
            <w:r w:rsidR="002A33CF">
              <w:rPr>
                <w:sz w:val="16"/>
                <w:szCs w:val="16"/>
                <w:vertAlign w:val="subscript"/>
              </w:rPr>
              <w:t>gridtank</w:t>
            </w:r>
            <w:r w:rsidRPr="00CA2340">
              <w:rPr>
                <w:sz w:val="16"/>
                <w:szCs w:val="16"/>
                <w:vertAlign w:val="subscript"/>
              </w:rPr>
              <w:t>2</w:t>
            </w:r>
            <w:r w:rsidR="004B70BB" w:rsidRPr="00CA2340">
              <w:rPr>
                <w:sz w:val="16"/>
                <w:szCs w:val="16"/>
                <w:vertAlign w:val="subscript"/>
              </w:rPr>
              <w:t xml:space="preserve"> </w:t>
            </w:r>
          </w:p>
          <w:p w:rsidR="004B70BB" w:rsidRPr="007A3642" w:rsidRDefault="004B70BB" w:rsidP="0039252C">
            <w:pPr>
              <w:rPr>
                <w:sz w:val="16"/>
                <w:szCs w:val="16"/>
              </w:rPr>
            </w:pPr>
            <w:r w:rsidRPr="007A3642">
              <w:rPr>
                <w:sz w:val="16"/>
                <w:szCs w:val="16"/>
              </w:rPr>
              <w:t>£</w:t>
            </w:r>
          </w:p>
        </w:tc>
        <w:tc>
          <w:tcPr>
            <w:tcW w:w="0" w:type="auto"/>
          </w:tcPr>
          <w:p w:rsidR="004B70BB" w:rsidRPr="00CA2340" w:rsidRDefault="00E32579" w:rsidP="0039252C">
            <w:pPr>
              <w:rPr>
                <w:sz w:val="16"/>
                <w:szCs w:val="16"/>
                <w:vertAlign w:val="subscript"/>
              </w:rPr>
            </w:pPr>
            <w:r w:rsidRPr="007A3642">
              <w:rPr>
                <w:sz w:val="16"/>
                <w:szCs w:val="16"/>
              </w:rPr>
              <w:t>C</w:t>
            </w:r>
            <w:r w:rsidRPr="00CA2340">
              <w:rPr>
                <w:sz w:val="16"/>
                <w:szCs w:val="16"/>
                <w:vertAlign w:val="subscript"/>
              </w:rPr>
              <w:t>gas2</w:t>
            </w:r>
          </w:p>
          <w:p w:rsidR="004B70BB" w:rsidRPr="007A3642" w:rsidRDefault="004B70BB" w:rsidP="0039252C">
            <w:pPr>
              <w:rPr>
                <w:sz w:val="16"/>
                <w:szCs w:val="16"/>
              </w:rPr>
            </w:pPr>
            <w:r w:rsidRPr="007A3642">
              <w:rPr>
                <w:sz w:val="16"/>
                <w:szCs w:val="16"/>
              </w:rPr>
              <w:t>£</w:t>
            </w:r>
          </w:p>
        </w:tc>
        <w:tc>
          <w:tcPr>
            <w:tcW w:w="0" w:type="auto"/>
          </w:tcPr>
          <w:p w:rsidR="004B70BB" w:rsidRPr="007A3642" w:rsidRDefault="00E32579" w:rsidP="0039252C">
            <w:pPr>
              <w:rPr>
                <w:sz w:val="16"/>
                <w:szCs w:val="16"/>
              </w:rPr>
            </w:pPr>
            <w:r w:rsidRPr="007A3642">
              <w:rPr>
                <w:sz w:val="16"/>
                <w:szCs w:val="16"/>
              </w:rPr>
              <w:t>E</w:t>
            </w:r>
            <w:r w:rsidRPr="00CA2340">
              <w:rPr>
                <w:sz w:val="16"/>
                <w:szCs w:val="16"/>
                <w:vertAlign w:val="subscript"/>
              </w:rPr>
              <w:t>ele</w:t>
            </w:r>
            <w:r w:rsidR="002A33CF">
              <w:rPr>
                <w:sz w:val="16"/>
                <w:szCs w:val="16"/>
                <w:vertAlign w:val="subscript"/>
              </w:rPr>
              <w:t>chp</w:t>
            </w:r>
            <w:r w:rsidRPr="00CA2340">
              <w:rPr>
                <w:sz w:val="16"/>
                <w:szCs w:val="16"/>
                <w:vertAlign w:val="subscript"/>
              </w:rPr>
              <w:t>2</w:t>
            </w:r>
            <w:r w:rsidR="004B70BB" w:rsidRPr="00CA2340">
              <w:rPr>
                <w:sz w:val="16"/>
                <w:szCs w:val="16"/>
                <w:vertAlign w:val="subscript"/>
              </w:rPr>
              <w:t xml:space="preserve"> </w:t>
            </w:r>
          </w:p>
          <w:p w:rsidR="004B70BB" w:rsidRPr="007A3642" w:rsidRDefault="004B70BB" w:rsidP="0039252C">
            <w:pPr>
              <w:rPr>
                <w:sz w:val="16"/>
                <w:szCs w:val="16"/>
              </w:rPr>
            </w:pPr>
            <w:r w:rsidRPr="007A3642">
              <w:rPr>
                <w:sz w:val="16"/>
                <w:szCs w:val="16"/>
              </w:rPr>
              <w:t>kg</w:t>
            </w:r>
          </w:p>
        </w:tc>
        <w:tc>
          <w:tcPr>
            <w:tcW w:w="0" w:type="auto"/>
          </w:tcPr>
          <w:p w:rsidR="004B70BB" w:rsidRPr="007A3642" w:rsidRDefault="00E32579" w:rsidP="0039252C">
            <w:pPr>
              <w:rPr>
                <w:sz w:val="16"/>
                <w:szCs w:val="16"/>
              </w:rPr>
            </w:pPr>
            <w:r w:rsidRPr="007A3642">
              <w:rPr>
                <w:sz w:val="16"/>
                <w:szCs w:val="16"/>
              </w:rPr>
              <w:t>E</w:t>
            </w:r>
            <w:r w:rsidR="002A33CF">
              <w:rPr>
                <w:sz w:val="16"/>
                <w:szCs w:val="16"/>
                <w:vertAlign w:val="subscript"/>
              </w:rPr>
              <w:t>electank</w:t>
            </w:r>
            <w:r w:rsidRPr="00CA2340">
              <w:rPr>
                <w:sz w:val="16"/>
                <w:szCs w:val="16"/>
                <w:vertAlign w:val="subscript"/>
              </w:rPr>
              <w:t>2</w:t>
            </w:r>
          </w:p>
          <w:p w:rsidR="004B70BB" w:rsidRPr="007A3642" w:rsidRDefault="004B70BB" w:rsidP="0039252C">
            <w:pPr>
              <w:rPr>
                <w:sz w:val="16"/>
                <w:szCs w:val="16"/>
              </w:rPr>
            </w:pPr>
            <w:r w:rsidRPr="007A3642">
              <w:rPr>
                <w:sz w:val="16"/>
                <w:szCs w:val="16"/>
              </w:rPr>
              <w:t>kg</w:t>
            </w:r>
          </w:p>
        </w:tc>
        <w:tc>
          <w:tcPr>
            <w:tcW w:w="0" w:type="auto"/>
          </w:tcPr>
          <w:p w:rsidR="004B70BB" w:rsidRPr="007A3642" w:rsidRDefault="00E32579" w:rsidP="0039252C">
            <w:pPr>
              <w:rPr>
                <w:sz w:val="16"/>
                <w:szCs w:val="16"/>
              </w:rPr>
            </w:pPr>
            <w:r w:rsidRPr="007A3642">
              <w:rPr>
                <w:sz w:val="16"/>
                <w:szCs w:val="16"/>
              </w:rPr>
              <w:t>E</w:t>
            </w:r>
            <w:r w:rsidRPr="00CA2340">
              <w:rPr>
                <w:sz w:val="16"/>
                <w:szCs w:val="16"/>
                <w:vertAlign w:val="subscript"/>
              </w:rPr>
              <w:t>gas2</w:t>
            </w:r>
          </w:p>
          <w:p w:rsidR="004B70BB" w:rsidRPr="007A3642" w:rsidRDefault="004B70BB" w:rsidP="0039252C">
            <w:pPr>
              <w:rPr>
                <w:sz w:val="16"/>
                <w:szCs w:val="16"/>
              </w:rPr>
            </w:pPr>
            <w:r w:rsidRPr="007A3642">
              <w:rPr>
                <w:sz w:val="16"/>
                <w:szCs w:val="16"/>
              </w:rPr>
              <w:t>kg</w:t>
            </w:r>
          </w:p>
        </w:tc>
      </w:tr>
      <w:tr w:rsidR="004B70BB" w:rsidTr="0039252C">
        <w:tc>
          <w:tcPr>
            <w:tcW w:w="0" w:type="auto"/>
          </w:tcPr>
          <w:p w:rsidR="004B70BB" w:rsidRPr="007A3642" w:rsidRDefault="004B70BB" w:rsidP="0039252C">
            <w:pPr>
              <w:rPr>
                <w:sz w:val="16"/>
                <w:szCs w:val="16"/>
              </w:rPr>
            </w:pPr>
            <w:r w:rsidRPr="007A3642">
              <w:rPr>
                <w:sz w:val="16"/>
                <w:szCs w:val="16"/>
              </w:rPr>
              <w:t xml:space="preserve">5*workday+20 </w:t>
            </w:r>
            <w:proofErr w:type="spellStart"/>
            <w:r w:rsidR="00953D58" w:rsidRPr="00953D58">
              <w:rPr>
                <w:sz w:val="16"/>
                <w:szCs w:val="16"/>
                <w:vertAlign w:val="superscript"/>
              </w:rPr>
              <w:t>o</w:t>
            </w:r>
            <w:r w:rsidRPr="007A3642">
              <w:rPr>
                <w:sz w:val="16"/>
                <w:szCs w:val="16"/>
              </w:rPr>
              <w:t>C</w:t>
            </w:r>
            <w:proofErr w:type="spellEnd"/>
          </w:p>
          <w:p w:rsidR="004B70BB" w:rsidRPr="007A3642" w:rsidRDefault="004B70BB" w:rsidP="0039252C">
            <w:pPr>
              <w:rPr>
                <w:sz w:val="16"/>
                <w:szCs w:val="16"/>
              </w:rPr>
            </w:pPr>
          </w:p>
        </w:tc>
        <w:tc>
          <w:tcPr>
            <w:tcW w:w="0" w:type="auto"/>
          </w:tcPr>
          <w:p w:rsidR="004B70BB" w:rsidRPr="007A3642" w:rsidRDefault="004B70BB" w:rsidP="0039252C">
            <w:pPr>
              <w:rPr>
                <w:sz w:val="16"/>
                <w:szCs w:val="16"/>
              </w:rPr>
            </w:pPr>
            <w:r w:rsidRPr="007A3642">
              <w:rPr>
                <w:sz w:val="16"/>
                <w:szCs w:val="16"/>
              </w:rPr>
              <w:t>344856.11</w:t>
            </w:r>
          </w:p>
        </w:tc>
        <w:tc>
          <w:tcPr>
            <w:tcW w:w="0" w:type="auto"/>
          </w:tcPr>
          <w:p w:rsidR="004B70BB" w:rsidRPr="007A3642" w:rsidRDefault="004B70BB" w:rsidP="0039252C">
            <w:pPr>
              <w:rPr>
                <w:sz w:val="16"/>
                <w:szCs w:val="16"/>
              </w:rPr>
            </w:pPr>
            <w:r w:rsidRPr="007A3642">
              <w:rPr>
                <w:sz w:val="16"/>
                <w:szCs w:val="16"/>
              </w:rPr>
              <w:t>25765.03</w:t>
            </w:r>
          </w:p>
        </w:tc>
        <w:tc>
          <w:tcPr>
            <w:tcW w:w="0" w:type="auto"/>
          </w:tcPr>
          <w:p w:rsidR="004B70BB" w:rsidRPr="007A3642" w:rsidRDefault="004B70BB" w:rsidP="0039252C">
            <w:pPr>
              <w:rPr>
                <w:sz w:val="16"/>
                <w:szCs w:val="16"/>
              </w:rPr>
            </w:pPr>
            <w:r w:rsidRPr="007A3642">
              <w:rPr>
                <w:sz w:val="16"/>
                <w:szCs w:val="16"/>
              </w:rPr>
              <w:t>590298.4</w:t>
            </w:r>
          </w:p>
        </w:tc>
        <w:tc>
          <w:tcPr>
            <w:tcW w:w="0" w:type="auto"/>
          </w:tcPr>
          <w:p w:rsidR="004B70BB" w:rsidRPr="007A3642" w:rsidRDefault="004B70BB" w:rsidP="0039252C">
            <w:pPr>
              <w:rPr>
                <w:sz w:val="16"/>
                <w:szCs w:val="16"/>
              </w:rPr>
            </w:pPr>
            <w:r w:rsidRPr="007A3642">
              <w:rPr>
                <w:sz w:val="16"/>
                <w:szCs w:val="16"/>
              </w:rPr>
              <w:t>3666.257</w:t>
            </w:r>
          </w:p>
        </w:tc>
        <w:tc>
          <w:tcPr>
            <w:tcW w:w="0" w:type="auto"/>
          </w:tcPr>
          <w:p w:rsidR="004B70BB" w:rsidRPr="007A3642" w:rsidRDefault="004B70BB" w:rsidP="0039252C">
            <w:pPr>
              <w:rPr>
                <w:sz w:val="16"/>
                <w:szCs w:val="16"/>
              </w:rPr>
            </w:pPr>
            <w:r w:rsidRPr="007A3642">
              <w:rPr>
                <w:sz w:val="16"/>
                <w:szCs w:val="16"/>
              </w:rPr>
              <w:t>1.288251</w:t>
            </w:r>
          </w:p>
        </w:tc>
        <w:tc>
          <w:tcPr>
            <w:tcW w:w="0" w:type="auto"/>
          </w:tcPr>
          <w:p w:rsidR="004B70BB" w:rsidRPr="007A3642" w:rsidRDefault="004B70BB" w:rsidP="0039252C">
            <w:pPr>
              <w:rPr>
                <w:sz w:val="16"/>
                <w:szCs w:val="16"/>
              </w:rPr>
            </w:pPr>
            <w:r w:rsidRPr="007A3642">
              <w:rPr>
                <w:sz w:val="16"/>
                <w:szCs w:val="16"/>
              </w:rPr>
              <w:t>1770.895</w:t>
            </w:r>
          </w:p>
        </w:tc>
        <w:tc>
          <w:tcPr>
            <w:tcW w:w="0" w:type="auto"/>
          </w:tcPr>
          <w:p w:rsidR="004B70BB" w:rsidRPr="007A3642" w:rsidRDefault="004B70BB" w:rsidP="0039252C">
            <w:pPr>
              <w:rPr>
                <w:sz w:val="16"/>
                <w:szCs w:val="16"/>
              </w:rPr>
            </w:pPr>
            <w:r w:rsidRPr="007A3642">
              <w:rPr>
                <w:sz w:val="16"/>
                <w:szCs w:val="16"/>
              </w:rPr>
              <w:t>69136.6</w:t>
            </w:r>
          </w:p>
        </w:tc>
        <w:tc>
          <w:tcPr>
            <w:tcW w:w="0" w:type="auto"/>
          </w:tcPr>
          <w:p w:rsidR="004B70BB" w:rsidRPr="007A3642" w:rsidRDefault="004B70BB" w:rsidP="0039252C">
            <w:pPr>
              <w:rPr>
                <w:sz w:val="16"/>
                <w:szCs w:val="16"/>
              </w:rPr>
            </w:pPr>
            <w:r w:rsidRPr="007A3642">
              <w:rPr>
                <w:sz w:val="16"/>
                <w:szCs w:val="16"/>
              </w:rPr>
              <w:t>4663.47</w:t>
            </w:r>
          </w:p>
        </w:tc>
        <w:tc>
          <w:tcPr>
            <w:tcW w:w="0" w:type="auto"/>
          </w:tcPr>
          <w:p w:rsidR="004B70BB" w:rsidRPr="007A3642" w:rsidRDefault="004B70BB" w:rsidP="0039252C">
            <w:pPr>
              <w:rPr>
                <w:sz w:val="16"/>
                <w:szCs w:val="16"/>
              </w:rPr>
            </w:pPr>
            <w:r w:rsidRPr="007A3642">
              <w:rPr>
                <w:sz w:val="16"/>
                <w:szCs w:val="16"/>
              </w:rPr>
              <w:t>108709.3</w:t>
            </w:r>
          </w:p>
        </w:tc>
      </w:tr>
      <w:tr w:rsidR="004B70BB" w:rsidTr="0039252C">
        <w:tc>
          <w:tcPr>
            <w:tcW w:w="0" w:type="auto"/>
          </w:tcPr>
          <w:p w:rsidR="004B70BB" w:rsidRPr="007A3642" w:rsidRDefault="004B70BB" w:rsidP="0039252C">
            <w:pPr>
              <w:rPr>
                <w:sz w:val="16"/>
                <w:szCs w:val="16"/>
              </w:rPr>
            </w:pPr>
            <w:r w:rsidRPr="007A3642">
              <w:rPr>
                <w:sz w:val="16"/>
                <w:szCs w:val="16"/>
              </w:rPr>
              <w:t xml:space="preserve">5*workday+18 </w:t>
            </w:r>
            <w:proofErr w:type="spellStart"/>
            <w:r w:rsidR="00953D58" w:rsidRPr="00953D58">
              <w:rPr>
                <w:sz w:val="16"/>
                <w:szCs w:val="16"/>
                <w:vertAlign w:val="superscript"/>
              </w:rPr>
              <w:t>o</w:t>
            </w:r>
            <w:r w:rsidRPr="007A3642">
              <w:rPr>
                <w:sz w:val="16"/>
                <w:szCs w:val="16"/>
              </w:rPr>
              <w:t>C</w:t>
            </w:r>
            <w:proofErr w:type="spellEnd"/>
          </w:p>
          <w:p w:rsidR="004B70BB" w:rsidRPr="007A3642" w:rsidRDefault="004B70BB" w:rsidP="0039252C">
            <w:pPr>
              <w:rPr>
                <w:sz w:val="16"/>
                <w:szCs w:val="16"/>
              </w:rPr>
            </w:pPr>
          </w:p>
        </w:tc>
        <w:tc>
          <w:tcPr>
            <w:tcW w:w="0" w:type="auto"/>
          </w:tcPr>
          <w:p w:rsidR="004B70BB" w:rsidRPr="007A3642" w:rsidRDefault="004B70BB" w:rsidP="0039252C">
            <w:pPr>
              <w:rPr>
                <w:sz w:val="16"/>
                <w:szCs w:val="16"/>
              </w:rPr>
            </w:pPr>
            <w:r w:rsidRPr="007A3642">
              <w:rPr>
                <w:sz w:val="16"/>
                <w:szCs w:val="16"/>
              </w:rPr>
              <w:t>275907.74</w:t>
            </w:r>
          </w:p>
        </w:tc>
        <w:tc>
          <w:tcPr>
            <w:tcW w:w="0" w:type="auto"/>
          </w:tcPr>
          <w:p w:rsidR="004B70BB" w:rsidRPr="007A3642" w:rsidRDefault="004B70BB" w:rsidP="0039252C">
            <w:pPr>
              <w:rPr>
                <w:sz w:val="16"/>
                <w:szCs w:val="16"/>
              </w:rPr>
            </w:pPr>
            <w:r w:rsidRPr="007A3642">
              <w:rPr>
                <w:sz w:val="16"/>
                <w:szCs w:val="16"/>
              </w:rPr>
              <w:t>22816.03</w:t>
            </w:r>
          </w:p>
        </w:tc>
        <w:tc>
          <w:tcPr>
            <w:tcW w:w="0" w:type="auto"/>
          </w:tcPr>
          <w:p w:rsidR="004B70BB" w:rsidRPr="007A3642" w:rsidRDefault="004B70BB" w:rsidP="0039252C">
            <w:pPr>
              <w:rPr>
                <w:sz w:val="16"/>
                <w:szCs w:val="16"/>
              </w:rPr>
            </w:pPr>
            <w:r w:rsidRPr="007A3642">
              <w:rPr>
                <w:sz w:val="16"/>
                <w:szCs w:val="16"/>
              </w:rPr>
              <w:t>426848.9</w:t>
            </w:r>
          </w:p>
        </w:tc>
        <w:tc>
          <w:tcPr>
            <w:tcW w:w="0" w:type="auto"/>
          </w:tcPr>
          <w:p w:rsidR="004B70BB" w:rsidRPr="007A3642" w:rsidRDefault="004B70BB" w:rsidP="0039252C">
            <w:pPr>
              <w:rPr>
                <w:sz w:val="16"/>
                <w:szCs w:val="16"/>
              </w:rPr>
            </w:pPr>
            <w:r w:rsidRPr="007A3642">
              <w:rPr>
                <w:sz w:val="16"/>
                <w:szCs w:val="16"/>
              </w:rPr>
              <w:t>3202.01</w:t>
            </w:r>
          </w:p>
        </w:tc>
        <w:tc>
          <w:tcPr>
            <w:tcW w:w="0" w:type="auto"/>
          </w:tcPr>
          <w:p w:rsidR="004B70BB" w:rsidRPr="007A3642" w:rsidRDefault="004B70BB" w:rsidP="0039252C">
            <w:pPr>
              <w:rPr>
                <w:sz w:val="16"/>
                <w:szCs w:val="16"/>
              </w:rPr>
            </w:pPr>
            <w:r w:rsidRPr="007A3642">
              <w:rPr>
                <w:sz w:val="16"/>
                <w:szCs w:val="16"/>
              </w:rPr>
              <w:t>1.140802</w:t>
            </w:r>
          </w:p>
        </w:tc>
        <w:tc>
          <w:tcPr>
            <w:tcW w:w="0" w:type="auto"/>
          </w:tcPr>
          <w:p w:rsidR="004B70BB" w:rsidRPr="007A3642" w:rsidRDefault="004B70BB" w:rsidP="0039252C">
            <w:pPr>
              <w:rPr>
                <w:sz w:val="16"/>
                <w:szCs w:val="16"/>
              </w:rPr>
            </w:pPr>
            <w:r w:rsidRPr="007A3642">
              <w:rPr>
                <w:sz w:val="16"/>
                <w:szCs w:val="16"/>
              </w:rPr>
              <w:t>12805.47</w:t>
            </w:r>
          </w:p>
        </w:tc>
        <w:tc>
          <w:tcPr>
            <w:tcW w:w="0" w:type="auto"/>
          </w:tcPr>
          <w:p w:rsidR="004B70BB" w:rsidRPr="007A3642" w:rsidRDefault="004B70BB" w:rsidP="0039252C">
            <w:pPr>
              <w:rPr>
                <w:sz w:val="16"/>
                <w:szCs w:val="16"/>
              </w:rPr>
            </w:pPr>
            <w:r w:rsidRPr="007A3642">
              <w:rPr>
                <w:sz w:val="16"/>
                <w:szCs w:val="16"/>
              </w:rPr>
              <w:t>55892.08</w:t>
            </w:r>
          </w:p>
        </w:tc>
        <w:tc>
          <w:tcPr>
            <w:tcW w:w="0" w:type="auto"/>
          </w:tcPr>
          <w:p w:rsidR="004B70BB" w:rsidRPr="007A3642" w:rsidRDefault="004B70BB" w:rsidP="0039252C">
            <w:pPr>
              <w:rPr>
                <w:sz w:val="16"/>
                <w:szCs w:val="16"/>
              </w:rPr>
            </w:pPr>
            <w:r w:rsidRPr="007A3642">
              <w:rPr>
                <w:sz w:val="16"/>
                <w:szCs w:val="16"/>
              </w:rPr>
              <w:t>4129.702</w:t>
            </w:r>
          </w:p>
        </w:tc>
        <w:tc>
          <w:tcPr>
            <w:tcW w:w="0" w:type="auto"/>
          </w:tcPr>
          <w:p w:rsidR="004B70BB" w:rsidRPr="007A3642" w:rsidRDefault="004B70BB" w:rsidP="0039252C">
            <w:pPr>
              <w:rPr>
                <w:sz w:val="16"/>
                <w:szCs w:val="16"/>
              </w:rPr>
            </w:pPr>
            <w:r w:rsidRPr="007A3642">
              <w:rPr>
                <w:sz w:val="16"/>
                <w:szCs w:val="16"/>
              </w:rPr>
              <w:t>78608.5</w:t>
            </w:r>
          </w:p>
        </w:tc>
      </w:tr>
      <w:tr w:rsidR="00177CC7" w:rsidTr="0039252C">
        <w:tc>
          <w:tcPr>
            <w:tcW w:w="0" w:type="auto"/>
          </w:tcPr>
          <w:p w:rsidR="00177CC7" w:rsidRPr="007A3642" w:rsidRDefault="00177CC7" w:rsidP="00177CC7">
            <w:pPr>
              <w:rPr>
                <w:sz w:val="16"/>
                <w:szCs w:val="16"/>
              </w:rPr>
            </w:pPr>
            <w:r w:rsidRPr="007A3642">
              <w:rPr>
                <w:sz w:val="16"/>
                <w:szCs w:val="16"/>
              </w:rPr>
              <w:t xml:space="preserve">5*workday+16 </w:t>
            </w:r>
            <w:proofErr w:type="spellStart"/>
            <w:r w:rsidR="00953D58" w:rsidRPr="00953D58">
              <w:rPr>
                <w:sz w:val="16"/>
                <w:szCs w:val="16"/>
                <w:vertAlign w:val="superscript"/>
              </w:rPr>
              <w:t>o</w:t>
            </w:r>
            <w:r w:rsidRPr="007A3642">
              <w:rPr>
                <w:sz w:val="16"/>
                <w:szCs w:val="16"/>
              </w:rPr>
              <w:t>C</w:t>
            </w:r>
            <w:proofErr w:type="spellEnd"/>
          </w:p>
          <w:p w:rsidR="00177CC7" w:rsidRPr="007A3642" w:rsidRDefault="00177CC7" w:rsidP="00177CC7">
            <w:pPr>
              <w:rPr>
                <w:sz w:val="16"/>
                <w:szCs w:val="16"/>
              </w:rPr>
            </w:pPr>
          </w:p>
        </w:tc>
        <w:tc>
          <w:tcPr>
            <w:tcW w:w="0" w:type="auto"/>
          </w:tcPr>
          <w:p w:rsidR="00177CC7" w:rsidRPr="007A3642" w:rsidRDefault="00177CC7" w:rsidP="00177CC7">
            <w:pPr>
              <w:rPr>
                <w:sz w:val="16"/>
                <w:szCs w:val="16"/>
              </w:rPr>
            </w:pPr>
            <w:r w:rsidRPr="007A3642">
              <w:rPr>
                <w:sz w:val="16"/>
                <w:szCs w:val="16"/>
              </w:rPr>
              <w:t>210409.38</w:t>
            </w:r>
          </w:p>
        </w:tc>
        <w:tc>
          <w:tcPr>
            <w:tcW w:w="0" w:type="auto"/>
          </w:tcPr>
          <w:p w:rsidR="00177CC7" w:rsidRPr="007A3642" w:rsidRDefault="00177CC7" w:rsidP="00177CC7">
            <w:pPr>
              <w:rPr>
                <w:sz w:val="16"/>
                <w:szCs w:val="16"/>
              </w:rPr>
            </w:pPr>
            <w:r w:rsidRPr="007A3642">
              <w:rPr>
                <w:sz w:val="16"/>
                <w:szCs w:val="16"/>
              </w:rPr>
              <w:t>19662.61</w:t>
            </w:r>
          </w:p>
        </w:tc>
        <w:tc>
          <w:tcPr>
            <w:tcW w:w="0" w:type="auto"/>
          </w:tcPr>
          <w:p w:rsidR="00177CC7" w:rsidRPr="007A3642" w:rsidRDefault="00177CC7" w:rsidP="00177CC7">
            <w:pPr>
              <w:rPr>
                <w:sz w:val="16"/>
                <w:szCs w:val="16"/>
              </w:rPr>
            </w:pPr>
            <w:r w:rsidRPr="007A3642">
              <w:rPr>
                <w:sz w:val="16"/>
                <w:szCs w:val="16"/>
              </w:rPr>
              <w:t>292494.1</w:t>
            </w:r>
          </w:p>
        </w:tc>
        <w:tc>
          <w:tcPr>
            <w:tcW w:w="0" w:type="auto"/>
          </w:tcPr>
          <w:p w:rsidR="00177CC7" w:rsidRPr="007A3642" w:rsidRDefault="00177CC7" w:rsidP="00177CC7">
            <w:pPr>
              <w:rPr>
                <w:sz w:val="16"/>
                <w:szCs w:val="16"/>
              </w:rPr>
            </w:pPr>
            <w:r w:rsidRPr="007A3642">
              <w:rPr>
                <w:sz w:val="16"/>
                <w:szCs w:val="16"/>
              </w:rPr>
              <w:t>2639.079</w:t>
            </w:r>
          </w:p>
        </w:tc>
        <w:tc>
          <w:tcPr>
            <w:tcW w:w="0" w:type="auto"/>
          </w:tcPr>
          <w:p w:rsidR="00177CC7" w:rsidRPr="007A3642" w:rsidRDefault="00177CC7" w:rsidP="00177CC7">
            <w:pPr>
              <w:rPr>
                <w:sz w:val="16"/>
                <w:szCs w:val="16"/>
              </w:rPr>
            </w:pPr>
            <w:r w:rsidRPr="007A3642">
              <w:rPr>
                <w:sz w:val="16"/>
                <w:szCs w:val="16"/>
              </w:rPr>
              <w:t>0.9831305</w:t>
            </w:r>
          </w:p>
        </w:tc>
        <w:tc>
          <w:tcPr>
            <w:tcW w:w="0" w:type="auto"/>
          </w:tcPr>
          <w:p w:rsidR="00177CC7" w:rsidRPr="007A3642" w:rsidRDefault="00177CC7" w:rsidP="00177CC7">
            <w:pPr>
              <w:rPr>
                <w:sz w:val="16"/>
                <w:szCs w:val="16"/>
              </w:rPr>
            </w:pPr>
            <w:r w:rsidRPr="007A3642">
              <w:rPr>
                <w:sz w:val="16"/>
                <w:szCs w:val="16"/>
              </w:rPr>
              <w:t>8774.823</w:t>
            </w:r>
          </w:p>
        </w:tc>
        <w:tc>
          <w:tcPr>
            <w:tcW w:w="0" w:type="auto"/>
          </w:tcPr>
          <w:p w:rsidR="00177CC7" w:rsidRPr="007A3642" w:rsidRDefault="00177CC7" w:rsidP="00177CC7">
            <w:pPr>
              <w:rPr>
                <w:sz w:val="16"/>
                <w:szCs w:val="16"/>
              </w:rPr>
            </w:pPr>
            <w:r w:rsidRPr="007A3642">
              <w:rPr>
                <w:sz w:val="16"/>
                <w:szCs w:val="16"/>
              </w:rPr>
              <w:t>43147.56</w:t>
            </w:r>
          </w:p>
        </w:tc>
        <w:tc>
          <w:tcPr>
            <w:tcW w:w="0" w:type="auto"/>
          </w:tcPr>
          <w:p w:rsidR="00177CC7" w:rsidRPr="007A3642" w:rsidRDefault="00177CC7" w:rsidP="00177CC7">
            <w:pPr>
              <w:rPr>
                <w:sz w:val="16"/>
                <w:szCs w:val="16"/>
              </w:rPr>
            </w:pPr>
            <w:r w:rsidRPr="007A3642">
              <w:rPr>
                <w:sz w:val="16"/>
                <w:szCs w:val="16"/>
              </w:rPr>
              <w:t>3558.932</w:t>
            </w:r>
          </w:p>
        </w:tc>
        <w:tc>
          <w:tcPr>
            <w:tcW w:w="0" w:type="auto"/>
          </w:tcPr>
          <w:p w:rsidR="00177CC7" w:rsidRPr="007A3642" w:rsidRDefault="00177CC7" w:rsidP="00177CC7">
            <w:pPr>
              <w:rPr>
                <w:sz w:val="16"/>
                <w:szCs w:val="16"/>
              </w:rPr>
            </w:pPr>
            <w:r w:rsidRPr="007A3642">
              <w:rPr>
                <w:sz w:val="16"/>
                <w:szCs w:val="16"/>
              </w:rPr>
              <w:t>53865.72</w:t>
            </w:r>
          </w:p>
        </w:tc>
      </w:tr>
      <w:tr w:rsidR="00177CC7" w:rsidTr="0039252C">
        <w:tc>
          <w:tcPr>
            <w:tcW w:w="0" w:type="auto"/>
          </w:tcPr>
          <w:p w:rsidR="00177CC7" w:rsidRPr="007A3642" w:rsidRDefault="00177CC7" w:rsidP="00177CC7">
            <w:pPr>
              <w:rPr>
                <w:sz w:val="16"/>
                <w:szCs w:val="16"/>
              </w:rPr>
            </w:pPr>
            <w:r w:rsidRPr="007A3642">
              <w:rPr>
                <w:sz w:val="16"/>
                <w:szCs w:val="16"/>
              </w:rPr>
              <w:t xml:space="preserve">5*workday+14 </w:t>
            </w:r>
            <w:proofErr w:type="spellStart"/>
            <w:r w:rsidR="00953D58" w:rsidRPr="00953D58">
              <w:rPr>
                <w:sz w:val="16"/>
                <w:szCs w:val="16"/>
                <w:vertAlign w:val="superscript"/>
              </w:rPr>
              <w:t>o</w:t>
            </w:r>
            <w:r w:rsidRPr="007A3642">
              <w:rPr>
                <w:sz w:val="16"/>
                <w:szCs w:val="16"/>
              </w:rPr>
              <w:t>C</w:t>
            </w:r>
            <w:proofErr w:type="spellEnd"/>
          </w:p>
          <w:p w:rsidR="00177CC7" w:rsidRPr="007A3642" w:rsidRDefault="00177CC7" w:rsidP="00177CC7">
            <w:pPr>
              <w:rPr>
                <w:sz w:val="16"/>
                <w:szCs w:val="16"/>
              </w:rPr>
            </w:pPr>
          </w:p>
        </w:tc>
        <w:tc>
          <w:tcPr>
            <w:tcW w:w="0" w:type="auto"/>
          </w:tcPr>
          <w:p w:rsidR="00177CC7" w:rsidRPr="007A3642" w:rsidRDefault="00177CC7" w:rsidP="00177CC7">
            <w:pPr>
              <w:rPr>
                <w:sz w:val="16"/>
                <w:szCs w:val="16"/>
              </w:rPr>
            </w:pPr>
            <w:r w:rsidRPr="007A3642">
              <w:rPr>
                <w:sz w:val="16"/>
                <w:szCs w:val="16"/>
              </w:rPr>
              <w:t>151709.78</w:t>
            </w:r>
          </w:p>
        </w:tc>
        <w:tc>
          <w:tcPr>
            <w:tcW w:w="0" w:type="auto"/>
          </w:tcPr>
          <w:p w:rsidR="00177CC7" w:rsidRPr="007A3642" w:rsidRDefault="00177CC7" w:rsidP="00177CC7">
            <w:pPr>
              <w:rPr>
                <w:sz w:val="16"/>
                <w:szCs w:val="16"/>
              </w:rPr>
            </w:pPr>
            <w:r w:rsidRPr="007A3642">
              <w:rPr>
                <w:sz w:val="16"/>
                <w:szCs w:val="16"/>
              </w:rPr>
              <w:t>15749.57</w:t>
            </w:r>
          </w:p>
        </w:tc>
        <w:tc>
          <w:tcPr>
            <w:tcW w:w="0" w:type="auto"/>
          </w:tcPr>
          <w:p w:rsidR="00177CC7" w:rsidRPr="007A3642" w:rsidRDefault="00177CC7" w:rsidP="00177CC7">
            <w:pPr>
              <w:rPr>
                <w:sz w:val="16"/>
                <w:szCs w:val="16"/>
              </w:rPr>
            </w:pPr>
            <w:r w:rsidRPr="007A3642">
              <w:rPr>
                <w:sz w:val="16"/>
                <w:szCs w:val="16"/>
              </w:rPr>
              <w:t>186954.3</w:t>
            </w:r>
          </w:p>
        </w:tc>
        <w:tc>
          <w:tcPr>
            <w:tcW w:w="0" w:type="auto"/>
          </w:tcPr>
          <w:p w:rsidR="00177CC7" w:rsidRPr="007A3642" w:rsidRDefault="00177CC7" w:rsidP="00177CC7">
            <w:pPr>
              <w:rPr>
                <w:sz w:val="16"/>
                <w:szCs w:val="16"/>
              </w:rPr>
            </w:pPr>
            <w:r w:rsidRPr="007A3642">
              <w:rPr>
                <w:sz w:val="16"/>
                <w:szCs w:val="16"/>
              </w:rPr>
              <w:t>2030.573</w:t>
            </w:r>
          </w:p>
        </w:tc>
        <w:tc>
          <w:tcPr>
            <w:tcW w:w="0" w:type="auto"/>
          </w:tcPr>
          <w:p w:rsidR="00177CC7" w:rsidRPr="007A3642" w:rsidRDefault="00177CC7" w:rsidP="00177CC7">
            <w:pPr>
              <w:rPr>
                <w:sz w:val="16"/>
                <w:szCs w:val="16"/>
              </w:rPr>
            </w:pPr>
            <w:r w:rsidRPr="007A3642">
              <w:rPr>
                <w:sz w:val="16"/>
                <w:szCs w:val="16"/>
              </w:rPr>
              <w:t>0.7874785</w:t>
            </w:r>
          </w:p>
        </w:tc>
        <w:tc>
          <w:tcPr>
            <w:tcW w:w="0" w:type="auto"/>
          </w:tcPr>
          <w:p w:rsidR="00177CC7" w:rsidRPr="007A3642" w:rsidRDefault="00177CC7" w:rsidP="00177CC7">
            <w:pPr>
              <w:rPr>
                <w:sz w:val="16"/>
                <w:szCs w:val="16"/>
              </w:rPr>
            </w:pPr>
            <w:r w:rsidRPr="007A3642">
              <w:rPr>
                <w:sz w:val="16"/>
                <w:szCs w:val="16"/>
              </w:rPr>
              <w:t>5608.628</w:t>
            </w:r>
          </w:p>
        </w:tc>
        <w:tc>
          <w:tcPr>
            <w:tcW w:w="0" w:type="auto"/>
          </w:tcPr>
          <w:p w:rsidR="00177CC7" w:rsidRPr="007A3642" w:rsidRDefault="00177CC7" w:rsidP="00177CC7">
            <w:pPr>
              <w:rPr>
                <w:sz w:val="16"/>
                <w:szCs w:val="16"/>
              </w:rPr>
            </w:pPr>
            <w:r w:rsidRPr="007A3642">
              <w:rPr>
                <w:sz w:val="16"/>
                <w:szCs w:val="16"/>
              </w:rPr>
              <w:t>31519.36</w:t>
            </w:r>
          </w:p>
        </w:tc>
        <w:tc>
          <w:tcPr>
            <w:tcW w:w="0" w:type="auto"/>
          </w:tcPr>
          <w:p w:rsidR="00177CC7" w:rsidRPr="007A3642" w:rsidRDefault="00177CC7" w:rsidP="00177CC7">
            <w:pPr>
              <w:rPr>
                <w:sz w:val="16"/>
                <w:szCs w:val="16"/>
              </w:rPr>
            </w:pPr>
            <w:r w:rsidRPr="007A3642">
              <w:rPr>
                <w:sz w:val="16"/>
                <w:szCs w:val="16"/>
              </w:rPr>
              <w:t>2850.672</w:t>
            </w:r>
          </w:p>
        </w:tc>
        <w:tc>
          <w:tcPr>
            <w:tcW w:w="0" w:type="auto"/>
          </w:tcPr>
          <w:p w:rsidR="00177CC7" w:rsidRPr="007A3642" w:rsidRDefault="00177CC7" w:rsidP="00177CC7">
            <w:pPr>
              <w:rPr>
                <w:sz w:val="16"/>
                <w:szCs w:val="16"/>
              </w:rPr>
            </w:pPr>
            <w:r w:rsidRPr="007A3642">
              <w:rPr>
                <w:sz w:val="16"/>
                <w:szCs w:val="16"/>
              </w:rPr>
              <w:t>34429.5</w:t>
            </w:r>
          </w:p>
        </w:tc>
      </w:tr>
    </w:tbl>
    <w:p w:rsidR="0058682D" w:rsidRDefault="0058682D" w:rsidP="007942F6">
      <w:pPr>
        <w:spacing w:line="480" w:lineRule="auto"/>
        <w:rPr>
          <w:sz w:val="24"/>
        </w:rPr>
      </w:pPr>
    </w:p>
    <w:p w:rsidR="00776E3D" w:rsidRDefault="005409E1" w:rsidP="00B046C0">
      <w:pPr>
        <w:spacing w:line="480" w:lineRule="auto"/>
        <w:ind w:firstLine="240"/>
        <w:rPr>
          <w:sz w:val="24"/>
        </w:rPr>
      </w:pPr>
      <w:r>
        <w:rPr>
          <w:color w:val="0000FF"/>
          <w:sz w:val="24"/>
        </w:rPr>
        <w:t>Fig.</w:t>
      </w:r>
      <w:r w:rsidR="007942F6">
        <w:rPr>
          <w:color w:val="0000FF"/>
          <w:sz w:val="24"/>
        </w:rPr>
        <w:t xml:space="preserve"> </w:t>
      </w:r>
      <w:r w:rsidR="00F1287B">
        <w:rPr>
          <w:color w:val="0000FF"/>
          <w:sz w:val="24"/>
        </w:rPr>
        <w:t>7</w:t>
      </w:r>
      <w:r w:rsidR="00F1287B">
        <w:rPr>
          <w:sz w:val="24"/>
        </w:rPr>
        <w:t xml:space="preserve"> </w:t>
      </w:r>
      <w:r w:rsidR="00961889">
        <w:rPr>
          <w:sz w:val="24"/>
        </w:rPr>
        <w:t xml:space="preserve">illustrates historic </w:t>
      </w:r>
      <w:r w:rsidR="00F85037">
        <w:rPr>
          <w:sz w:val="24"/>
        </w:rPr>
        <w:t xml:space="preserve">measured </w:t>
      </w:r>
      <w:r w:rsidR="00961889">
        <w:rPr>
          <w:sz w:val="24"/>
        </w:rPr>
        <w:t xml:space="preserve">data of gas usage for heating in 2014 and 2015 and simulation results for </w:t>
      </w:r>
      <w:r w:rsidR="007B41B7">
        <w:rPr>
          <w:sz w:val="24"/>
        </w:rPr>
        <w:t xml:space="preserve">heating consumption, i.e., </w:t>
      </w:r>
      <w:r w:rsidR="00961889">
        <w:rPr>
          <w:sz w:val="24"/>
        </w:rPr>
        <w:t>gas usage and electricity usage</w:t>
      </w:r>
      <w:r w:rsidR="007B41B7">
        <w:rPr>
          <w:sz w:val="24"/>
        </w:rPr>
        <w:t xml:space="preserve"> </w:t>
      </w:r>
      <w:r w:rsidR="00961889">
        <w:rPr>
          <w:sz w:val="24"/>
        </w:rPr>
        <w:t>for heat pump</w:t>
      </w:r>
      <w:r w:rsidR="00167980">
        <w:rPr>
          <w:sz w:val="24"/>
        </w:rPr>
        <w:t xml:space="preserve">. </w:t>
      </w:r>
      <w:r w:rsidR="00F85037">
        <w:rPr>
          <w:sz w:val="24"/>
        </w:rPr>
        <w:t xml:space="preserve">Seen from </w:t>
      </w:r>
      <w:r>
        <w:rPr>
          <w:color w:val="0000FF"/>
          <w:sz w:val="24"/>
        </w:rPr>
        <w:t>Fig.</w:t>
      </w:r>
      <w:r w:rsidR="007942F6">
        <w:rPr>
          <w:color w:val="0000FF"/>
          <w:sz w:val="24"/>
        </w:rPr>
        <w:t xml:space="preserve"> </w:t>
      </w:r>
      <w:r w:rsidR="00F1287B">
        <w:rPr>
          <w:color w:val="0000FF"/>
          <w:sz w:val="24"/>
        </w:rPr>
        <w:t>7</w:t>
      </w:r>
      <w:r w:rsidR="00F85037">
        <w:rPr>
          <w:sz w:val="24"/>
        </w:rPr>
        <w:t>, the m</w:t>
      </w:r>
      <w:r w:rsidR="007C2E75">
        <w:rPr>
          <w:sz w:val="24"/>
        </w:rPr>
        <w:t>aximal heating</w:t>
      </w:r>
      <w:r w:rsidR="00F85037">
        <w:rPr>
          <w:sz w:val="24"/>
        </w:rPr>
        <w:t xml:space="preserve"> consumption is in January for both measured data and simulation results, which </w:t>
      </w:r>
      <w:r w:rsidR="00C32E99">
        <w:rPr>
          <w:sz w:val="24"/>
        </w:rPr>
        <w:t xml:space="preserve">just </w:t>
      </w:r>
      <w:r w:rsidR="00F85037">
        <w:rPr>
          <w:sz w:val="24"/>
        </w:rPr>
        <w:t>corresponds to the aforementioned conclusion</w:t>
      </w:r>
      <w:r w:rsidR="00443D0B">
        <w:rPr>
          <w:sz w:val="24"/>
        </w:rPr>
        <w:t xml:space="preserve">: </w:t>
      </w:r>
      <w:r w:rsidR="00F85037" w:rsidRPr="00341D18">
        <w:rPr>
          <w:sz w:val="24"/>
        </w:rPr>
        <w:t xml:space="preserve">January is the coldest month of year in London. </w:t>
      </w:r>
      <w:r w:rsidR="00066CF3" w:rsidRPr="00341D18">
        <w:rPr>
          <w:sz w:val="24"/>
        </w:rPr>
        <w:t>From June to September, not only measured d</w:t>
      </w:r>
      <w:r w:rsidR="00066CF3">
        <w:rPr>
          <w:sz w:val="24"/>
        </w:rPr>
        <w:t xml:space="preserve">ata but also simulation results of </w:t>
      </w:r>
      <w:r w:rsidR="00086BCA">
        <w:rPr>
          <w:sz w:val="24"/>
        </w:rPr>
        <w:t xml:space="preserve">heating consumption </w:t>
      </w:r>
      <w:r w:rsidR="00066CF3">
        <w:rPr>
          <w:sz w:val="24"/>
        </w:rPr>
        <w:t xml:space="preserve">approach </w:t>
      </w:r>
      <w:r w:rsidR="00DF0570">
        <w:rPr>
          <w:sz w:val="24"/>
        </w:rPr>
        <w:t xml:space="preserve">approximately </w:t>
      </w:r>
      <w:r w:rsidR="00066CF3">
        <w:rPr>
          <w:sz w:val="24"/>
        </w:rPr>
        <w:t xml:space="preserve">zero, </w:t>
      </w:r>
      <w:r w:rsidR="002413BF">
        <w:rPr>
          <w:sz w:val="24"/>
        </w:rPr>
        <w:t>that is because 1) heating is not completely required due to weather condition; 2) it is the uni</w:t>
      </w:r>
      <w:r w:rsidR="00DF0570">
        <w:rPr>
          <w:sz w:val="24"/>
        </w:rPr>
        <w:t>versity summer holiday during that period</w:t>
      </w:r>
      <w:r w:rsidR="002413BF">
        <w:rPr>
          <w:sz w:val="24"/>
        </w:rPr>
        <w:t xml:space="preserve">. </w:t>
      </w:r>
      <w:r w:rsidR="00C67CB2">
        <w:rPr>
          <w:sz w:val="24"/>
        </w:rPr>
        <w:t xml:space="preserve">The simulation results also indicate </w:t>
      </w:r>
      <w:r w:rsidR="00086BCA" w:rsidRPr="00341D18">
        <w:rPr>
          <w:sz w:val="24"/>
        </w:rPr>
        <w:t xml:space="preserve">the </w:t>
      </w:r>
      <w:r w:rsidR="00594710" w:rsidRPr="00341D18">
        <w:rPr>
          <w:sz w:val="24"/>
        </w:rPr>
        <w:t xml:space="preserve">heating </w:t>
      </w:r>
      <w:r w:rsidR="00086BCA" w:rsidRPr="00341D18">
        <w:rPr>
          <w:sz w:val="24"/>
        </w:rPr>
        <w:t>energy</w:t>
      </w:r>
      <w:r w:rsidR="00C67CB2" w:rsidRPr="00341D18">
        <w:rPr>
          <w:sz w:val="24"/>
        </w:rPr>
        <w:t xml:space="preserve"> consumption could reduce sharply compared with historic data after BEN system operating.</w:t>
      </w:r>
      <w:r w:rsidR="00C67CB2">
        <w:rPr>
          <w:sz w:val="24"/>
        </w:rPr>
        <w:t xml:space="preserve"> For example, in January, </w:t>
      </w:r>
      <w:r w:rsidR="00086BCA">
        <w:rPr>
          <w:sz w:val="24"/>
        </w:rPr>
        <w:t>the heating</w:t>
      </w:r>
      <w:r w:rsidR="00734C6E">
        <w:rPr>
          <w:sz w:val="24"/>
        </w:rPr>
        <w:t xml:space="preserve"> consumption for</w:t>
      </w:r>
      <w:r w:rsidR="00734C6E" w:rsidRPr="00341D18">
        <w:rPr>
          <w:sz w:val="24"/>
        </w:rPr>
        <w:t xml:space="preserve"> BEN system will be decreased by 77.9% </w:t>
      </w:r>
      <w:r w:rsidR="00086BCA" w:rsidRPr="00341D18">
        <w:rPr>
          <w:sz w:val="24"/>
        </w:rPr>
        <w:t xml:space="preserve">or </w:t>
      </w:r>
      <w:r w:rsidR="008F37E0" w:rsidRPr="00341D18">
        <w:rPr>
          <w:sz w:val="24"/>
        </w:rPr>
        <w:t xml:space="preserve">72.9% </w:t>
      </w:r>
      <w:r w:rsidR="00734C6E" w:rsidRPr="00341D18">
        <w:rPr>
          <w:sz w:val="24"/>
        </w:rPr>
        <w:t>compared with 2014/2015</w:t>
      </w:r>
      <w:r w:rsidR="00846F31">
        <w:rPr>
          <w:sz w:val="24"/>
        </w:rPr>
        <w:t xml:space="preserve"> (Table 11)</w:t>
      </w:r>
      <w:r w:rsidR="00734C6E" w:rsidRPr="00341D18">
        <w:rPr>
          <w:sz w:val="24"/>
        </w:rPr>
        <w:t xml:space="preserve">. </w:t>
      </w:r>
      <w:r w:rsidR="00C67CB2" w:rsidRPr="00341D18">
        <w:rPr>
          <w:sz w:val="24"/>
        </w:rPr>
        <w:t xml:space="preserve"> </w:t>
      </w:r>
      <w:r w:rsidR="00F85037" w:rsidRPr="00341D18">
        <w:rPr>
          <w:sz w:val="24"/>
        </w:rPr>
        <w:t xml:space="preserve"> </w:t>
      </w:r>
    </w:p>
    <w:p w:rsidR="003D3BBD" w:rsidRDefault="00C44E42" w:rsidP="006B4753">
      <w:pPr>
        <w:spacing w:line="480" w:lineRule="auto"/>
        <w:rPr>
          <w:sz w:val="24"/>
        </w:rPr>
      </w:pPr>
      <w:r w:rsidRPr="000E06FB">
        <w:rPr>
          <w:sz w:val="24"/>
        </w:rPr>
        <w:t>Table 11</w:t>
      </w:r>
      <w:r>
        <w:rPr>
          <w:sz w:val="24"/>
        </w:rPr>
        <w:t>: Comparison of heati</w:t>
      </w:r>
      <w:r w:rsidR="00505CB2">
        <w:rPr>
          <w:sz w:val="24"/>
        </w:rPr>
        <w:t>ng consumption between historic</w:t>
      </w:r>
      <w:r w:rsidR="00ED1E6A">
        <w:rPr>
          <w:sz w:val="24"/>
        </w:rPr>
        <w:t xml:space="preserve"> </w:t>
      </w:r>
      <w:r>
        <w:rPr>
          <w:sz w:val="24"/>
        </w:rPr>
        <w:t>data</w:t>
      </w:r>
      <w:r w:rsidR="0061084D">
        <w:rPr>
          <w:sz w:val="24"/>
        </w:rPr>
        <w:t xml:space="preserve"> in </w:t>
      </w:r>
      <w:r w:rsidR="003B5501">
        <w:rPr>
          <w:sz w:val="24"/>
        </w:rPr>
        <w:t xml:space="preserve">January </w:t>
      </w:r>
      <w:r w:rsidR="004B245C">
        <w:rPr>
          <w:sz w:val="24"/>
        </w:rPr>
        <w:t xml:space="preserve">2014, </w:t>
      </w:r>
      <w:r w:rsidR="0061084D">
        <w:rPr>
          <w:sz w:val="24"/>
        </w:rPr>
        <w:t>2015</w:t>
      </w:r>
      <w:r>
        <w:rPr>
          <w:sz w:val="24"/>
        </w:rPr>
        <w:t xml:space="preserve"> and simulation results</w:t>
      </w:r>
    </w:p>
    <w:tbl>
      <w:tblPr>
        <w:tblStyle w:val="TableGrid"/>
        <w:tblW w:w="0" w:type="auto"/>
        <w:jc w:val="center"/>
        <w:tblLook w:val="04A0" w:firstRow="1" w:lastRow="0" w:firstColumn="1" w:lastColumn="0" w:noHBand="0" w:noVBand="1"/>
      </w:tblPr>
      <w:tblGrid>
        <w:gridCol w:w="1678"/>
        <w:gridCol w:w="2321"/>
      </w:tblGrid>
      <w:tr w:rsidR="0061084D" w:rsidRPr="0061084D" w:rsidTr="000E06FB">
        <w:trPr>
          <w:jc w:val="center"/>
        </w:trPr>
        <w:tc>
          <w:tcPr>
            <w:tcW w:w="0" w:type="auto"/>
          </w:tcPr>
          <w:p w:rsidR="0061084D" w:rsidRPr="000E06FB" w:rsidRDefault="0061084D" w:rsidP="006B4753">
            <w:pPr>
              <w:spacing w:line="480" w:lineRule="auto"/>
              <w:rPr>
                <w:sz w:val="16"/>
                <w:szCs w:val="16"/>
              </w:rPr>
            </w:pPr>
            <w:r w:rsidRPr="000E06FB">
              <w:rPr>
                <w:sz w:val="16"/>
                <w:szCs w:val="16"/>
              </w:rPr>
              <w:t>Type</w:t>
            </w:r>
          </w:p>
        </w:tc>
        <w:tc>
          <w:tcPr>
            <w:tcW w:w="0" w:type="auto"/>
          </w:tcPr>
          <w:p w:rsidR="0061084D" w:rsidRPr="000E06FB" w:rsidRDefault="00ED1E6A" w:rsidP="006B4753">
            <w:pPr>
              <w:spacing w:line="480" w:lineRule="auto"/>
              <w:rPr>
                <w:sz w:val="16"/>
                <w:szCs w:val="16"/>
              </w:rPr>
            </w:pPr>
            <w:r>
              <w:rPr>
                <w:rFonts w:hint="eastAsia"/>
                <w:sz w:val="16"/>
                <w:szCs w:val="16"/>
              </w:rPr>
              <w:t>H</w:t>
            </w:r>
            <w:r>
              <w:rPr>
                <w:sz w:val="16"/>
                <w:szCs w:val="16"/>
              </w:rPr>
              <w:t>eating consumption in kWh</w:t>
            </w:r>
          </w:p>
        </w:tc>
      </w:tr>
      <w:tr w:rsidR="0061084D" w:rsidRPr="0061084D" w:rsidTr="000E06FB">
        <w:trPr>
          <w:jc w:val="center"/>
        </w:trPr>
        <w:tc>
          <w:tcPr>
            <w:tcW w:w="0" w:type="auto"/>
          </w:tcPr>
          <w:p w:rsidR="0061084D" w:rsidRPr="000E06FB" w:rsidRDefault="00ED1E6A" w:rsidP="006B4753">
            <w:pPr>
              <w:spacing w:line="480" w:lineRule="auto"/>
              <w:rPr>
                <w:sz w:val="16"/>
                <w:szCs w:val="16"/>
              </w:rPr>
            </w:pPr>
            <w:r>
              <w:rPr>
                <w:rFonts w:hint="eastAsia"/>
                <w:sz w:val="16"/>
                <w:szCs w:val="16"/>
              </w:rPr>
              <w:t>S</w:t>
            </w:r>
            <w:r>
              <w:rPr>
                <w:sz w:val="16"/>
                <w:szCs w:val="16"/>
              </w:rPr>
              <w:t>imulation</w:t>
            </w:r>
            <w:r w:rsidR="003B5501">
              <w:rPr>
                <w:sz w:val="16"/>
                <w:szCs w:val="16"/>
              </w:rPr>
              <w:t xml:space="preserve"> results</w:t>
            </w:r>
          </w:p>
        </w:tc>
        <w:tc>
          <w:tcPr>
            <w:tcW w:w="0" w:type="auto"/>
          </w:tcPr>
          <w:p w:rsidR="0061084D" w:rsidRPr="000E06FB" w:rsidRDefault="003B5501" w:rsidP="006B4753">
            <w:pPr>
              <w:spacing w:line="480" w:lineRule="auto"/>
              <w:rPr>
                <w:sz w:val="16"/>
                <w:szCs w:val="16"/>
              </w:rPr>
            </w:pPr>
            <w:r>
              <w:rPr>
                <w:rFonts w:hint="eastAsia"/>
                <w:sz w:val="16"/>
                <w:szCs w:val="16"/>
              </w:rPr>
              <w:t>2</w:t>
            </w:r>
            <w:r>
              <w:rPr>
                <w:sz w:val="16"/>
                <w:szCs w:val="16"/>
              </w:rPr>
              <w:t>5280 (gas) + 27111 (electricity)</w:t>
            </w:r>
          </w:p>
        </w:tc>
      </w:tr>
      <w:tr w:rsidR="0061084D" w:rsidRPr="0061084D" w:rsidTr="000E06FB">
        <w:trPr>
          <w:jc w:val="center"/>
        </w:trPr>
        <w:tc>
          <w:tcPr>
            <w:tcW w:w="0" w:type="auto"/>
          </w:tcPr>
          <w:p w:rsidR="0061084D" w:rsidRPr="000E06FB" w:rsidRDefault="00ED1E6A" w:rsidP="006B4753">
            <w:pPr>
              <w:spacing w:line="480" w:lineRule="auto"/>
              <w:rPr>
                <w:sz w:val="16"/>
                <w:szCs w:val="16"/>
              </w:rPr>
            </w:pPr>
            <w:r>
              <w:rPr>
                <w:sz w:val="16"/>
                <w:szCs w:val="16"/>
              </w:rPr>
              <w:t xml:space="preserve">Measured data in </w:t>
            </w:r>
            <w:r w:rsidR="0061084D">
              <w:rPr>
                <w:rFonts w:hint="eastAsia"/>
                <w:sz w:val="16"/>
                <w:szCs w:val="16"/>
              </w:rPr>
              <w:t>2</w:t>
            </w:r>
            <w:r w:rsidR="0061084D">
              <w:rPr>
                <w:sz w:val="16"/>
                <w:szCs w:val="16"/>
              </w:rPr>
              <w:t>014</w:t>
            </w:r>
          </w:p>
        </w:tc>
        <w:tc>
          <w:tcPr>
            <w:tcW w:w="0" w:type="auto"/>
          </w:tcPr>
          <w:p w:rsidR="0061084D" w:rsidRPr="000E06FB" w:rsidRDefault="003B5501" w:rsidP="006B4753">
            <w:pPr>
              <w:spacing w:line="480" w:lineRule="auto"/>
              <w:rPr>
                <w:sz w:val="16"/>
                <w:szCs w:val="16"/>
              </w:rPr>
            </w:pPr>
            <w:r>
              <w:rPr>
                <w:rFonts w:hint="eastAsia"/>
                <w:sz w:val="16"/>
                <w:szCs w:val="16"/>
              </w:rPr>
              <w:t>2</w:t>
            </w:r>
            <w:r>
              <w:rPr>
                <w:sz w:val="16"/>
                <w:szCs w:val="16"/>
              </w:rPr>
              <w:t>37211</w:t>
            </w:r>
          </w:p>
        </w:tc>
      </w:tr>
      <w:tr w:rsidR="0061084D" w:rsidRPr="0061084D" w:rsidTr="000E06FB">
        <w:trPr>
          <w:jc w:val="center"/>
        </w:trPr>
        <w:tc>
          <w:tcPr>
            <w:tcW w:w="0" w:type="auto"/>
          </w:tcPr>
          <w:p w:rsidR="0061084D" w:rsidRPr="000E06FB" w:rsidRDefault="00ED1E6A" w:rsidP="006B4753">
            <w:pPr>
              <w:spacing w:line="480" w:lineRule="auto"/>
              <w:rPr>
                <w:sz w:val="16"/>
                <w:szCs w:val="16"/>
              </w:rPr>
            </w:pPr>
            <w:r>
              <w:rPr>
                <w:sz w:val="16"/>
                <w:szCs w:val="16"/>
              </w:rPr>
              <w:lastRenderedPageBreak/>
              <w:t xml:space="preserve">Measured data in </w:t>
            </w:r>
            <w:r w:rsidR="0061084D">
              <w:rPr>
                <w:rFonts w:hint="eastAsia"/>
                <w:sz w:val="16"/>
                <w:szCs w:val="16"/>
              </w:rPr>
              <w:t>2</w:t>
            </w:r>
            <w:r w:rsidR="0061084D">
              <w:rPr>
                <w:sz w:val="16"/>
                <w:szCs w:val="16"/>
              </w:rPr>
              <w:t>015</w:t>
            </w:r>
          </w:p>
        </w:tc>
        <w:tc>
          <w:tcPr>
            <w:tcW w:w="0" w:type="auto"/>
          </w:tcPr>
          <w:p w:rsidR="0061084D" w:rsidRPr="000E06FB" w:rsidRDefault="003B5501" w:rsidP="006B4753">
            <w:pPr>
              <w:spacing w:line="480" w:lineRule="auto"/>
              <w:rPr>
                <w:sz w:val="16"/>
                <w:szCs w:val="16"/>
              </w:rPr>
            </w:pPr>
            <w:r>
              <w:rPr>
                <w:rFonts w:hint="eastAsia"/>
                <w:sz w:val="16"/>
                <w:szCs w:val="16"/>
              </w:rPr>
              <w:t>1</w:t>
            </w:r>
            <w:r>
              <w:rPr>
                <w:sz w:val="16"/>
                <w:szCs w:val="16"/>
              </w:rPr>
              <w:t>93215.4</w:t>
            </w:r>
          </w:p>
        </w:tc>
      </w:tr>
    </w:tbl>
    <w:p w:rsidR="00C44E42" w:rsidRPr="000E06FB" w:rsidRDefault="00C44E42" w:rsidP="006B4753">
      <w:pPr>
        <w:spacing w:line="480" w:lineRule="auto"/>
        <w:rPr>
          <w:sz w:val="24"/>
        </w:rPr>
      </w:pPr>
    </w:p>
    <w:p w:rsidR="003D3BBD" w:rsidRDefault="00C30284" w:rsidP="003D3BBD">
      <w:pPr>
        <w:pStyle w:val="ListParagraph"/>
        <w:spacing w:line="480" w:lineRule="auto"/>
        <w:ind w:left="360"/>
        <w:rPr>
          <w:b/>
          <w:sz w:val="24"/>
        </w:rPr>
      </w:pPr>
      <w:r>
        <w:rPr>
          <w:noProof/>
        </w:rPr>
        <w:drawing>
          <wp:inline distT="0" distB="0" distL="0" distR="0" wp14:anchorId="218BD5B0" wp14:editId="3F987B04">
            <wp:extent cx="5343896" cy="3574473"/>
            <wp:effectExtent l="0" t="0" r="952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3BBD" w:rsidRDefault="003D3BBD" w:rsidP="003D3BBD">
      <w:pPr>
        <w:pStyle w:val="ListParagraph"/>
        <w:spacing w:line="480" w:lineRule="auto"/>
        <w:ind w:left="360"/>
        <w:rPr>
          <w:sz w:val="24"/>
        </w:rPr>
      </w:pPr>
      <w:r w:rsidRPr="003D3BBD">
        <w:rPr>
          <w:sz w:val="24"/>
        </w:rPr>
        <w:t>Fig.</w:t>
      </w:r>
      <w:r>
        <w:rPr>
          <w:sz w:val="24"/>
        </w:rPr>
        <w:t xml:space="preserve"> </w:t>
      </w:r>
      <w:r w:rsidR="00F1287B">
        <w:rPr>
          <w:sz w:val="24"/>
        </w:rPr>
        <w:t>7</w:t>
      </w:r>
      <w:r w:rsidR="00C30284">
        <w:rPr>
          <w:sz w:val="24"/>
        </w:rPr>
        <w:t xml:space="preserve">: </w:t>
      </w:r>
      <w:r>
        <w:rPr>
          <w:sz w:val="24"/>
        </w:rPr>
        <w:t xml:space="preserve">Comparison of </w:t>
      </w:r>
      <w:r w:rsidR="006D2D90">
        <w:rPr>
          <w:sz w:val="24"/>
        </w:rPr>
        <w:t xml:space="preserve">historic </w:t>
      </w:r>
      <w:r w:rsidR="00C30284">
        <w:rPr>
          <w:sz w:val="24"/>
        </w:rPr>
        <w:t xml:space="preserve">gas usage </w:t>
      </w:r>
      <w:r w:rsidR="006D2D90">
        <w:rPr>
          <w:sz w:val="24"/>
        </w:rPr>
        <w:t xml:space="preserve">data </w:t>
      </w:r>
      <w:r w:rsidR="00C30284">
        <w:rPr>
          <w:sz w:val="24"/>
        </w:rPr>
        <w:t>in 2014</w:t>
      </w:r>
      <w:r w:rsidR="004D1272">
        <w:rPr>
          <w:sz w:val="24"/>
        </w:rPr>
        <w:t xml:space="preserve"> (2014 Gas)</w:t>
      </w:r>
      <w:r w:rsidR="004B245C">
        <w:rPr>
          <w:sz w:val="24"/>
        </w:rPr>
        <w:t xml:space="preserve">, </w:t>
      </w:r>
      <w:r w:rsidR="00C30284">
        <w:rPr>
          <w:sz w:val="24"/>
        </w:rPr>
        <w:t xml:space="preserve">2015 </w:t>
      </w:r>
      <w:r w:rsidR="004D1272">
        <w:rPr>
          <w:sz w:val="24"/>
        </w:rPr>
        <w:t>(2015 Gas</w:t>
      </w:r>
      <w:r w:rsidR="004B245C">
        <w:rPr>
          <w:sz w:val="24"/>
        </w:rPr>
        <w:t xml:space="preserve">),&amp; </w:t>
      </w:r>
      <w:r w:rsidR="00D9652A">
        <w:rPr>
          <w:sz w:val="24"/>
        </w:rPr>
        <w:t xml:space="preserve">BEN </w:t>
      </w:r>
      <w:r w:rsidR="00C30284">
        <w:rPr>
          <w:sz w:val="24"/>
        </w:rPr>
        <w:t xml:space="preserve">benchmark (Mode 2) simulation results </w:t>
      </w:r>
      <w:r w:rsidR="00CE0AC1">
        <w:rPr>
          <w:sz w:val="24"/>
        </w:rPr>
        <w:t xml:space="preserve">of </w:t>
      </w:r>
      <w:r w:rsidR="00112412">
        <w:rPr>
          <w:sz w:val="24"/>
        </w:rPr>
        <w:t xml:space="preserve">real </w:t>
      </w:r>
      <w:r w:rsidR="00CE0AC1">
        <w:rPr>
          <w:sz w:val="24"/>
        </w:rPr>
        <w:t xml:space="preserve">gas usage </w:t>
      </w:r>
      <w:r w:rsidR="004D1272">
        <w:rPr>
          <w:sz w:val="24"/>
        </w:rPr>
        <w:t>(</w:t>
      </w:r>
      <w:proofErr w:type="spellStart"/>
      <w:r w:rsidR="004D1272">
        <w:rPr>
          <w:sz w:val="24"/>
        </w:rPr>
        <w:t>SimGas</w:t>
      </w:r>
      <w:proofErr w:type="spellEnd"/>
      <w:r w:rsidR="004D1272">
        <w:rPr>
          <w:sz w:val="24"/>
        </w:rPr>
        <w:t xml:space="preserve">) </w:t>
      </w:r>
      <w:r w:rsidR="00CE0AC1">
        <w:rPr>
          <w:sz w:val="24"/>
        </w:rPr>
        <w:t xml:space="preserve">and electricity usage </w:t>
      </w:r>
      <w:r w:rsidR="004D1272">
        <w:rPr>
          <w:sz w:val="24"/>
        </w:rPr>
        <w:t>(</w:t>
      </w:r>
      <w:proofErr w:type="spellStart"/>
      <w:r w:rsidR="004D1272">
        <w:rPr>
          <w:sz w:val="24"/>
        </w:rPr>
        <w:t>SimEleHP</w:t>
      </w:r>
      <w:proofErr w:type="spellEnd"/>
      <w:r w:rsidR="004D1272">
        <w:rPr>
          <w:sz w:val="24"/>
        </w:rPr>
        <w:t xml:space="preserve">) </w:t>
      </w:r>
      <w:r>
        <w:rPr>
          <w:sz w:val="24"/>
        </w:rPr>
        <w:t>for Tower Block</w:t>
      </w:r>
    </w:p>
    <w:p w:rsidR="00E47ADF" w:rsidRDefault="00E47ADF" w:rsidP="003D3BBD">
      <w:pPr>
        <w:pStyle w:val="ListParagraph"/>
        <w:spacing w:line="480" w:lineRule="auto"/>
        <w:ind w:left="360"/>
        <w:rPr>
          <w:sz w:val="24"/>
        </w:rPr>
      </w:pPr>
    </w:p>
    <w:p w:rsidR="00E47ADF" w:rsidRDefault="00E47ADF" w:rsidP="00E47ADF">
      <w:pPr>
        <w:spacing w:line="480" w:lineRule="auto"/>
        <w:ind w:firstLine="240"/>
        <w:rPr>
          <w:sz w:val="24"/>
        </w:rPr>
      </w:pPr>
      <w:r w:rsidRPr="0062501E">
        <w:rPr>
          <w:color w:val="0000FF"/>
          <w:sz w:val="24"/>
        </w:rPr>
        <w:t xml:space="preserve">Fig. </w:t>
      </w:r>
      <w:r w:rsidR="00F1287B">
        <w:rPr>
          <w:color w:val="0000FF"/>
          <w:sz w:val="24"/>
        </w:rPr>
        <w:t>8</w:t>
      </w:r>
      <w:r w:rsidR="00F1287B" w:rsidRPr="0062501E">
        <w:rPr>
          <w:color w:val="0000FF"/>
          <w:sz w:val="24"/>
        </w:rPr>
        <w:t xml:space="preserve"> </w:t>
      </w:r>
      <w:r>
        <w:rPr>
          <w:sz w:val="24"/>
        </w:rPr>
        <w:t xml:space="preserve">shows the effect of indoor </w:t>
      </w:r>
      <w:r w:rsidR="00C92A08">
        <w:rPr>
          <w:sz w:val="24"/>
        </w:rPr>
        <w:t>set-point temperature on</w:t>
      </w:r>
      <w:r>
        <w:rPr>
          <w:sz w:val="24"/>
        </w:rPr>
        <w:t xml:space="preserve"> energy </w:t>
      </w:r>
      <w:r w:rsidR="00C92A08">
        <w:rPr>
          <w:sz w:val="24"/>
        </w:rPr>
        <w:t xml:space="preserve">demand </w:t>
      </w:r>
      <w:r>
        <w:rPr>
          <w:sz w:val="24"/>
        </w:rPr>
        <w:t xml:space="preserve">(a), costs (b) and carbon emissions (c) for Building 1 </w:t>
      </w:r>
      <w:r w:rsidRPr="00732943">
        <w:rPr>
          <w:sz w:val="24"/>
        </w:rPr>
        <w:t>under Mode 1</w:t>
      </w:r>
      <w:r w:rsidR="00C92A08" w:rsidRPr="00732943">
        <w:rPr>
          <w:sz w:val="24"/>
        </w:rPr>
        <w:t>.</w:t>
      </w:r>
      <w:r w:rsidR="00C92A08">
        <w:rPr>
          <w:sz w:val="24"/>
        </w:rPr>
        <w:t xml:space="preserve"> For </w:t>
      </w:r>
      <w:r>
        <w:rPr>
          <w:sz w:val="24"/>
        </w:rPr>
        <w:t>energy</w:t>
      </w:r>
      <w:r w:rsidR="00C92A08">
        <w:rPr>
          <w:sz w:val="24"/>
        </w:rPr>
        <w:t xml:space="preserve"> demand</w:t>
      </w:r>
      <w:r>
        <w:rPr>
          <w:sz w:val="24"/>
        </w:rPr>
        <w:t xml:space="preserve">, it is shown in </w:t>
      </w:r>
      <w:r w:rsidRPr="00BE17D1">
        <w:rPr>
          <w:color w:val="0000FF"/>
          <w:sz w:val="24"/>
        </w:rPr>
        <w:t xml:space="preserve">Fig. </w:t>
      </w:r>
      <w:r w:rsidR="007D43C5">
        <w:rPr>
          <w:color w:val="0000FF"/>
          <w:sz w:val="24"/>
        </w:rPr>
        <w:t>8</w:t>
      </w:r>
      <w:r w:rsidR="007D43C5" w:rsidRPr="00BE17D1">
        <w:rPr>
          <w:color w:val="0000FF"/>
          <w:sz w:val="24"/>
        </w:rPr>
        <w:t xml:space="preserve"> </w:t>
      </w:r>
      <w:r w:rsidRPr="00BE17D1">
        <w:rPr>
          <w:color w:val="0000FF"/>
          <w:sz w:val="24"/>
        </w:rPr>
        <w:t xml:space="preserve">(a-1) </w:t>
      </w:r>
      <w:r>
        <w:rPr>
          <w:sz w:val="24"/>
        </w:rPr>
        <w:t xml:space="preserve">to </w:t>
      </w:r>
      <w:r w:rsidRPr="00BE17D1">
        <w:rPr>
          <w:color w:val="0000FF"/>
          <w:sz w:val="24"/>
        </w:rPr>
        <w:t xml:space="preserve">(a-4) </w:t>
      </w:r>
      <w:r>
        <w:rPr>
          <w:sz w:val="24"/>
        </w:rPr>
        <w:t xml:space="preserve">for four different temperature settings, all kinds of energy will </w:t>
      </w:r>
      <w:r w:rsidR="001D0A3D">
        <w:rPr>
          <w:rFonts w:hint="eastAsia"/>
          <w:sz w:val="24"/>
        </w:rPr>
        <w:t>non</w:t>
      </w:r>
      <w:r w:rsidR="001D0A3D">
        <w:rPr>
          <w:sz w:val="24"/>
        </w:rPr>
        <w:t xml:space="preserve">linearly </w:t>
      </w:r>
      <w:r>
        <w:rPr>
          <w:sz w:val="24"/>
        </w:rPr>
        <w:t>increase with the increasing of temperature. For example, compared with 14 + 5*Workday, the gas usage in January is increasing by 29.0% for 16 + 5*Workday</w:t>
      </w:r>
      <w:r w:rsidR="002030B2">
        <w:rPr>
          <w:sz w:val="24"/>
        </w:rPr>
        <w:t xml:space="preserve"> (Table 12)</w:t>
      </w:r>
      <w:r>
        <w:rPr>
          <w:sz w:val="24"/>
        </w:rPr>
        <w:t>. However, the former set-point couldn’t meet</w:t>
      </w:r>
      <w:r w:rsidR="001D0A3D">
        <w:rPr>
          <w:sz w:val="24"/>
        </w:rPr>
        <w:t xml:space="preserve"> thermal comfort in winter </w:t>
      </w:r>
      <w:r w:rsidR="00E15E3E">
        <w:rPr>
          <w:color w:val="0000FF"/>
          <w:sz w:val="24"/>
        </w:rPr>
        <w:t>[38</w:t>
      </w:r>
      <w:r w:rsidR="003406E4">
        <w:rPr>
          <w:color w:val="0000FF"/>
          <w:sz w:val="24"/>
        </w:rPr>
        <w:t>,</w:t>
      </w:r>
      <w:r w:rsidR="00576FDE">
        <w:rPr>
          <w:color w:val="0000FF"/>
          <w:sz w:val="24"/>
        </w:rPr>
        <w:t xml:space="preserve"> </w:t>
      </w:r>
      <w:r w:rsidR="00AB3736">
        <w:rPr>
          <w:color w:val="0000FF"/>
          <w:sz w:val="24"/>
        </w:rPr>
        <w:t>51]</w:t>
      </w:r>
      <w:r>
        <w:rPr>
          <w:sz w:val="24"/>
        </w:rPr>
        <w:t>. In contrary, compared with 18 + 5*Workday and 20 + 5*Workday, the gas usage in January is decreasing by 29.2% and 74.5% for 16 + 5*Workday</w:t>
      </w:r>
      <w:r w:rsidR="002030B2">
        <w:rPr>
          <w:sz w:val="24"/>
        </w:rPr>
        <w:t xml:space="preserve"> (Table 12)</w:t>
      </w:r>
      <w:r>
        <w:rPr>
          <w:sz w:val="24"/>
        </w:rPr>
        <w:t xml:space="preserve">, respectively. For </w:t>
      </w:r>
      <w:r w:rsidRPr="001D0A3D">
        <w:rPr>
          <w:sz w:val="24"/>
        </w:rPr>
        <w:t>the electricity in January supplying to heat pump</w:t>
      </w:r>
      <w:r>
        <w:rPr>
          <w:sz w:val="24"/>
        </w:rPr>
        <w:t xml:space="preserve">, compared with 14 + 5*Workday, it will increase by 43.4%; however, compared </w:t>
      </w:r>
      <w:r>
        <w:rPr>
          <w:sz w:val="24"/>
        </w:rPr>
        <w:lastRenderedPageBreak/>
        <w:t>with 18 + 5*Workday and 20 + 5*Workday, it will decrease by 31.4% and 59.4% for 16 + 5*Workday</w:t>
      </w:r>
      <w:r w:rsidR="002030B2">
        <w:rPr>
          <w:sz w:val="24"/>
        </w:rPr>
        <w:t xml:space="preserve"> (Table 12)</w:t>
      </w:r>
      <w:r>
        <w:rPr>
          <w:sz w:val="24"/>
        </w:rPr>
        <w:t>, respectively.</w:t>
      </w:r>
    </w:p>
    <w:p w:rsidR="00B76450" w:rsidRDefault="00B76450" w:rsidP="00E47ADF">
      <w:pPr>
        <w:spacing w:line="480" w:lineRule="auto"/>
        <w:ind w:firstLine="240"/>
        <w:rPr>
          <w:sz w:val="24"/>
        </w:rPr>
      </w:pPr>
      <w:r>
        <w:rPr>
          <w:rFonts w:hint="eastAsia"/>
          <w:sz w:val="24"/>
        </w:rPr>
        <w:t>T</w:t>
      </w:r>
      <w:r>
        <w:rPr>
          <w:sz w:val="24"/>
        </w:rPr>
        <w:t>able 12:</w:t>
      </w:r>
      <w:r w:rsidR="006566AD">
        <w:rPr>
          <w:sz w:val="24"/>
        </w:rPr>
        <w:t xml:space="preserve"> Comparison of gas </w:t>
      </w:r>
      <w:r w:rsidR="00BD1C6F">
        <w:rPr>
          <w:sz w:val="24"/>
        </w:rPr>
        <w:t xml:space="preserve">and electricity </w:t>
      </w:r>
      <w:r w:rsidR="006566AD">
        <w:rPr>
          <w:sz w:val="24"/>
        </w:rPr>
        <w:t>usage in January among different set-points</w:t>
      </w:r>
    </w:p>
    <w:tbl>
      <w:tblPr>
        <w:tblStyle w:val="TableGrid"/>
        <w:tblW w:w="0" w:type="auto"/>
        <w:jc w:val="center"/>
        <w:tblLook w:val="04A0" w:firstRow="1" w:lastRow="0" w:firstColumn="1" w:lastColumn="0" w:noHBand="0" w:noVBand="1"/>
      </w:tblPr>
      <w:tblGrid>
        <w:gridCol w:w="1289"/>
        <w:gridCol w:w="1385"/>
        <w:gridCol w:w="1803"/>
      </w:tblGrid>
      <w:tr w:rsidR="00BD1C6F" w:rsidRPr="00384053" w:rsidTr="000E06FB">
        <w:trPr>
          <w:jc w:val="center"/>
        </w:trPr>
        <w:tc>
          <w:tcPr>
            <w:tcW w:w="0" w:type="auto"/>
          </w:tcPr>
          <w:p w:rsidR="00BD1C6F" w:rsidRPr="000E06FB" w:rsidRDefault="00BD1C6F" w:rsidP="00E47ADF">
            <w:pPr>
              <w:spacing w:line="480" w:lineRule="auto"/>
              <w:rPr>
                <w:sz w:val="16"/>
                <w:szCs w:val="16"/>
              </w:rPr>
            </w:pPr>
            <w:r>
              <w:rPr>
                <w:rFonts w:hint="eastAsia"/>
                <w:sz w:val="16"/>
                <w:szCs w:val="16"/>
              </w:rPr>
              <w:t>T</w:t>
            </w:r>
            <w:r>
              <w:rPr>
                <w:sz w:val="16"/>
                <w:szCs w:val="16"/>
              </w:rPr>
              <w:t>ype</w:t>
            </w:r>
          </w:p>
        </w:tc>
        <w:tc>
          <w:tcPr>
            <w:tcW w:w="0" w:type="auto"/>
          </w:tcPr>
          <w:p w:rsidR="0030426E" w:rsidRPr="000E06FB" w:rsidRDefault="00BD1C6F" w:rsidP="00E47ADF">
            <w:pPr>
              <w:spacing w:line="480" w:lineRule="auto"/>
              <w:rPr>
                <w:sz w:val="16"/>
                <w:szCs w:val="16"/>
              </w:rPr>
            </w:pPr>
            <w:r>
              <w:rPr>
                <w:rFonts w:hint="eastAsia"/>
                <w:sz w:val="16"/>
                <w:szCs w:val="16"/>
              </w:rPr>
              <w:t>G</w:t>
            </w:r>
            <w:r>
              <w:rPr>
                <w:sz w:val="16"/>
                <w:szCs w:val="16"/>
              </w:rPr>
              <w:t>as usage</w:t>
            </w:r>
            <w:r w:rsidR="0030426E">
              <w:rPr>
                <w:rFonts w:hint="eastAsia"/>
                <w:sz w:val="16"/>
                <w:szCs w:val="16"/>
              </w:rPr>
              <w:t xml:space="preserve"> </w:t>
            </w:r>
            <w:r w:rsidR="0030426E">
              <w:rPr>
                <w:sz w:val="16"/>
                <w:szCs w:val="16"/>
              </w:rPr>
              <w:t>in kWh</w:t>
            </w:r>
          </w:p>
        </w:tc>
        <w:tc>
          <w:tcPr>
            <w:tcW w:w="0" w:type="auto"/>
          </w:tcPr>
          <w:p w:rsidR="00BD1C6F" w:rsidRPr="00BD1C6F" w:rsidRDefault="00BD1C6F" w:rsidP="00E47ADF">
            <w:pPr>
              <w:spacing w:line="480" w:lineRule="auto"/>
              <w:rPr>
                <w:sz w:val="16"/>
                <w:szCs w:val="16"/>
              </w:rPr>
            </w:pPr>
            <w:r>
              <w:rPr>
                <w:rFonts w:hint="eastAsia"/>
                <w:sz w:val="16"/>
                <w:szCs w:val="16"/>
              </w:rPr>
              <w:t>E</w:t>
            </w:r>
            <w:r>
              <w:rPr>
                <w:sz w:val="16"/>
                <w:szCs w:val="16"/>
              </w:rPr>
              <w:t>lectricity usage</w:t>
            </w:r>
            <w:r w:rsidR="0030426E">
              <w:rPr>
                <w:sz w:val="16"/>
                <w:szCs w:val="16"/>
              </w:rPr>
              <w:t xml:space="preserve"> in kWh</w:t>
            </w:r>
          </w:p>
        </w:tc>
      </w:tr>
      <w:tr w:rsidR="00BD1C6F" w:rsidRPr="00384053" w:rsidTr="000E06FB">
        <w:trPr>
          <w:jc w:val="center"/>
        </w:trPr>
        <w:tc>
          <w:tcPr>
            <w:tcW w:w="0" w:type="auto"/>
          </w:tcPr>
          <w:p w:rsidR="00BD1C6F" w:rsidRPr="000E06FB" w:rsidRDefault="00BD1C6F" w:rsidP="00E47ADF">
            <w:pPr>
              <w:spacing w:line="480" w:lineRule="auto"/>
              <w:rPr>
                <w:sz w:val="16"/>
                <w:szCs w:val="16"/>
              </w:rPr>
            </w:pPr>
            <w:r w:rsidRPr="000E06FB">
              <w:rPr>
                <w:sz w:val="16"/>
                <w:szCs w:val="16"/>
              </w:rPr>
              <w:t>14 + 5*Workday</w:t>
            </w:r>
          </w:p>
        </w:tc>
        <w:tc>
          <w:tcPr>
            <w:tcW w:w="0" w:type="auto"/>
          </w:tcPr>
          <w:p w:rsidR="00BD1C6F" w:rsidRPr="000E06FB" w:rsidRDefault="00B677E9" w:rsidP="00E47ADF">
            <w:pPr>
              <w:spacing w:line="480" w:lineRule="auto"/>
              <w:rPr>
                <w:sz w:val="16"/>
                <w:szCs w:val="16"/>
              </w:rPr>
            </w:pPr>
            <w:r>
              <w:rPr>
                <w:rFonts w:hint="eastAsia"/>
                <w:sz w:val="16"/>
                <w:szCs w:val="16"/>
              </w:rPr>
              <w:t>1</w:t>
            </w:r>
            <w:r>
              <w:rPr>
                <w:sz w:val="16"/>
                <w:szCs w:val="16"/>
              </w:rPr>
              <w:t>9600</w:t>
            </w:r>
          </w:p>
        </w:tc>
        <w:tc>
          <w:tcPr>
            <w:tcW w:w="0" w:type="auto"/>
          </w:tcPr>
          <w:p w:rsidR="00BD1C6F" w:rsidRPr="00BD1C6F" w:rsidRDefault="00D7634B" w:rsidP="00E47ADF">
            <w:pPr>
              <w:spacing w:line="480" w:lineRule="auto"/>
              <w:rPr>
                <w:sz w:val="16"/>
                <w:szCs w:val="16"/>
              </w:rPr>
            </w:pPr>
            <w:r>
              <w:rPr>
                <w:rFonts w:hint="eastAsia"/>
                <w:sz w:val="16"/>
                <w:szCs w:val="16"/>
              </w:rPr>
              <w:t>1</w:t>
            </w:r>
            <w:r>
              <w:rPr>
                <w:sz w:val="16"/>
                <w:szCs w:val="16"/>
              </w:rPr>
              <w:t>8900</w:t>
            </w:r>
          </w:p>
        </w:tc>
      </w:tr>
      <w:tr w:rsidR="00BD1C6F" w:rsidRPr="00384053" w:rsidTr="000E06FB">
        <w:trPr>
          <w:jc w:val="center"/>
        </w:trPr>
        <w:tc>
          <w:tcPr>
            <w:tcW w:w="0" w:type="auto"/>
          </w:tcPr>
          <w:p w:rsidR="00BD1C6F" w:rsidRPr="000E06FB" w:rsidRDefault="00BD1C6F" w:rsidP="00E47ADF">
            <w:pPr>
              <w:spacing w:line="480" w:lineRule="auto"/>
              <w:rPr>
                <w:sz w:val="16"/>
                <w:szCs w:val="16"/>
              </w:rPr>
            </w:pPr>
            <w:r>
              <w:rPr>
                <w:sz w:val="16"/>
                <w:szCs w:val="16"/>
              </w:rPr>
              <w:t>16</w:t>
            </w:r>
            <w:r w:rsidRPr="009622B0">
              <w:rPr>
                <w:sz w:val="16"/>
                <w:szCs w:val="16"/>
              </w:rPr>
              <w:t xml:space="preserve"> + 5*Workday</w:t>
            </w:r>
          </w:p>
        </w:tc>
        <w:tc>
          <w:tcPr>
            <w:tcW w:w="0" w:type="auto"/>
          </w:tcPr>
          <w:p w:rsidR="00BD1C6F" w:rsidRPr="000E06FB" w:rsidRDefault="00B677E9" w:rsidP="00E47ADF">
            <w:pPr>
              <w:spacing w:line="480" w:lineRule="auto"/>
              <w:rPr>
                <w:sz w:val="16"/>
                <w:szCs w:val="16"/>
              </w:rPr>
            </w:pPr>
            <w:r>
              <w:rPr>
                <w:rFonts w:hint="eastAsia"/>
                <w:sz w:val="16"/>
                <w:szCs w:val="16"/>
              </w:rPr>
              <w:t>2</w:t>
            </w:r>
            <w:r>
              <w:rPr>
                <w:sz w:val="16"/>
                <w:szCs w:val="16"/>
              </w:rPr>
              <w:t>5280</w:t>
            </w:r>
          </w:p>
        </w:tc>
        <w:tc>
          <w:tcPr>
            <w:tcW w:w="0" w:type="auto"/>
          </w:tcPr>
          <w:p w:rsidR="00BD1C6F" w:rsidRPr="00BD1C6F" w:rsidRDefault="00D7634B" w:rsidP="00E47ADF">
            <w:pPr>
              <w:spacing w:line="480" w:lineRule="auto"/>
              <w:rPr>
                <w:sz w:val="16"/>
                <w:szCs w:val="16"/>
              </w:rPr>
            </w:pPr>
            <w:r>
              <w:rPr>
                <w:rFonts w:hint="eastAsia"/>
                <w:sz w:val="16"/>
                <w:szCs w:val="16"/>
              </w:rPr>
              <w:t>2</w:t>
            </w:r>
            <w:r>
              <w:rPr>
                <w:sz w:val="16"/>
                <w:szCs w:val="16"/>
              </w:rPr>
              <w:t>7100</w:t>
            </w:r>
          </w:p>
        </w:tc>
      </w:tr>
      <w:tr w:rsidR="00BD1C6F" w:rsidRPr="00384053" w:rsidTr="000E06FB">
        <w:trPr>
          <w:jc w:val="center"/>
        </w:trPr>
        <w:tc>
          <w:tcPr>
            <w:tcW w:w="0" w:type="auto"/>
          </w:tcPr>
          <w:p w:rsidR="00BD1C6F" w:rsidRPr="000E06FB" w:rsidRDefault="00BD1C6F" w:rsidP="00E47ADF">
            <w:pPr>
              <w:spacing w:line="480" w:lineRule="auto"/>
              <w:rPr>
                <w:sz w:val="16"/>
                <w:szCs w:val="16"/>
              </w:rPr>
            </w:pPr>
            <w:r>
              <w:rPr>
                <w:sz w:val="16"/>
                <w:szCs w:val="16"/>
              </w:rPr>
              <w:t>18</w:t>
            </w:r>
            <w:r w:rsidRPr="009622B0">
              <w:rPr>
                <w:sz w:val="16"/>
                <w:szCs w:val="16"/>
              </w:rPr>
              <w:t xml:space="preserve"> + 5*Workday</w:t>
            </w:r>
          </w:p>
        </w:tc>
        <w:tc>
          <w:tcPr>
            <w:tcW w:w="0" w:type="auto"/>
          </w:tcPr>
          <w:p w:rsidR="00BD1C6F" w:rsidRPr="000E06FB" w:rsidRDefault="000A0972" w:rsidP="00E47ADF">
            <w:pPr>
              <w:spacing w:line="480" w:lineRule="auto"/>
              <w:rPr>
                <w:sz w:val="16"/>
                <w:szCs w:val="16"/>
              </w:rPr>
            </w:pPr>
            <w:r>
              <w:rPr>
                <w:rFonts w:hint="eastAsia"/>
                <w:sz w:val="16"/>
                <w:szCs w:val="16"/>
              </w:rPr>
              <w:t>3</w:t>
            </w:r>
            <w:r>
              <w:rPr>
                <w:sz w:val="16"/>
                <w:szCs w:val="16"/>
              </w:rPr>
              <w:t>2659</w:t>
            </w:r>
          </w:p>
        </w:tc>
        <w:tc>
          <w:tcPr>
            <w:tcW w:w="0" w:type="auto"/>
          </w:tcPr>
          <w:p w:rsidR="00BD1C6F" w:rsidRPr="00BD1C6F" w:rsidRDefault="00D7634B" w:rsidP="00E47ADF">
            <w:pPr>
              <w:spacing w:line="480" w:lineRule="auto"/>
              <w:rPr>
                <w:sz w:val="16"/>
                <w:szCs w:val="16"/>
              </w:rPr>
            </w:pPr>
            <w:r>
              <w:rPr>
                <w:rFonts w:hint="eastAsia"/>
                <w:sz w:val="16"/>
                <w:szCs w:val="16"/>
              </w:rPr>
              <w:t>3</w:t>
            </w:r>
            <w:r>
              <w:rPr>
                <w:sz w:val="16"/>
                <w:szCs w:val="16"/>
              </w:rPr>
              <w:t>5600</w:t>
            </w:r>
          </w:p>
        </w:tc>
      </w:tr>
      <w:tr w:rsidR="00BD1C6F" w:rsidRPr="00384053" w:rsidTr="000E06FB">
        <w:trPr>
          <w:jc w:val="center"/>
        </w:trPr>
        <w:tc>
          <w:tcPr>
            <w:tcW w:w="0" w:type="auto"/>
          </w:tcPr>
          <w:p w:rsidR="00BD1C6F" w:rsidRPr="000E06FB" w:rsidRDefault="00BD1C6F" w:rsidP="00E47ADF">
            <w:pPr>
              <w:spacing w:line="480" w:lineRule="auto"/>
              <w:rPr>
                <w:sz w:val="16"/>
                <w:szCs w:val="16"/>
              </w:rPr>
            </w:pPr>
            <w:r>
              <w:rPr>
                <w:sz w:val="16"/>
                <w:szCs w:val="16"/>
              </w:rPr>
              <w:t>20</w:t>
            </w:r>
            <w:r w:rsidRPr="009622B0">
              <w:rPr>
                <w:sz w:val="16"/>
                <w:szCs w:val="16"/>
              </w:rPr>
              <w:t xml:space="preserve"> + 5*Workday</w:t>
            </w:r>
          </w:p>
        </w:tc>
        <w:tc>
          <w:tcPr>
            <w:tcW w:w="0" w:type="auto"/>
          </w:tcPr>
          <w:p w:rsidR="00BD1C6F" w:rsidRPr="000E06FB" w:rsidRDefault="000A0972" w:rsidP="00E47ADF">
            <w:pPr>
              <w:spacing w:line="480" w:lineRule="auto"/>
              <w:rPr>
                <w:sz w:val="16"/>
                <w:szCs w:val="16"/>
              </w:rPr>
            </w:pPr>
            <w:r>
              <w:rPr>
                <w:rFonts w:hint="eastAsia"/>
                <w:sz w:val="16"/>
                <w:szCs w:val="16"/>
              </w:rPr>
              <w:t>4</w:t>
            </w:r>
            <w:r>
              <w:rPr>
                <w:sz w:val="16"/>
                <w:szCs w:val="16"/>
              </w:rPr>
              <w:t>4113</w:t>
            </w:r>
          </w:p>
        </w:tc>
        <w:tc>
          <w:tcPr>
            <w:tcW w:w="0" w:type="auto"/>
          </w:tcPr>
          <w:p w:rsidR="00BD1C6F" w:rsidRPr="00BD1C6F" w:rsidRDefault="00D7634B" w:rsidP="00E47ADF">
            <w:pPr>
              <w:spacing w:line="480" w:lineRule="auto"/>
              <w:rPr>
                <w:sz w:val="16"/>
                <w:szCs w:val="16"/>
              </w:rPr>
            </w:pPr>
            <w:r>
              <w:rPr>
                <w:rFonts w:hint="eastAsia"/>
                <w:sz w:val="16"/>
                <w:szCs w:val="16"/>
              </w:rPr>
              <w:t>4</w:t>
            </w:r>
            <w:r>
              <w:rPr>
                <w:sz w:val="16"/>
                <w:szCs w:val="16"/>
              </w:rPr>
              <w:t>3200</w:t>
            </w:r>
          </w:p>
        </w:tc>
      </w:tr>
    </w:tbl>
    <w:p w:rsidR="00B76450" w:rsidRDefault="00B76450" w:rsidP="000E06FB">
      <w:pPr>
        <w:spacing w:line="480" w:lineRule="auto"/>
        <w:rPr>
          <w:sz w:val="24"/>
        </w:rPr>
      </w:pPr>
    </w:p>
    <w:p w:rsidR="00E47ADF" w:rsidRDefault="00E47ADF" w:rsidP="00E47ADF">
      <w:pPr>
        <w:spacing w:line="480" w:lineRule="auto"/>
        <w:ind w:firstLine="240"/>
        <w:rPr>
          <w:sz w:val="24"/>
        </w:rPr>
      </w:pPr>
      <w:r>
        <w:rPr>
          <w:sz w:val="24"/>
        </w:rPr>
        <w:t xml:space="preserve">For energy costs, as shown in </w:t>
      </w:r>
      <w:r w:rsidRPr="002F6EE0">
        <w:rPr>
          <w:color w:val="0000FF"/>
          <w:sz w:val="24"/>
        </w:rPr>
        <w:t xml:space="preserve">Fig. </w:t>
      </w:r>
      <w:r w:rsidR="007D43C5">
        <w:rPr>
          <w:color w:val="0000FF"/>
          <w:sz w:val="24"/>
        </w:rPr>
        <w:t>8</w:t>
      </w:r>
      <w:r w:rsidR="007D43C5" w:rsidRPr="002F6EE0">
        <w:rPr>
          <w:color w:val="0000FF"/>
          <w:sz w:val="24"/>
        </w:rPr>
        <w:t xml:space="preserve"> </w:t>
      </w:r>
      <w:r w:rsidRPr="00BE17D1">
        <w:rPr>
          <w:color w:val="0000FF"/>
          <w:sz w:val="24"/>
        </w:rPr>
        <w:t>(</w:t>
      </w:r>
      <w:r>
        <w:rPr>
          <w:color w:val="0000FF"/>
          <w:sz w:val="24"/>
        </w:rPr>
        <w:t>b</w:t>
      </w:r>
      <w:r w:rsidRPr="00BE17D1">
        <w:rPr>
          <w:color w:val="0000FF"/>
          <w:sz w:val="24"/>
        </w:rPr>
        <w:t xml:space="preserve">-1) </w:t>
      </w:r>
      <w:r>
        <w:rPr>
          <w:sz w:val="24"/>
        </w:rPr>
        <w:t xml:space="preserve">to </w:t>
      </w:r>
      <w:r w:rsidRPr="00BE17D1">
        <w:rPr>
          <w:color w:val="0000FF"/>
          <w:sz w:val="24"/>
        </w:rPr>
        <w:t>(</w:t>
      </w:r>
      <w:r>
        <w:rPr>
          <w:color w:val="0000FF"/>
          <w:sz w:val="24"/>
        </w:rPr>
        <w:t>b</w:t>
      </w:r>
      <w:r w:rsidRPr="00BE17D1">
        <w:rPr>
          <w:color w:val="0000FF"/>
          <w:sz w:val="24"/>
        </w:rPr>
        <w:t>-4)</w:t>
      </w:r>
      <w:r>
        <w:rPr>
          <w:color w:val="0000FF"/>
          <w:sz w:val="24"/>
        </w:rPr>
        <w:t>,</w:t>
      </w:r>
      <w:r w:rsidR="00D81C04">
        <w:rPr>
          <w:color w:val="0000FF"/>
          <w:sz w:val="24"/>
        </w:rPr>
        <w:t xml:space="preserve"> </w:t>
      </w:r>
      <w:r w:rsidR="00D81C04">
        <w:rPr>
          <w:sz w:val="24"/>
        </w:rPr>
        <w:t>all kinds of energy costs</w:t>
      </w:r>
      <w:r w:rsidR="007E7E08">
        <w:rPr>
          <w:sz w:val="24"/>
        </w:rPr>
        <w:t xml:space="preserve"> </w:t>
      </w:r>
      <w:r w:rsidR="001D0A3D">
        <w:rPr>
          <w:sz w:val="24"/>
        </w:rPr>
        <w:t xml:space="preserve">nonlinearly </w:t>
      </w:r>
      <w:r w:rsidR="00D81C04">
        <w:rPr>
          <w:sz w:val="24"/>
        </w:rPr>
        <w:t xml:space="preserve">increase with the increasing of temperature. For instance, compared with 14 + 5*Workday, gas costs in January is increasing by </w:t>
      </w:r>
      <w:r w:rsidR="00C75741">
        <w:rPr>
          <w:sz w:val="24"/>
        </w:rPr>
        <w:t xml:space="preserve">approximately </w:t>
      </w:r>
      <w:r w:rsidR="00095475">
        <w:rPr>
          <w:sz w:val="24"/>
        </w:rPr>
        <w:t>22.6</w:t>
      </w:r>
      <w:r w:rsidR="00D81C04">
        <w:rPr>
          <w:sz w:val="24"/>
        </w:rPr>
        <w:t>% for 16 + 5*Workday.</w:t>
      </w:r>
      <w:r w:rsidR="007A22CD">
        <w:rPr>
          <w:sz w:val="24"/>
        </w:rPr>
        <w:t xml:space="preserve"> Compared with 18 + 5*Workday and 20 + 5*Workday, it will</w:t>
      </w:r>
      <w:r>
        <w:rPr>
          <w:sz w:val="24"/>
        </w:rPr>
        <w:t xml:space="preserve"> </w:t>
      </w:r>
      <w:r w:rsidR="00C21302">
        <w:rPr>
          <w:sz w:val="24"/>
        </w:rPr>
        <w:t>decrease by approximately 29.3%</w:t>
      </w:r>
      <w:r w:rsidR="00840819">
        <w:rPr>
          <w:sz w:val="24"/>
        </w:rPr>
        <w:t xml:space="preserve"> and 74.1% </w:t>
      </w:r>
      <w:r w:rsidR="00416E13">
        <w:rPr>
          <w:sz w:val="24"/>
        </w:rPr>
        <w:t>for 16 + 5*Workday</w:t>
      </w:r>
      <w:r w:rsidR="00CE283D">
        <w:rPr>
          <w:sz w:val="24"/>
        </w:rPr>
        <w:t xml:space="preserve"> (Table 13)</w:t>
      </w:r>
      <w:r w:rsidR="00416E13">
        <w:rPr>
          <w:sz w:val="24"/>
        </w:rPr>
        <w:t>, respectively.</w:t>
      </w:r>
    </w:p>
    <w:p w:rsidR="0039252C" w:rsidRDefault="00E47ADF" w:rsidP="009B53BB">
      <w:pPr>
        <w:spacing w:line="480" w:lineRule="auto"/>
        <w:ind w:firstLine="240"/>
        <w:rPr>
          <w:sz w:val="24"/>
        </w:rPr>
      </w:pPr>
      <w:r>
        <w:rPr>
          <w:sz w:val="24"/>
        </w:rPr>
        <w:t xml:space="preserve">For carbon emission, as illustrated in </w:t>
      </w:r>
      <w:r w:rsidRPr="002F6EE0">
        <w:rPr>
          <w:color w:val="0000FF"/>
          <w:sz w:val="24"/>
        </w:rPr>
        <w:t xml:space="preserve">Fig. </w:t>
      </w:r>
      <w:r w:rsidR="007D43C5">
        <w:rPr>
          <w:color w:val="0000FF"/>
          <w:sz w:val="24"/>
        </w:rPr>
        <w:t>8</w:t>
      </w:r>
      <w:r w:rsidR="007D43C5" w:rsidRPr="002F6EE0">
        <w:rPr>
          <w:color w:val="0000FF"/>
          <w:sz w:val="24"/>
        </w:rPr>
        <w:t xml:space="preserve"> </w:t>
      </w:r>
      <w:r w:rsidRPr="00BE17D1">
        <w:rPr>
          <w:color w:val="0000FF"/>
          <w:sz w:val="24"/>
        </w:rPr>
        <w:t>(</w:t>
      </w:r>
      <w:r>
        <w:rPr>
          <w:color w:val="0000FF"/>
          <w:sz w:val="24"/>
        </w:rPr>
        <w:t>c</w:t>
      </w:r>
      <w:r w:rsidRPr="00BE17D1">
        <w:rPr>
          <w:color w:val="0000FF"/>
          <w:sz w:val="24"/>
        </w:rPr>
        <w:t xml:space="preserve">-1) </w:t>
      </w:r>
      <w:r>
        <w:rPr>
          <w:sz w:val="24"/>
        </w:rPr>
        <w:t xml:space="preserve">to </w:t>
      </w:r>
      <w:r w:rsidRPr="00BE17D1">
        <w:rPr>
          <w:color w:val="0000FF"/>
          <w:sz w:val="24"/>
        </w:rPr>
        <w:t>(</w:t>
      </w:r>
      <w:r>
        <w:rPr>
          <w:color w:val="0000FF"/>
          <w:sz w:val="24"/>
        </w:rPr>
        <w:t>c</w:t>
      </w:r>
      <w:r w:rsidRPr="00BE17D1">
        <w:rPr>
          <w:color w:val="0000FF"/>
          <w:sz w:val="24"/>
        </w:rPr>
        <w:t>-4)</w:t>
      </w:r>
      <w:r w:rsidRPr="004E3326">
        <w:rPr>
          <w:color w:val="000000" w:themeColor="text1"/>
          <w:sz w:val="24"/>
        </w:rPr>
        <w:t>,</w:t>
      </w:r>
      <w:r w:rsidR="004E3326" w:rsidRPr="004E3326">
        <w:rPr>
          <w:color w:val="000000" w:themeColor="text1"/>
          <w:sz w:val="24"/>
        </w:rPr>
        <w:t xml:space="preserve"> similar to energy costs,</w:t>
      </w:r>
      <w:r w:rsidR="00416E13">
        <w:rPr>
          <w:color w:val="000000" w:themeColor="text1"/>
          <w:sz w:val="24"/>
        </w:rPr>
        <w:t xml:space="preserve"> </w:t>
      </w:r>
      <w:r w:rsidR="00416E13">
        <w:rPr>
          <w:sz w:val="24"/>
        </w:rPr>
        <w:t xml:space="preserve">all kinds of carbon emissions will </w:t>
      </w:r>
      <w:r w:rsidR="00C56EB4">
        <w:rPr>
          <w:sz w:val="24"/>
        </w:rPr>
        <w:t xml:space="preserve">nonlinearly </w:t>
      </w:r>
      <w:r w:rsidR="00416E13">
        <w:rPr>
          <w:sz w:val="24"/>
        </w:rPr>
        <w:t>rise with increasing of temperature.</w:t>
      </w:r>
      <w:r w:rsidR="00F713C8">
        <w:rPr>
          <w:sz w:val="24"/>
        </w:rPr>
        <w:t xml:space="preserve"> Taking an example of</w:t>
      </w:r>
      <w:r w:rsidR="00F90EF1">
        <w:rPr>
          <w:sz w:val="24"/>
        </w:rPr>
        <w:t xml:space="preserve"> carbon emission from gas</w:t>
      </w:r>
      <w:r w:rsidR="00F713C8">
        <w:rPr>
          <w:sz w:val="24"/>
        </w:rPr>
        <w:t xml:space="preserve"> </w:t>
      </w:r>
      <w:proofErr w:type="spellStart"/>
      <w:r w:rsidR="003A1F41">
        <w:rPr>
          <w:sz w:val="24"/>
        </w:rPr>
        <w:t>E</w:t>
      </w:r>
      <w:r w:rsidR="003A1F41" w:rsidRPr="003A1F41">
        <w:rPr>
          <w:sz w:val="24"/>
          <w:vertAlign w:val="subscript"/>
        </w:rPr>
        <w:t>gas</w:t>
      </w:r>
      <w:proofErr w:type="spellEnd"/>
      <w:r w:rsidR="003A1F41">
        <w:rPr>
          <w:sz w:val="24"/>
        </w:rPr>
        <w:t xml:space="preserve"> in January </w:t>
      </w:r>
      <w:r w:rsidR="00F713C8">
        <w:rPr>
          <w:sz w:val="24"/>
        </w:rPr>
        <w:t>to illustrate,</w:t>
      </w:r>
      <w:r>
        <w:rPr>
          <w:sz w:val="24"/>
        </w:rPr>
        <w:t xml:space="preserve"> </w:t>
      </w:r>
      <w:r w:rsidR="003A1F41">
        <w:rPr>
          <w:sz w:val="24"/>
        </w:rPr>
        <w:t>compared with 14 + 5*Workday</w:t>
      </w:r>
      <w:r w:rsidR="00D76E7B">
        <w:rPr>
          <w:sz w:val="24"/>
        </w:rPr>
        <w:t xml:space="preserve">, </w:t>
      </w:r>
      <w:proofErr w:type="spellStart"/>
      <w:r w:rsidR="00D76E7B">
        <w:rPr>
          <w:sz w:val="24"/>
        </w:rPr>
        <w:t>E</w:t>
      </w:r>
      <w:r w:rsidR="00D76E7B" w:rsidRPr="003A1F41">
        <w:rPr>
          <w:sz w:val="24"/>
          <w:vertAlign w:val="subscript"/>
        </w:rPr>
        <w:t>gas</w:t>
      </w:r>
      <w:proofErr w:type="spellEnd"/>
      <w:r w:rsidR="00D76E7B">
        <w:rPr>
          <w:sz w:val="24"/>
          <w:vertAlign w:val="subscript"/>
        </w:rPr>
        <w:t xml:space="preserve"> </w:t>
      </w:r>
      <w:r w:rsidR="00D76E7B">
        <w:rPr>
          <w:sz w:val="24"/>
        </w:rPr>
        <w:t xml:space="preserve">is increasing by approximately </w:t>
      </w:r>
      <w:r w:rsidR="00BE685F">
        <w:rPr>
          <w:sz w:val="24"/>
        </w:rPr>
        <w:t>22.5</w:t>
      </w:r>
      <w:r w:rsidR="00D76E7B">
        <w:rPr>
          <w:sz w:val="24"/>
        </w:rPr>
        <w:t>%</w:t>
      </w:r>
      <w:r w:rsidR="00971B6D">
        <w:rPr>
          <w:sz w:val="24"/>
        </w:rPr>
        <w:t xml:space="preserve"> for 16 + 5*Workday.</w:t>
      </w:r>
      <w:r w:rsidR="00BE685F">
        <w:rPr>
          <w:sz w:val="24"/>
        </w:rPr>
        <w:t xml:space="preserve"> Compared with 18 + 5*Workday and 20 + 5*Workday, it will decrease by approximately</w:t>
      </w:r>
      <w:r w:rsidR="00923F09">
        <w:rPr>
          <w:sz w:val="24"/>
        </w:rPr>
        <w:t xml:space="preserve"> </w:t>
      </w:r>
      <w:r w:rsidR="00F95249">
        <w:rPr>
          <w:sz w:val="24"/>
        </w:rPr>
        <w:t>29.0</w:t>
      </w:r>
      <w:r w:rsidR="00923F09">
        <w:rPr>
          <w:sz w:val="24"/>
        </w:rPr>
        <w:t xml:space="preserve">% and </w:t>
      </w:r>
      <w:r w:rsidR="0019486B">
        <w:rPr>
          <w:sz w:val="24"/>
        </w:rPr>
        <w:t>74.2</w:t>
      </w:r>
      <w:r w:rsidR="00923F09">
        <w:rPr>
          <w:sz w:val="24"/>
        </w:rPr>
        <w:t>% for 16 + 5*Workday</w:t>
      </w:r>
      <w:r w:rsidR="00CE283D">
        <w:rPr>
          <w:sz w:val="24"/>
        </w:rPr>
        <w:t xml:space="preserve"> (Table 13)</w:t>
      </w:r>
      <w:r w:rsidR="00923F09">
        <w:rPr>
          <w:sz w:val="24"/>
        </w:rPr>
        <w:t xml:space="preserve">, respectively. </w:t>
      </w:r>
    </w:p>
    <w:p w:rsidR="00A012A3" w:rsidRDefault="004A0C38" w:rsidP="00A012A3">
      <w:pPr>
        <w:spacing w:line="480" w:lineRule="auto"/>
        <w:ind w:firstLine="240"/>
        <w:rPr>
          <w:sz w:val="24"/>
        </w:rPr>
      </w:pPr>
      <w:r>
        <w:rPr>
          <w:sz w:val="24"/>
        </w:rPr>
        <w:t>Table 13:</w:t>
      </w:r>
      <w:r w:rsidR="003C0066">
        <w:rPr>
          <w:sz w:val="24"/>
        </w:rPr>
        <w:t xml:space="preserve"> Comparison of </w:t>
      </w:r>
      <w:r w:rsidR="008233BA">
        <w:rPr>
          <w:sz w:val="24"/>
        </w:rPr>
        <w:t>gas</w:t>
      </w:r>
      <w:r w:rsidR="00A012A3">
        <w:rPr>
          <w:sz w:val="24"/>
        </w:rPr>
        <w:t xml:space="preserve"> costs and carbon emission in Janu</w:t>
      </w:r>
      <w:r w:rsidR="005A6B3A">
        <w:rPr>
          <w:sz w:val="24"/>
        </w:rPr>
        <w:t xml:space="preserve">ary among different </w:t>
      </w:r>
      <w:r w:rsidR="00A012A3">
        <w:rPr>
          <w:sz w:val="24"/>
        </w:rPr>
        <w:t>set-points</w:t>
      </w:r>
    </w:p>
    <w:tbl>
      <w:tblPr>
        <w:tblStyle w:val="TableGrid"/>
        <w:tblW w:w="0" w:type="auto"/>
        <w:jc w:val="center"/>
        <w:tblLook w:val="04A0" w:firstRow="1" w:lastRow="0" w:firstColumn="1" w:lastColumn="0" w:noHBand="0" w:noVBand="1"/>
      </w:tblPr>
      <w:tblGrid>
        <w:gridCol w:w="1289"/>
        <w:gridCol w:w="1110"/>
        <w:gridCol w:w="1661"/>
      </w:tblGrid>
      <w:tr w:rsidR="00E877FE" w:rsidRPr="00BD1C6F" w:rsidTr="000E06FB">
        <w:trPr>
          <w:jc w:val="center"/>
        </w:trPr>
        <w:tc>
          <w:tcPr>
            <w:tcW w:w="0" w:type="auto"/>
          </w:tcPr>
          <w:p w:rsidR="00C1317A" w:rsidRPr="009622B0" w:rsidRDefault="00C1317A" w:rsidP="005D085D">
            <w:pPr>
              <w:spacing w:line="480" w:lineRule="auto"/>
              <w:rPr>
                <w:sz w:val="16"/>
                <w:szCs w:val="16"/>
              </w:rPr>
            </w:pPr>
            <w:r>
              <w:rPr>
                <w:rFonts w:hint="eastAsia"/>
                <w:sz w:val="16"/>
                <w:szCs w:val="16"/>
              </w:rPr>
              <w:t>T</w:t>
            </w:r>
            <w:r>
              <w:rPr>
                <w:sz w:val="16"/>
                <w:szCs w:val="16"/>
              </w:rPr>
              <w:t>ype</w:t>
            </w:r>
          </w:p>
        </w:tc>
        <w:tc>
          <w:tcPr>
            <w:tcW w:w="0" w:type="auto"/>
          </w:tcPr>
          <w:p w:rsidR="00C1317A" w:rsidRPr="009622B0" w:rsidRDefault="003C3343" w:rsidP="005D085D">
            <w:pPr>
              <w:spacing w:line="480" w:lineRule="auto"/>
              <w:rPr>
                <w:sz w:val="16"/>
                <w:szCs w:val="16"/>
              </w:rPr>
            </w:pPr>
            <w:r>
              <w:rPr>
                <w:sz w:val="16"/>
                <w:szCs w:val="16"/>
              </w:rPr>
              <w:t>Gas</w:t>
            </w:r>
            <w:r w:rsidR="00E877FE">
              <w:rPr>
                <w:sz w:val="16"/>
                <w:szCs w:val="16"/>
              </w:rPr>
              <w:t xml:space="preserve"> costs</w:t>
            </w:r>
            <w:r w:rsidR="00C1317A">
              <w:rPr>
                <w:rFonts w:hint="eastAsia"/>
                <w:sz w:val="16"/>
                <w:szCs w:val="16"/>
              </w:rPr>
              <w:t xml:space="preserve"> </w:t>
            </w:r>
            <w:r w:rsidR="00C1317A">
              <w:rPr>
                <w:sz w:val="16"/>
                <w:szCs w:val="16"/>
              </w:rPr>
              <w:t>i</w:t>
            </w:r>
            <w:r w:rsidR="00E877FE">
              <w:rPr>
                <w:sz w:val="16"/>
                <w:szCs w:val="16"/>
              </w:rPr>
              <w:t>n</w:t>
            </w:r>
            <w:r w:rsidR="00E877FE" w:rsidRPr="00E877FE">
              <w:rPr>
                <w:sz w:val="16"/>
                <w:szCs w:val="16"/>
              </w:rPr>
              <w:t xml:space="preserve"> </w:t>
            </w:r>
            <w:r w:rsidR="00E877FE" w:rsidRPr="000E06FB">
              <w:rPr>
                <w:sz w:val="16"/>
                <w:szCs w:val="16"/>
              </w:rPr>
              <w:t>£</w:t>
            </w:r>
            <w:r w:rsidR="00E877FE" w:rsidRPr="00E877FE">
              <w:rPr>
                <w:sz w:val="16"/>
                <w:szCs w:val="16"/>
              </w:rPr>
              <w:t xml:space="preserve"> </w:t>
            </w:r>
          </w:p>
        </w:tc>
        <w:tc>
          <w:tcPr>
            <w:tcW w:w="0" w:type="auto"/>
          </w:tcPr>
          <w:p w:rsidR="00C1317A" w:rsidRPr="00BD1C6F" w:rsidRDefault="00E877FE" w:rsidP="005D085D">
            <w:pPr>
              <w:spacing w:line="480" w:lineRule="auto"/>
              <w:rPr>
                <w:sz w:val="16"/>
                <w:szCs w:val="16"/>
              </w:rPr>
            </w:pPr>
            <w:r>
              <w:rPr>
                <w:sz w:val="16"/>
                <w:szCs w:val="16"/>
              </w:rPr>
              <w:t>Carbon emission in kg</w:t>
            </w:r>
          </w:p>
        </w:tc>
      </w:tr>
      <w:tr w:rsidR="00E877FE" w:rsidRPr="00BD1C6F" w:rsidTr="000E06FB">
        <w:trPr>
          <w:jc w:val="center"/>
        </w:trPr>
        <w:tc>
          <w:tcPr>
            <w:tcW w:w="0" w:type="auto"/>
          </w:tcPr>
          <w:p w:rsidR="00C1317A" w:rsidRPr="009622B0" w:rsidRDefault="00C1317A" w:rsidP="005D085D">
            <w:pPr>
              <w:spacing w:line="480" w:lineRule="auto"/>
              <w:rPr>
                <w:sz w:val="16"/>
                <w:szCs w:val="16"/>
              </w:rPr>
            </w:pPr>
            <w:r w:rsidRPr="009622B0">
              <w:rPr>
                <w:sz w:val="16"/>
                <w:szCs w:val="16"/>
              </w:rPr>
              <w:t>14 + 5*Workday</w:t>
            </w:r>
          </w:p>
        </w:tc>
        <w:tc>
          <w:tcPr>
            <w:tcW w:w="0" w:type="auto"/>
          </w:tcPr>
          <w:p w:rsidR="00C1317A" w:rsidRPr="009622B0" w:rsidRDefault="00E7058A" w:rsidP="005D085D">
            <w:pPr>
              <w:spacing w:line="480" w:lineRule="auto"/>
              <w:rPr>
                <w:sz w:val="16"/>
                <w:szCs w:val="16"/>
              </w:rPr>
            </w:pPr>
            <w:r>
              <w:rPr>
                <w:rFonts w:hint="eastAsia"/>
                <w:sz w:val="16"/>
                <w:szCs w:val="16"/>
              </w:rPr>
              <w:t>5</w:t>
            </w:r>
            <w:r>
              <w:rPr>
                <w:sz w:val="16"/>
                <w:szCs w:val="16"/>
              </w:rPr>
              <w:t>8700</w:t>
            </w:r>
          </w:p>
        </w:tc>
        <w:tc>
          <w:tcPr>
            <w:tcW w:w="0" w:type="auto"/>
          </w:tcPr>
          <w:p w:rsidR="00C1317A" w:rsidRPr="00BD1C6F" w:rsidRDefault="00ED6E16" w:rsidP="005D085D">
            <w:pPr>
              <w:spacing w:line="480" w:lineRule="auto"/>
              <w:rPr>
                <w:sz w:val="16"/>
                <w:szCs w:val="16"/>
              </w:rPr>
            </w:pPr>
            <w:r>
              <w:rPr>
                <w:rFonts w:hint="eastAsia"/>
                <w:sz w:val="16"/>
                <w:szCs w:val="16"/>
              </w:rPr>
              <w:t>3</w:t>
            </w:r>
            <w:r>
              <w:rPr>
                <w:sz w:val="16"/>
                <w:szCs w:val="16"/>
              </w:rPr>
              <w:t>610</w:t>
            </w:r>
          </w:p>
        </w:tc>
      </w:tr>
      <w:tr w:rsidR="00E877FE" w:rsidRPr="00BD1C6F" w:rsidTr="000E06FB">
        <w:trPr>
          <w:jc w:val="center"/>
        </w:trPr>
        <w:tc>
          <w:tcPr>
            <w:tcW w:w="0" w:type="auto"/>
          </w:tcPr>
          <w:p w:rsidR="00C1317A" w:rsidRPr="009622B0" w:rsidRDefault="00C1317A" w:rsidP="005D085D">
            <w:pPr>
              <w:spacing w:line="480" w:lineRule="auto"/>
              <w:rPr>
                <w:sz w:val="16"/>
                <w:szCs w:val="16"/>
              </w:rPr>
            </w:pPr>
            <w:r>
              <w:rPr>
                <w:sz w:val="16"/>
                <w:szCs w:val="16"/>
              </w:rPr>
              <w:t>16</w:t>
            </w:r>
            <w:r w:rsidRPr="009622B0">
              <w:rPr>
                <w:sz w:val="16"/>
                <w:szCs w:val="16"/>
              </w:rPr>
              <w:t xml:space="preserve"> + 5*Workday</w:t>
            </w:r>
          </w:p>
        </w:tc>
        <w:tc>
          <w:tcPr>
            <w:tcW w:w="0" w:type="auto"/>
          </w:tcPr>
          <w:p w:rsidR="00C1317A" w:rsidRPr="009622B0" w:rsidRDefault="00E7058A" w:rsidP="005D085D">
            <w:pPr>
              <w:spacing w:line="480" w:lineRule="auto"/>
              <w:rPr>
                <w:sz w:val="16"/>
                <w:szCs w:val="16"/>
              </w:rPr>
            </w:pPr>
            <w:r>
              <w:rPr>
                <w:rFonts w:hint="eastAsia"/>
                <w:sz w:val="16"/>
                <w:szCs w:val="16"/>
              </w:rPr>
              <w:t>7</w:t>
            </w:r>
            <w:r>
              <w:rPr>
                <w:sz w:val="16"/>
                <w:szCs w:val="16"/>
              </w:rPr>
              <w:t>5800</w:t>
            </w:r>
          </w:p>
        </w:tc>
        <w:tc>
          <w:tcPr>
            <w:tcW w:w="0" w:type="auto"/>
          </w:tcPr>
          <w:p w:rsidR="00C1317A" w:rsidRPr="00BD1C6F" w:rsidRDefault="00ED6E16" w:rsidP="005D085D">
            <w:pPr>
              <w:spacing w:line="480" w:lineRule="auto"/>
              <w:rPr>
                <w:sz w:val="16"/>
                <w:szCs w:val="16"/>
              </w:rPr>
            </w:pPr>
            <w:r>
              <w:rPr>
                <w:rFonts w:hint="eastAsia"/>
                <w:sz w:val="16"/>
                <w:szCs w:val="16"/>
              </w:rPr>
              <w:t>4</w:t>
            </w:r>
            <w:r>
              <w:rPr>
                <w:sz w:val="16"/>
                <w:szCs w:val="16"/>
              </w:rPr>
              <w:t>660</w:t>
            </w:r>
          </w:p>
        </w:tc>
      </w:tr>
      <w:tr w:rsidR="00E877FE" w:rsidRPr="00BD1C6F" w:rsidTr="000E06FB">
        <w:trPr>
          <w:jc w:val="center"/>
        </w:trPr>
        <w:tc>
          <w:tcPr>
            <w:tcW w:w="0" w:type="auto"/>
          </w:tcPr>
          <w:p w:rsidR="00C1317A" w:rsidRPr="009622B0" w:rsidRDefault="00C1317A" w:rsidP="005D085D">
            <w:pPr>
              <w:spacing w:line="480" w:lineRule="auto"/>
              <w:rPr>
                <w:sz w:val="16"/>
                <w:szCs w:val="16"/>
              </w:rPr>
            </w:pPr>
            <w:r>
              <w:rPr>
                <w:sz w:val="16"/>
                <w:szCs w:val="16"/>
              </w:rPr>
              <w:t>18</w:t>
            </w:r>
            <w:r w:rsidRPr="009622B0">
              <w:rPr>
                <w:sz w:val="16"/>
                <w:szCs w:val="16"/>
              </w:rPr>
              <w:t xml:space="preserve"> + 5*Workday</w:t>
            </w:r>
          </w:p>
        </w:tc>
        <w:tc>
          <w:tcPr>
            <w:tcW w:w="0" w:type="auto"/>
          </w:tcPr>
          <w:p w:rsidR="00C1317A" w:rsidRPr="009622B0" w:rsidRDefault="005F3119" w:rsidP="005D085D">
            <w:pPr>
              <w:spacing w:line="480" w:lineRule="auto"/>
              <w:rPr>
                <w:sz w:val="16"/>
                <w:szCs w:val="16"/>
              </w:rPr>
            </w:pPr>
            <w:r>
              <w:rPr>
                <w:rFonts w:hint="eastAsia"/>
                <w:sz w:val="16"/>
                <w:szCs w:val="16"/>
              </w:rPr>
              <w:t>9</w:t>
            </w:r>
            <w:r>
              <w:rPr>
                <w:sz w:val="16"/>
                <w:szCs w:val="16"/>
              </w:rPr>
              <w:t>8000</w:t>
            </w:r>
          </w:p>
        </w:tc>
        <w:tc>
          <w:tcPr>
            <w:tcW w:w="0" w:type="auto"/>
          </w:tcPr>
          <w:p w:rsidR="00C1317A" w:rsidRPr="00BD1C6F" w:rsidRDefault="00ED6E16" w:rsidP="005D085D">
            <w:pPr>
              <w:spacing w:line="480" w:lineRule="auto"/>
              <w:rPr>
                <w:sz w:val="16"/>
                <w:szCs w:val="16"/>
              </w:rPr>
            </w:pPr>
            <w:r>
              <w:rPr>
                <w:rFonts w:hint="eastAsia"/>
                <w:sz w:val="16"/>
                <w:szCs w:val="16"/>
              </w:rPr>
              <w:t>6</w:t>
            </w:r>
            <w:r>
              <w:rPr>
                <w:sz w:val="16"/>
                <w:szCs w:val="16"/>
              </w:rPr>
              <w:t>010</w:t>
            </w:r>
          </w:p>
        </w:tc>
      </w:tr>
      <w:tr w:rsidR="00E877FE" w:rsidRPr="00BD1C6F" w:rsidTr="000E06FB">
        <w:trPr>
          <w:jc w:val="center"/>
        </w:trPr>
        <w:tc>
          <w:tcPr>
            <w:tcW w:w="0" w:type="auto"/>
          </w:tcPr>
          <w:p w:rsidR="00C1317A" w:rsidRPr="009622B0" w:rsidRDefault="00C1317A" w:rsidP="005D085D">
            <w:pPr>
              <w:spacing w:line="480" w:lineRule="auto"/>
              <w:rPr>
                <w:sz w:val="16"/>
                <w:szCs w:val="16"/>
              </w:rPr>
            </w:pPr>
            <w:r>
              <w:rPr>
                <w:sz w:val="16"/>
                <w:szCs w:val="16"/>
              </w:rPr>
              <w:t>20</w:t>
            </w:r>
            <w:r w:rsidRPr="009622B0">
              <w:rPr>
                <w:sz w:val="16"/>
                <w:szCs w:val="16"/>
              </w:rPr>
              <w:t xml:space="preserve"> + 5*Workday</w:t>
            </w:r>
          </w:p>
        </w:tc>
        <w:tc>
          <w:tcPr>
            <w:tcW w:w="0" w:type="auto"/>
          </w:tcPr>
          <w:p w:rsidR="00C1317A" w:rsidRPr="009622B0" w:rsidRDefault="005470F7" w:rsidP="005D085D">
            <w:pPr>
              <w:spacing w:line="480" w:lineRule="auto"/>
              <w:rPr>
                <w:sz w:val="16"/>
                <w:szCs w:val="16"/>
              </w:rPr>
            </w:pPr>
            <w:r>
              <w:rPr>
                <w:rFonts w:hint="eastAsia"/>
                <w:sz w:val="16"/>
                <w:szCs w:val="16"/>
              </w:rPr>
              <w:t>1</w:t>
            </w:r>
            <w:r>
              <w:rPr>
                <w:sz w:val="16"/>
                <w:szCs w:val="16"/>
              </w:rPr>
              <w:t>32000</w:t>
            </w:r>
          </w:p>
        </w:tc>
        <w:tc>
          <w:tcPr>
            <w:tcW w:w="0" w:type="auto"/>
          </w:tcPr>
          <w:p w:rsidR="00C1317A" w:rsidRPr="00BD1C6F" w:rsidRDefault="00ED6E16" w:rsidP="005D085D">
            <w:pPr>
              <w:spacing w:line="480" w:lineRule="auto"/>
              <w:rPr>
                <w:sz w:val="16"/>
                <w:szCs w:val="16"/>
              </w:rPr>
            </w:pPr>
            <w:r>
              <w:rPr>
                <w:rFonts w:hint="eastAsia"/>
                <w:sz w:val="16"/>
                <w:szCs w:val="16"/>
              </w:rPr>
              <w:t>8</w:t>
            </w:r>
            <w:r>
              <w:rPr>
                <w:sz w:val="16"/>
                <w:szCs w:val="16"/>
              </w:rPr>
              <w:t>120</w:t>
            </w:r>
          </w:p>
        </w:tc>
      </w:tr>
    </w:tbl>
    <w:p w:rsidR="006360F0" w:rsidRPr="00A012A3" w:rsidRDefault="006360F0" w:rsidP="009B53BB">
      <w:pPr>
        <w:spacing w:line="480" w:lineRule="auto"/>
        <w:ind w:firstLine="240"/>
        <w:rPr>
          <w:sz w:val="24"/>
        </w:rPr>
      </w:pPr>
    </w:p>
    <w:p w:rsidR="0039252C" w:rsidRDefault="0039252C" w:rsidP="003D3BBD">
      <w:pPr>
        <w:pStyle w:val="ListParagraph"/>
        <w:spacing w:line="480" w:lineRule="auto"/>
        <w:ind w:left="360"/>
        <w:rPr>
          <w:sz w:val="24"/>
        </w:rPr>
      </w:pPr>
      <w:r>
        <w:rPr>
          <w:b/>
          <w:noProof/>
          <w:sz w:val="24"/>
          <w:u w:val="single"/>
        </w:rPr>
        <w:lastRenderedPageBreak/>
        <w:drawing>
          <wp:inline distT="0" distB="0" distL="0" distR="0" wp14:anchorId="67D05B75" wp14:editId="3F519443">
            <wp:extent cx="5343525" cy="274320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C2A53" w:rsidRDefault="002C2A53" w:rsidP="002C2A53">
      <w:pPr>
        <w:pStyle w:val="ListParagraph"/>
        <w:spacing w:line="480" w:lineRule="auto"/>
        <w:ind w:left="360"/>
        <w:jc w:val="center"/>
        <w:rPr>
          <w:sz w:val="24"/>
        </w:rPr>
      </w:pPr>
      <w:r>
        <w:rPr>
          <w:sz w:val="24"/>
        </w:rPr>
        <w:t>(</w:t>
      </w:r>
      <w:proofErr w:type="gramStart"/>
      <w:r>
        <w:rPr>
          <w:sz w:val="24"/>
        </w:rPr>
        <w:t>a-1</w:t>
      </w:r>
      <w:proofErr w:type="gramEnd"/>
      <w:r>
        <w:rPr>
          <w:sz w:val="24"/>
        </w:rPr>
        <w:t xml:space="preserve">): </w:t>
      </w:r>
      <w:r w:rsidR="008E765B">
        <w:rPr>
          <w:sz w:val="24"/>
        </w:rPr>
        <w:t>(</w:t>
      </w:r>
      <w:r>
        <w:rPr>
          <w:sz w:val="24"/>
        </w:rPr>
        <w:t>14 + 5*Workday</w:t>
      </w:r>
      <w:r w:rsidR="008E765B">
        <w:rPr>
          <w:sz w:val="24"/>
        </w:rPr>
        <w:t>)</w:t>
      </w:r>
      <w:r>
        <w:rPr>
          <w:sz w:val="24"/>
        </w:rPr>
        <w:t xml:space="preserve"> </w:t>
      </w:r>
      <w:proofErr w:type="spellStart"/>
      <w:r w:rsidRPr="002C2A53">
        <w:rPr>
          <w:sz w:val="24"/>
          <w:vertAlign w:val="superscript"/>
        </w:rPr>
        <w:t>o</w:t>
      </w:r>
      <w:r w:rsidR="008E765B">
        <w:rPr>
          <w:sz w:val="24"/>
        </w:rPr>
        <w:t>C</w:t>
      </w:r>
      <w:proofErr w:type="spellEnd"/>
      <w:r w:rsidR="008E765B">
        <w:rPr>
          <w:sz w:val="24"/>
        </w:rPr>
        <w:t xml:space="preserve"> @</w:t>
      </w:r>
      <w:r w:rsidR="00F654FB">
        <w:rPr>
          <w:sz w:val="24"/>
        </w:rPr>
        <w:t>Energy</w:t>
      </w:r>
    </w:p>
    <w:p w:rsidR="0039252C" w:rsidRDefault="0039252C" w:rsidP="002C2A53">
      <w:pPr>
        <w:pStyle w:val="ListParagraph"/>
        <w:spacing w:line="480" w:lineRule="auto"/>
        <w:ind w:left="360"/>
        <w:jc w:val="center"/>
        <w:rPr>
          <w:sz w:val="24"/>
        </w:rPr>
      </w:pPr>
      <w:r>
        <w:rPr>
          <w:noProof/>
          <w:sz w:val="24"/>
        </w:rPr>
        <w:drawing>
          <wp:inline distT="0" distB="0" distL="0" distR="0" wp14:anchorId="3E94CDF8" wp14:editId="6DAE724A">
            <wp:extent cx="5385435" cy="2677886"/>
            <wp:effectExtent l="0" t="0" r="5715" b="825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52C" w:rsidRDefault="0039252C" w:rsidP="0039252C">
      <w:pPr>
        <w:pStyle w:val="ListParagraph"/>
        <w:spacing w:line="480" w:lineRule="auto"/>
        <w:ind w:left="360"/>
        <w:jc w:val="center"/>
        <w:rPr>
          <w:sz w:val="24"/>
        </w:rPr>
      </w:pPr>
      <w:r>
        <w:rPr>
          <w:sz w:val="24"/>
        </w:rPr>
        <w:t xml:space="preserve">(a-2): </w:t>
      </w:r>
      <w:r w:rsidR="008E765B">
        <w:rPr>
          <w:sz w:val="24"/>
        </w:rPr>
        <w:t>(</w:t>
      </w:r>
      <w:r>
        <w:rPr>
          <w:sz w:val="24"/>
        </w:rPr>
        <w:t xml:space="preserve">16 + 5*Workday </w:t>
      </w:r>
      <w:proofErr w:type="spellStart"/>
      <w:r w:rsidRPr="002C2A53">
        <w:rPr>
          <w:sz w:val="24"/>
          <w:vertAlign w:val="superscript"/>
        </w:rPr>
        <w:t>o</w:t>
      </w:r>
      <w:r>
        <w:rPr>
          <w:sz w:val="24"/>
        </w:rPr>
        <w:t>C</w:t>
      </w:r>
      <w:proofErr w:type="spellEnd"/>
      <w:r w:rsidR="008E765B">
        <w:rPr>
          <w:sz w:val="24"/>
        </w:rPr>
        <w:t>)@</w:t>
      </w:r>
      <w:r w:rsidR="00F654FB">
        <w:rPr>
          <w:sz w:val="24"/>
        </w:rPr>
        <w:t>Energy</w:t>
      </w:r>
    </w:p>
    <w:p w:rsidR="003F3F3E" w:rsidRPr="00FE7CD6" w:rsidRDefault="00FE7CD6" w:rsidP="00FE7CD6">
      <w:pPr>
        <w:pStyle w:val="ListParagraph"/>
        <w:spacing w:line="480" w:lineRule="auto"/>
        <w:ind w:left="360"/>
        <w:jc w:val="center"/>
        <w:rPr>
          <w:sz w:val="24"/>
        </w:rPr>
      </w:pPr>
      <w:r>
        <w:rPr>
          <w:noProof/>
        </w:rPr>
        <w:lastRenderedPageBreak/>
        <w:drawing>
          <wp:inline distT="0" distB="0" distL="0" distR="0" wp14:anchorId="7BD5EB8C" wp14:editId="58BA5A83">
            <wp:extent cx="5189220" cy="2737262"/>
            <wp:effectExtent l="0" t="0" r="11430" b="63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3F3E" w:rsidRDefault="00FE7CD6" w:rsidP="003F3F3E">
      <w:pPr>
        <w:pStyle w:val="ListParagraph"/>
        <w:spacing w:line="480" w:lineRule="auto"/>
        <w:ind w:left="360"/>
        <w:jc w:val="center"/>
        <w:rPr>
          <w:sz w:val="24"/>
        </w:rPr>
      </w:pPr>
      <w:r>
        <w:rPr>
          <w:sz w:val="24"/>
        </w:rPr>
        <w:t>(a-3</w:t>
      </w:r>
      <w:r w:rsidR="003F3F3E">
        <w:rPr>
          <w:sz w:val="24"/>
        </w:rPr>
        <w:t xml:space="preserve">): </w:t>
      </w:r>
      <w:r w:rsidR="008E765B">
        <w:rPr>
          <w:sz w:val="24"/>
        </w:rPr>
        <w:t>(</w:t>
      </w:r>
      <w:r w:rsidR="003F3F3E">
        <w:rPr>
          <w:sz w:val="24"/>
        </w:rPr>
        <w:t xml:space="preserve">18 + 5*Workday </w:t>
      </w:r>
      <w:proofErr w:type="spellStart"/>
      <w:r w:rsidR="003F3F3E" w:rsidRPr="002C2A53">
        <w:rPr>
          <w:sz w:val="24"/>
          <w:vertAlign w:val="superscript"/>
        </w:rPr>
        <w:t>o</w:t>
      </w:r>
      <w:r w:rsidR="003F3F3E">
        <w:rPr>
          <w:sz w:val="24"/>
        </w:rPr>
        <w:t>C</w:t>
      </w:r>
      <w:proofErr w:type="spellEnd"/>
      <w:r w:rsidR="008E765B">
        <w:rPr>
          <w:sz w:val="24"/>
        </w:rPr>
        <w:t>)@</w:t>
      </w:r>
      <w:r w:rsidR="00F654FB">
        <w:rPr>
          <w:sz w:val="24"/>
        </w:rPr>
        <w:t>Energy</w:t>
      </w:r>
    </w:p>
    <w:p w:rsidR="00AA69A0" w:rsidRDefault="00D40942" w:rsidP="003F3F3E">
      <w:pPr>
        <w:pStyle w:val="ListParagraph"/>
        <w:spacing w:line="480" w:lineRule="auto"/>
        <w:ind w:left="360"/>
        <w:jc w:val="center"/>
        <w:rPr>
          <w:sz w:val="24"/>
        </w:rPr>
      </w:pPr>
      <w:r w:rsidRPr="002056C2">
        <w:rPr>
          <w:b/>
          <w:noProof/>
          <w:sz w:val="24"/>
        </w:rPr>
        <w:drawing>
          <wp:inline distT="0" distB="0" distL="0" distR="0" wp14:anchorId="394C9636" wp14:editId="4A2B5AB3">
            <wp:extent cx="5230495" cy="2535382"/>
            <wp:effectExtent l="0" t="0" r="8255" b="177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8582C" w:rsidRDefault="00E8582C" w:rsidP="00E8582C">
      <w:pPr>
        <w:pStyle w:val="ListParagraph"/>
        <w:spacing w:line="480" w:lineRule="auto"/>
        <w:ind w:left="360"/>
        <w:jc w:val="center"/>
        <w:rPr>
          <w:sz w:val="24"/>
        </w:rPr>
      </w:pPr>
      <w:r>
        <w:rPr>
          <w:sz w:val="24"/>
        </w:rPr>
        <w:t xml:space="preserve">(a-4): </w:t>
      </w:r>
      <w:r w:rsidR="003E62CA">
        <w:rPr>
          <w:sz w:val="24"/>
        </w:rPr>
        <w:t>(</w:t>
      </w:r>
      <w:r>
        <w:rPr>
          <w:sz w:val="24"/>
        </w:rPr>
        <w:t xml:space="preserve">20 + 5*Workday </w:t>
      </w:r>
      <w:proofErr w:type="spellStart"/>
      <w:r w:rsidRPr="002C2A53">
        <w:rPr>
          <w:sz w:val="24"/>
          <w:vertAlign w:val="superscript"/>
        </w:rPr>
        <w:t>o</w:t>
      </w:r>
      <w:r>
        <w:rPr>
          <w:sz w:val="24"/>
        </w:rPr>
        <w:t>C</w:t>
      </w:r>
      <w:proofErr w:type="spellEnd"/>
      <w:r w:rsidR="003E62CA">
        <w:rPr>
          <w:sz w:val="24"/>
        </w:rPr>
        <w:t>)@</w:t>
      </w:r>
      <w:r w:rsidR="00F654FB">
        <w:rPr>
          <w:sz w:val="24"/>
        </w:rPr>
        <w:t>Energy</w:t>
      </w:r>
    </w:p>
    <w:p w:rsidR="003F3F3E" w:rsidRDefault="00855E8D" w:rsidP="0039252C">
      <w:pPr>
        <w:pStyle w:val="ListParagraph"/>
        <w:spacing w:line="480" w:lineRule="auto"/>
        <w:ind w:left="360"/>
        <w:jc w:val="center"/>
        <w:rPr>
          <w:sz w:val="24"/>
        </w:rPr>
      </w:pPr>
      <w:r>
        <w:rPr>
          <w:b/>
          <w:noProof/>
          <w:sz w:val="24"/>
          <w:u w:val="single"/>
        </w:rPr>
        <w:lastRenderedPageBreak/>
        <w:drawing>
          <wp:inline distT="0" distB="0" distL="0" distR="0" wp14:anchorId="5A46DAE5" wp14:editId="6B485EC0">
            <wp:extent cx="4696460" cy="2517569"/>
            <wp:effectExtent l="0" t="0" r="8890" b="1651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54FB" w:rsidRDefault="00F654FB" w:rsidP="00F654FB">
      <w:pPr>
        <w:pStyle w:val="ListParagraph"/>
        <w:spacing w:line="480" w:lineRule="auto"/>
        <w:ind w:left="360"/>
        <w:jc w:val="center"/>
        <w:rPr>
          <w:sz w:val="24"/>
        </w:rPr>
      </w:pPr>
      <w:r>
        <w:rPr>
          <w:sz w:val="24"/>
        </w:rPr>
        <w:t xml:space="preserve">(b-1): </w:t>
      </w:r>
      <w:r w:rsidR="003E62CA">
        <w:rPr>
          <w:sz w:val="24"/>
        </w:rPr>
        <w:t>(</w:t>
      </w:r>
      <w:r>
        <w:rPr>
          <w:sz w:val="24"/>
        </w:rPr>
        <w:t xml:space="preserve">14 + 5*Workday </w:t>
      </w:r>
      <w:proofErr w:type="spellStart"/>
      <w:r w:rsidRPr="002C2A53">
        <w:rPr>
          <w:sz w:val="24"/>
          <w:vertAlign w:val="superscript"/>
        </w:rPr>
        <w:t>o</w:t>
      </w:r>
      <w:r>
        <w:rPr>
          <w:sz w:val="24"/>
        </w:rPr>
        <w:t>C</w:t>
      </w:r>
      <w:proofErr w:type="spellEnd"/>
      <w:r w:rsidR="003E62CA">
        <w:rPr>
          <w:sz w:val="24"/>
        </w:rPr>
        <w:t>)@</w:t>
      </w:r>
      <w:r w:rsidR="004F099B">
        <w:rPr>
          <w:sz w:val="24"/>
        </w:rPr>
        <w:t>Costs</w:t>
      </w:r>
    </w:p>
    <w:p w:rsidR="00855E8D" w:rsidRPr="001C4E1C" w:rsidRDefault="001C4E1C" w:rsidP="001C4E1C">
      <w:pPr>
        <w:pStyle w:val="ListParagraph"/>
        <w:spacing w:line="480" w:lineRule="auto"/>
        <w:ind w:left="360"/>
        <w:jc w:val="center"/>
        <w:rPr>
          <w:sz w:val="24"/>
        </w:rPr>
      </w:pPr>
      <w:r>
        <w:rPr>
          <w:noProof/>
          <w:sz w:val="24"/>
        </w:rPr>
        <w:drawing>
          <wp:inline distT="0" distB="0" distL="0" distR="0" wp14:anchorId="185A3C60" wp14:editId="58CAF229">
            <wp:extent cx="4726380" cy="2707574"/>
            <wp:effectExtent l="0" t="0" r="17145" b="171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654FB" w:rsidRDefault="00F654FB" w:rsidP="00F654FB">
      <w:pPr>
        <w:pStyle w:val="ListParagraph"/>
        <w:spacing w:line="480" w:lineRule="auto"/>
        <w:ind w:left="360"/>
        <w:jc w:val="center"/>
        <w:rPr>
          <w:sz w:val="24"/>
        </w:rPr>
      </w:pPr>
      <w:r>
        <w:rPr>
          <w:sz w:val="24"/>
        </w:rPr>
        <w:t xml:space="preserve">(b-2): </w:t>
      </w:r>
      <w:r w:rsidR="00EF2786">
        <w:rPr>
          <w:sz w:val="24"/>
        </w:rPr>
        <w:t>(</w:t>
      </w:r>
      <w:r>
        <w:rPr>
          <w:sz w:val="24"/>
        </w:rPr>
        <w:t xml:space="preserve">16 + 5*Workday </w:t>
      </w:r>
      <w:proofErr w:type="spellStart"/>
      <w:r w:rsidRPr="002C2A53">
        <w:rPr>
          <w:sz w:val="24"/>
          <w:vertAlign w:val="superscript"/>
        </w:rPr>
        <w:t>o</w:t>
      </w:r>
      <w:r>
        <w:rPr>
          <w:sz w:val="24"/>
        </w:rPr>
        <w:t>C</w:t>
      </w:r>
      <w:proofErr w:type="spellEnd"/>
      <w:r w:rsidR="00EF2786">
        <w:rPr>
          <w:sz w:val="24"/>
        </w:rPr>
        <w:t>)@</w:t>
      </w:r>
      <w:r w:rsidR="004F099B">
        <w:rPr>
          <w:sz w:val="24"/>
        </w:rPr>
        <w:t>Costs</w:t>
      </w:r>
    </w:p>
    <w:p w:rsidR="001C4E1C" w:rsidRDefault="005F483E" w:rsidP="00F654FB">
      <w:pPr>
        <w:pStyle w:val="ListParagraph"/>
        <w:spacing w:line="480" w:lineRule="auto"/>
        <w:ind w:left="360"/>
        <w:jc w:val="center"/>
        <w:rPr>
          <w:sz w:val="24"/>
        </w:rPr>
      </w:pPr>
      <w:r>
        <w:rPr>
          <w:noProof/>
        </w:rPr>
        <w:drawing>
          <wp:inline distT="0" distB="0" distL="0" distR="0" wp14:anchorId="3F347F83" wp14:editId="5C0C8C25">
            <wp:extent cx="4803569" cy="2286000"/>
            <wp:effectExtent l="0" t="0" r="1651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654FB" w:rsidRDefault="00F654FB" w:rsidP="00F654FB">
      <w:pPr>
        <w:pStyle w:val="ListParagraph"/>
        <w:spacing w:line="480" w:lineRule="auto"/>
        <w:ind w:left="360"/>
        <w:jc w:val="center"/>
        <w:rPr>
          <w:sz w:val="24"/>
        </w:rPr>
      </w:pPr>
      <w:r>
        <w:rPr>
          <w:sz w:val="24"/>
        </w:rPr>
        <w:lastRenderedPageBreak/>
        <w:t xml:space="preserve">(b-3): </w:t>
      </w:r>
      <w:r w:rsidR="00461081">
        <w:rPr>
          <w:sz w:val="24"/>
        </w:rPr>
        <w:t>(</w:t>
      </w:r>
      <w:r>
        <w:rPr>
          <w:sz w:val="24"/>
        </w:rPr>
        <w:t xml:space="preserve">18 + 5*Workday </w:t>
      </w:r>
      <w:proofErr w:type="spellStart"/>
      <w:r w:rsidRPr="002C2A53">
        <w:rPr>
          <w:sz w:val="24"/>
          <w:vertAlign w:val="superscript"/>
        </w:rPr>
        <w:t>o</w:t>
      </w:r>
      <w:r>
        <w:rPr>
          <w:sz w:val="24"/>
        </w:rPr>
        <w:t>C</w:t>
      </w:r>
      <w:proofErr w:type="spellEnd"/>
      <w:r w:rsidR="00461081">
        <w:rPr>
          <w:sz w:val="24"/>
        </w:rPr>
        <w:t>)@</w:t>
      </w:r>
      <w:r w:rsidR="004F099B">
        <w:rPr>
          <w:sz w:val="24"/>
        </w:rPr>
        <w:t>Costs</w:t>
      </w:r>
    </w:p>
    <w:p w:rsidR="001661CB" w:rsidRDefault="001661CB" w:rsidP="00F654FB">
      <w:pPr>
        <w:pStyle w:val="ListParagraph"/>
        <w:spacing w:line="480" w:lineRule="auto"/>
        <w:ind w:left="360"/>
        <w:jc w:val="center"/>
        <w:rPr>
          <w:sz w:val="24"/>
        </w:rPr>
      </w:pPr>
      <w:r>
        <w:rPr>
          <w:b/>
          <w:noProof/>
          <w:sz w:val="24"/>
        </w:rPr>
        <w:drawing>
          <wp:inline distT="0" distB="0" distL="0" distR="0" wp14:anchorId="01AF8938" wp14:editId="462FE6A3">
            <wp:extent cx="4595751" cy="2440379"/>
            <wp:effectExtent l="0" t="0" r="14605" b="1714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55E8D" w:rsidRPr="001661CB" w:rsidRDefault="00F654FB" w:rsidP="001661CB">
      <w:pPr>
        <w:pStyle w:val="ListParagraph"/>
        <w:spacing w:line="480" w:lineRule="auto"/>
        <w:ind w:left="360"/>
        <w:jc w:val="center"/>
        <w:rPr>
          <w:sz w:val="24"/>
        </w:rPr>
      </w:pPr>
      <w:r>
        <w:rPr>
          <w:sz w:val="24"/>
        </w:rPr>
        <w:t xml:space="preserve">(b-4): </w:t>
      </w:r>
      <w:r w:rsidR="00461081">
        <w:rPr>
          <w:sz w:val="24"/>
        </w:rPr>
        <w:t>(</w:t>
      </w:r>
      <w:r>
        <w:rPr>
          <w:sz w:val="24"/>
        </w:rPr>
        <w:t xml:space="preserve">20 + 5*Workday </w:t>
      </w:r>
      <w:proofErr w:type="spellStart"/>
      <w:r w:rsidRPr="002C2A53">
        <w:rPr>
          <w:sz w:val="24"/>
          <w:vertAlign w:val="superscript"/>
        </w:rPr>
        <w:t>o</w:t>
      </w:r>
      <w:r>
        <w:rPr>
          <w:sz w:val="24"/>
        </w:rPr>
        <w:t>C</w:t>
      </w:r>
      <w:proofErr w:type="spellEnd"/>
      <w:r w:rsidR="00461081">
        <w:rPr>
          <w:sz w:val="24"/>
        </w:rPr>
        <w:t>)@</w:t>
      </w:r>
      <w:r w:rsidR="004F099B">
        <w:rPr>
          <w:sz w:val="24"/>
        </w:rPr>
        <w:t>Costs</w:t>
      </w:r>
    </w:p>
    <w:p w:rsidR="00DA7A58" w:rsidRDefault="00DA7A58" w:rsidP="002F6EE0">
      <w:pPr>
        <w:pStyle w:val="ListParagraph"/>
        <w:spacing w:line="480" w:lineRule="auto"/>
        <w:ind w:left="360"/>
        <w:jc w:val="center"/>
        <w:rPr>
          <w:sz w:val="24"/>
        </w:rPr>
      </w:pPr>
      <w:r>
        <w:rPr>
          <w:b/>
          <w:noProof/>
          <w:sz w:val="24"/>
          <w:u w:val="single"/>
        </w:rPr>
        <w:drawing>
          <wp:inline distT="0" distB="0" distL="0" distR="0" wp14:anchorId="6560DC40" wp14:editId="4FEE68C7">
            <wp:extent cx="4946073" cy="2600696"/>
            <wp:effectExtent l="0" t="0" r="698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C2A53" w:rsidRDefault="002C2A53" w:rsidP="002F6EE0">
      <w:pPr>
        <w:pStyle w:val="ListParagraph"/>
        <w:spacing w:line="480" w:lineRule="auto"/>
        <w:ind w:left="360"/>
        <w:jc w:val="center"/>
        <w:rPr>
          <w:sz w:val="24"/>
        </w:rPr>
      </w:pPr>
      <w:r>
        <w:rPr>
          <w:sz w:val="24"/>
        </w:rPr>
        <w:t xml:space="preserve">(c-1): </w:t>
      </w:r>
      <w:r w:rsidR="000A6533">
        <w:rPr>
          <w:sz w:val="24"/>
        </w:rPr>
        <w:t>(</w:t>
      </w:r>
      <w:r>
        <w:rPr>
          <w:sz w:val="24"/>
        </w:rPr>
        <w:t xml:space="preserve">14 + 5*Workday </w:t>
      </w:r>
      <w:proofErr w:type="spellStart"/>
      <w:r w:rsidRPr="002C2A53">
        <w:rPr>
          <w:sz w:val="24"/>
          <w:vertAlign w:val="superscript"/>
        </w:rPr>
        <w:t>o</w:t>
      </w:r>
      <w:r w:rsidR="000A6533">
        <w:rPr>
          <w:sz w:val="24"/>
        </w:rPr>
        <w:t>C</w:t>
      </w:r>
      <w:proofErr w:type="spellEnd"/>
      <w:r w:rsidR="000A6533">
        <w:rPr>
          <w:sz w:val="24"/>
        </w:rPr>
        <w:t>)@</w:t>
      </w:r>
      <w:r w:rsidR="00855E8D">
        <w:rPr>
          <w:sz w:val="24"/>
        </w:rPr>
        <w:t>Emissions</w:t>
      </w:r>
    </w:p>
    <w:p w:rsidR="00FA32CB" w:rsidRDefault="005F483E" w:rsidP="002F6EE0">
      <w:pPr>
        <w:pStyle w:val="ListParagraph"/>
        <w:spacing w:line="480" w:lineRule="auto"/>
        <w:ind w:left="360"/>
        <w:jc w:val="center"/>
        <w:rPr>
          <w:sz w:val="24"/>
        </w:rPr>
      </w:pPr>
      <w:r>
        <w:rPr>
          <w:noProof/>
          <w:sz w:val="24"/>
        </w:rPr>
        <w:lastRenderedPageBreak/>
        <w:drawing>
          <wp:inline distT="0" distB="0" distL="0" distR="0" wp14:anchorId="3D42A4ED" wp14:editId="40BDEF3D">
            <wp:extent cx="4779819" cy="2381003"/>
            <wp:effectExtent l="0" t="0" r="1905" b="63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55E8D" w:rsidRDefault="00855E8D" w:rsidP="00855E8D">
      <w:pPr>
        <w:pStyle w:val="ListParagraph"/>
        <w:spacing w:line="480" w:lineRule="auto"/>
        <w:ind w:left="360"/>
        <w:jc w:val="center"/>
        <w:rPr>
          <w:sz w:val="24"/>
        </w:rPr>
      </w:pPr>
      <w:r>
        <w:rPr>
          <w:sz w:val="24"/>
        </w:rPr>
        <w:t xml:space="preserve">(c-2): </w:t>
      </w:r>
      <w:r w:rsidR="000A6533">
        <w:rPr>
          <w:sz w:val="24"/>
        </w:rPr>
        <w:t>(</w:t>
      </w:r>
      <w:r>
        <w:rPr>
          <w:sz w:val="24"/>
        </w:rPr>
        <w:t xml:space="preserve">16 + 5*Workday </w:t>
      </w:r>
      <w:proofErr w:type="spellStart"/>
      <w:r w:rsidRPr="002C2A53">
        <w:rPr>
          <w:sz w:val="24"/>
          <w:vertAlign w:val="superscript"/>
        </w:rPr>
        <w:t>o</w:t>
      </w:r>
      <w:r w:rsidR="000A6533">
        <w:rPr>
          <w:sz w:val="24"/>
        </w:rPr>
        <w:t>C</w:t>
      </w:r>
      <w:proofErr w:type="spellEnd"/>
      <w:r w:rsidR="000A6533">
        <w:rPr>
          <w:sz w:val="24"/>
        </w:rPr>
        <w:t>)@</w:t>
      </w:r>
      <w:r>
        <w:rPr>
          <w:sz w:val="24"/>
        </w:rPr>
        <w:t>Emissions</w:t>
      </w:r>
    </w:p>
    <w:p w:rsidR="005F483E" w:rsidRDefault="001661CB" w:rsidP="00855E8D">
      <w:pPr>
        <w:pStyle w:val="ListParagraph"/>
        <w:spacing w:line="480" w:lineRule="auto"/>
        <w:ind w:left="360"/>
        <w:jc w:val="center"/>
        <w:rPr>
          <w:sz w:val="24"/>
        </w:rPr>
      </w:pPr>
      <w:r>
        <w:rPr>
          <w:noProof/>
        </w:rPr>
        <w:drawing>
          <wp:inline distT="0" distB="0" distL="0" distR="0" wp14:anchorId="3D4CA5B1" wp14:editId="407D5EB4">
            <wp:extent cx="4833258" cy="2422566"/>
            <wp:effectExtent l="0" t="0" r="5715" b="1587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55E8D" w:rsidRDefault="00855E8D" w:rsidP="00855E8D">
      <w:pPr>
        <w:pStyle w:val="ListParagraph"/>
        <w:spacing w:line="480" w:lineRule="auto"/>
        <w:ind w:left="360"/>
        <w:jc w:val="center"/>
        <w:rPr>
          <w:sz w:val="24"/>
        </w:rPr>
      </w:pPr>
      <w:r>
        <w:rPr>
          <w:sz w:val="24"/>
        </w:rPr>
        <w:t xml:space="preserve">(c-3): </w:t>
      </w:r>
      <w:r w:rsidR="00A37A72">
        <w:rPr>
          <w:sz w:val="24"/>
        </w:rPr>
        <w:t>(</w:t>
      </w:r>
      <w:r>
        <w:rPr>
          <w:sz w:val="24"/>
        </w:rPr>
        <w:t xml:space="preserve">18 + 5*Workday </w:t>
      </w:r>
      <w:proofErr w:type="spellStart"/>
      <w:r w:rsidRPr="002C2A53">
        <w:rPr>
          <w:sz w:val="24"/>
          <w:vertAlign w:val="superscript"/>
        </w:rPr>
        <w:t>o</w:t>
      </w:r>
      <w:r w:rsidR="00A37A72">
        <w:rPr>
          <w:sz w:val="24"/>
        </w:rPr>
        <w:t>C</w:t>
      </w:r>
      <w:proofErr w:type="spellEnd"/>
      <w:r w:rsidR="00A37A72">
        <w:rPr>
          <w:sz w:val="24"/>
        </w:rPr>
        <w:t>)@</w:t>
      </w:r>
      <w:r>
        <w:rPr>
          <w:sz w:val="24"/>
        </w:rPr>
        <w:t>Emissions</w:t>
      </w:r>
    </w:p>
    <w:p w:rsidR="001661CB" w:rsidRDefault="001661CB" w:rsidP="00855E8D">
      <w:pPr>
        <w:pStyle w:val="ListParagraph"/>
        <w:spacing w:line="480" w:lineRule="auto"/>
        <w:ind w:left="360"/>
        <w:jc w:val="center"/>
        <w:rPr>
          <w:sz w:val="24"/>
        </w:rPr>
      </w:pPr>
      <w:r>
        <w:rPr>
          <w:b/>
          <w:noProof/>
          <w:sz w:val="24"/>
        </w:rPr>
        <w:drawing>
          <wp:inline distT="0" distB="0" distL="0" distR="0" wp14:anchorId="6FF7C636" wp14:editId="0F7C0B5E">
            <wp:extent cx="4975762" cy="2553195"/>
            <wp:effectExtent l="0" t="0" r="15875"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55E8D" w:rsidRPr="001661CB" w:rsidRDefault="00855E8D" w:rsidP="001661CB">
      <w:pPr>
        <w:pStyle w:val="ListParagraph"/>
        <w:spacing w:line="480" w:lineRule="auto"/>
        <w:ind w:left="360"/>
        <w:jc w:val="center"/>
        <w:rPr>
          <w:sz w:val="24"/>
        </w:rPr>
      </w:pPr>
      <w:r>
        <w:rPr>
          <w:sz w:val="24"/>
        </w:rPr>
        <w:t xml:space="preserve">(c-4): </w:t>
      </w:r>
      <w:r w:rsidR="000D54DD">
        <w:rPr>
          <w:sz w:val="24"/>
        </w:rPr>
        <w:t>(</w:t>
      </w:r>
      <w:r>
        <w:rPr>
          <w:sz w:val="24"/>
        </w:rPr>
        <w:t xml:space="preserve">20 + 5*Workday </w:t>
      </w:r>
      <w:proofErr w:type="spellStart"/>
      <w:r w:rsidRPr="002C2A53">
        <w:rPr>
          <w:sz w:val="24"/>
          <w:vertAlign w:val="superscript"/>
        </w:rPr>
        <w:t>o</w:t>
      </w:r>
      <w:r>
        <w:rPr>
          <w:sz w:val="24"/>
        </w:rPr>
        <w:t>C</w:t>
      </w:r>
      <w:proofErr w:type="spellEnd"/>
      <w:r w:rsidR="00D32F9C">
        <w:rPr>
          <w:sz w:val="24"/>
        </w:rPr>
        <w:t>)@</w:t>
      </w:r>
      <w:r>
        <w:rPr>
          <w:sz w:val="24"/>
        </w:rPr>
        <w:t>Emissions</w:t>
      </w:r>
    </w:p>
    <w:p w:rsidR="003D3BBD" w:rsidRPr="000A257B" w:rsidRDefault="002C2A53" w:rsidP="000A257B">
      <w:pPr>
        <w:spacing w:line="480" w:lineRule="auto"/>
        <w:rPr>
          <w:sz w:val="24"/>
        </w:rPr>
      </w:pPr>
      <w:r w:rsidRPr="000A257B">
        <w:rPr>
          <w:sz w:val="24"/>
        </w:rPr>
        <w:lastRenderedPageBreak/>
        <w:t xml:space="preserve">Fig. </w:t>
      </w:r>
      <w:r w:rsidR="007D43C5">
        <w:rPr>
          <w:sz w:val="24"/>
        </w:rPr>
        <w:t>8</w:t>
      </w:r>
      <w:r w:rsidRPr="000A257B">
        <w:rPr>
          <w:sz w:val="24"/>
        </w:rPr>
        <w:t xml:space="preserve">: Effect of indoor </w:t>
      </w:r>
      <w:r w:rsidR="00990901" w:rsidRPr="000A257B">
        <w:rPr>
          <w:sz w:val="24"/>
        </w:rPr>
        <w:t>set-point temperature on</w:t>
      </w:r>
      <w:r w:rsidRPr="000A257B">
        <w:rPr>
          <w:sz w:val="24"/>
        </w:rPr>
        <w:t xml:space="preserve"> energy (a)</w:t>
      </w:r>
      <w:r w:rsidR="003F2189">
        <w:rPr>
          <w:sz w:val="24"/>
        </w:rPr>
        <w:t xml:space="preserve"> (</w:t>
      </w:r>
      <w:proofErr w:type="spellStart"/>
      <w:r w:rsidR="003F2189">
        <w:rPr>
          <w:sz w:val="24"/>
        </w:rPr>
        <w:t>Q</w:t>
      </w:r>
      <w:r w:rsidR="003F2189">
        <w:rPr>
          <w:sz w:val="24"/>
          <w:vertAlign w:val="subscript"/>
        </w:rPr>
        <w:t>heat</w:t>
      </w:r>
      <w:proofErr w:type="spellEnd"/>
      <w:r w:rsidR="003F2189">
        <w:rPr>
          <w:sz w:val="24"/>
          <w:vertAlign w:val="subscript"/>
        </w:rPr>
        <w:t xml:space="preserve">, </w:t>
      </w:r>
      <w:proofErr w:type="spellStart"/>
      <w:r w:rsidR="003F2189">
        <w:rPr>
          <w:sz w:val="24"/>
        </w:rPr>
        <w:t>Q</w:t>
      </w:r>
      <w:r w:rsidR="003F2189">
        <w:rPr>
          <w:sz w:val="24"/>
          <w:vertAlign w:val="subscript"/>
        </w:rPr>
        <w:t>gasreal</w:t>
      </w:r>
      <w:proofErr w:type="spellEnd"/>
      <w:r w:rsidR="003F2189">
        <w:rPr>
          <w:sz w:val="24"/>
          <w:vertAlign w:val="subscript"/>
        </w:rPr>
        <w:t xml:space="preserve">, </w:t>
      </w:r>
      <w:proofErr w:type="spellStart"/>
      <w:r w:rsidR="003F2189">
        <w:rPr>
          <w:sz w:val="24"/>
        </w:rPr>
        <w:t>Q</w:t>
      </w:r>
      <w:r w:rsidR="003F2189">
        <w:rPr>
          <w:sz w:val="24"/>
          <w:vertAlign w:val="subscript"/>
        </w:rPr>
        <w:t>hpelec</w:t>
      </w:r>
      <w:proofErr w:type="spellEnd"/>
      <w:r w:rsidR="003F2189">
        <w:rPr>
          <w:sz w:val="24"/>
          <w:vertAlign w:val="subscript"/>
        </w:rPr>
        <w:t>,</w:t>
      </w:r>
      <w:r w:rsidR="003F2189" w:rsidRPr="003F2189">
        <w:rPr>
          <w:sz w:val="24"/>
        </w:rPr>
        <w:t xml:space="preserve"> </w:t>
      </w:r>
      <w:proofErr w:type="spellStart"/>
      <w:r w:rsidR="003F2189">
        <w:rPr>
          <w:sz w:val="24"/>
        </w:rPr>
        <w:t>Q</w:t>
      </w:r>
      <w:r w:rsidR="003F2189">
        <w:rPr>
          <w:sz w:val="24"/>
          <w:vertAlign w:val="subscript"/>
        </w:rPr>
        <w:t>tankheat</w:t>
      </w:r>
      <w:proofErr w:type="spellEnd"/>
      <w:r w:rsidR="003F2189">
        <w:rPr>
          <w:sz w:val="24"/>
          <w:vertAlign w:val="subscript"/>
        </w:rPr>
        <w:t xml:space="preserve">, </w:t>
      </w:r>
      <w:proofErr w:type="spellStart"/>
      <w:r w:rsidR="003F2189">
        <w:rPr>
          <w:sz w:val="24"/>
        </w:rPr>
        <w:t>Q</w:t>
      </w:r>
      <w:r w:rsidR="003F2189">
        <w:rPr>
          <w:sz w:val="24"/>
          <w:vertAlign w:val="subscript"/>
        </w:rPr>
        <w:t>hpeletank</w:t>
      </w:r>
      <w:proofErr w:type="spellEnd"/>
      <w:r w:rsidR="003F2189">
        <w:rPr>
          <w:sz w:val="24"/>
        </w:rPr>
        <w:t>)</w:t>
      </w:r>
      <w:r w:rsidRPr="000A257B">
        <w:rPr>
          <w:sz w:val="24"/>
        </w:rPr>
        <w:t xml:space="preserve">, costs (b) </w:t>
      </w:r>
      <w:r w:rsidR="003F2189">
        <w:rPr>
          <w:sz w:val="24"/>
        </w:rPr>
        <w:t>(</w:t>
      </w:r>
      <w:proofErr w:type="spellStart"/>
      <w:r w:rsidR="003F2189">
        <w:rPr>
          <w:sz w:val="24"/>
        </w:rPr>
        <w:t>C</w:t>
      </w:r>
      <w:r w:rsidR="003F2189">
        <w:rPr>
          <w:sz w:val="24"/>
          <w:vertAlign w:val="subscript"/>
        </w:rPr>
        <w:t>gridhp</w:t>
      </w:r>
      <w:proofErr w:type="spellEnd"/>
      <w:r w:rsidR="003F2189">
        <w:rPr>
          <w:sz w:val="24"/>
          <w:vertAlign w:val="subscript"/>
        </w:rPr>
        <w:t xml:space="preserve">, </w:t>
      </w:r>
      <w:proofErr w:type="spellStart"/>
      <w:r w:rsidR="003F2189">
        <w:rPr>
          <w:sz w:val="24"/>
        </w:rPr>
        <w:t>C</w:t>
      </w:r>
      <w:r w:rsidR="003F2189">
        <w:rPr>
          <w:sz w:val="24"/>
          <w:vertAlign w:val="subscript"/>
        </w:rPr>
        <w:t>gas</w:t>
      </w:r>
      <w:proofErr w:type="spellEnd"/>
      <w:r w:rsidR="003F2189">
        <w:rPr>
          <w:sz w:val="24"/>
          <w:vertAlign w:val="subscript"/>
        </w:rPr>
        <w:t xml:space="preserve">, </w:t>
      </w:r>
      <w:proofErr w:type="spellStart"/>
      <w:r w:rsidR="003F2189">
        <w:rPr>
          <w:sz w:val="24"/>
        </w:rPr>
        <w:t>C</w:t>
      </w:r>
      <w:r w:rsidR="003F2189">
        <w:rPr>
          <w:sz w:val="24"/>
          <w:vertAlign w:val="subscript"/>
        </w:rPr>
        <w:t>gridtank</w:t>
      </w:r>
      <w:proofErr w:type="spellEnd"/>
      <w:r w:rsidR="003F2189">
        <w:rPr>
          <w:sz w:val="24"/>
        </w:rPr>
        <w:t xml:space="preserve">) </w:t>
      </w:r>
      <w:r w:rsidRPr="000A257B">
        <w:rPr>
          <w:sz w:val="24"/>
        </w:rPr>
        <w:t xml:space="preserve">and carbon emissions (c) </w:t>
      </w:r>
      <w:r w:rsidR="003F2189">
        <w:rPr>
          <w:sz w:val="24"/>
        </w:rPr>
        <w:t>(</w:t>
      </w:r>
      <w:proofErr w:type="spellStart"/>
      <w:r w:rsidR="003F2189">
        <w:rPr>
          <w:sz w:val="24"/>
        </w:rPr>
        <w:t>E</w:t>
      </w:r>
      <w:r w:rsidR="003F2189">
        <w:rPr>
          <w:sz w:val="24"/>
          <w:vertAlign w:val="subscript"/>
        </w:rPr>
        <w:t>elechp</w:t>
      </w:r>
      <w:proofErr w:type="spellEnd"/>
      <w:r w:rsidR="003F2189">
        <w:rPr>
          <w:sz w:val="24"/>
          <w:vertAlign w:val="subscript"/>
        </w:rPr>
        <w:t xml:space="preserve">, </w:t>
      </w:r>
      <w:proofErr w:type="spellStart"/>
      <w:r w:rsidR="003F2189">
        <w:rPr>
          <w:sz w:val="24"/>
        </w:rPr>
        <w:t>E</w:t>
      </w:r>
      <w:r w:rsidR="003F2189">
        <w:rPr>
          <w:sz w:val="24"/>
          <w:vertAlign w:val="subscript"/>
        </w:rPr>
        <w:t>gas</w:t>
      </w:r>
      <w:proofErr w:type="spellEnd"/>
      <w:r w:rsidR="003F2189">
        <w:rPr>
          <w:sz w:val="24"/>
          <w:vertAlign w:val="subscript"/>
        </w:rPr>
        <w:t xml:space="preserve">, </w:t>
      </w:r>
      <w:proofErr w:type="spellStart"/>
      <w:r w:rsidR="003F2189">
        <w:rPr>
          <w:sz w:val="24"/>
        </w:rPr>
        <w:t>E</w:t>
      </w:r>
      <w:r w:rsidR="003F2189">
        <w:rPr>
          <w:sz w:val="24"/>
          <w:vertAlign w:val="subscript"/>
        </w:rPr>
        <w:t>electank</w:t>
      </w:r>
      <w:proofErr w:type="spellEnd"/>
      <w:r w:rsidR="003F2189">
        <w:rPr>
          <w:sz w:val="24"/>
        </w:rPr>
        <w:t xml:space="preserve">) </w:t>
      </w:r>
      <w:r w:rsidRPr="000A257B">
        <w:rPr>
          <w:sz w:val="24"/>
        </w:rPr>
        <w:t>for Building 1</w:t>
      </w:r>
      <w:r w:rsidRPr="00C56EB4">
        <w:rPr>
          <w:sz w:val="24"/>
        </w:rPr>
        <w:t xml:space="preserve"> under Mode 1.     </w:t>
      </w:r>
    </w:p>
    <w:p w:rsidR="00E3213A" w:rsidRPr="00145A3C" w:rsidRDefault="00E3213A" w:rsidP="00E3213A">
      <w:pPr>
        <w:pStyle w:val="ListParagraph"/>
        <w:spacing w:line="480" w:lineRule="auto"/>
        <w:ind w:left="360"/>
        <w:rPr>
          <w:color w:val="000000" w:themeColor="text1"/>
          <w:sz w:val="24"/>
        </w:rPr>
      </w:pPr>
    </w:p>
    <w:p w:rsidR="00A53F2D" w:rsidRPr="00145A3C" w:rsidRDefault="00A53F2D" w:rsidP="00A53F2D">
      <w:pPr>
        <w:pStyle w:val="ListParagraph"/>
        <w:numPr>
          <w:ilvl w:val="1"/>
          <w:numId w:val="2"/>
        </w:numPr>
        <w:spacing w:line="480" w:lineRule="auto"/>
        <w:rPr>
          <w:b/>
          <w:color w:val="000000" w:themeColor="text1"/>
          <w:sz w:val="24"/>
        </w:rPr>
      </w:pPr>
      <w:r w:rsidRPr="00145A3C">
        <w:rPr>
          <w:b/>
          <w:color w:val="000000" w:themeColor="text1"/>
          <w:sz w:val="24"/>
        </w:rPr>
        <w:t>Effect of COP</w:t>
      </w:r>
    </w:p>
    <w:p w:rsidR="00935917" w:rsidRDefault="00935917" w:rsidP="00935917">
      <w:pPr>
        <w:spacing w:line="480" w:lineRule="auto"/>
        <w:ind w:firstLineChars="200" w:firstLine="480"/>
        <w:rPr>
          <w:sz w:val="24"/>
        </w:rPr>
      </w:pPr>
      <w:r>
        <w:rPr>
          <w:sz w:val="24"/>
        </w:rPr>
        <w:t>The COP of heat pump is another significant factor, which</w:t>
      </w:r>
      <w:r w:rsidRPr="00935917">
        <w:rPr>
          <w:sz w:val="24"/>
        </w:rPr>
        <w:t xml:space="preserve"> not only influence</w:t>
      </w:r>
      <w:r>
        <w:rPr>
          <w:sz w:val="24"/>
        </w:rPr>
        <w:t>s energy efficiency of BEN system</w:t>
      </w:r>
      <w:r w:rsidRPr="00935917">
        <w:rPr>
          <w:sz w:val="24"/>
        </w:rPr>
        <w:t xml:space="preserve"> but also</w:t>
      </w:r>
      <w:r w:rsidR="00BC2D65">
        <w:rPr>
          <w:sz w:val="24"/>
        </w:rPr>
        <w:t xml:space="preserve"> </w:t>
      </w:r>
      <w:r w:rsidR="00A8641B">
        <w:rPr>
          <w:sz w:val="24"/>
        </w:rPr>
        <w:t>affect</w:t>
      </w:r>
      <w:r w:rsidR="00DF5400">
        <w:rPr>
          <w:sz w:val="24"/>
        </w:rPr>
        <w:t>s</w:t>
      </w:r>
      <w:r w:rsidR="00A8641B">
        <w:rPr>
          <w:sz w:val="24"/>
        </w:rPr>
        <w:t xml:space="preserve"> the whole system </w:t>
      </w:r>
      <w:r w:rsidR="00A30690">
        <w:rPr>
          <w:sz w:val="24"/>
        </w:rPr>
        <w:t xml:space="preserve">energy </w:t>
      </w:r>
      <w:r w:rsidR="00A8641B">
        <w:rPr>
          <w:sz w:val="24"/>
        </w:rPr>
        <w:t>costs and CO</w:t>
      </w:r>
      <w:r w:rsidR="00A8641B" w:rsidRPr="00AE05EC">
        <w:rPr>
          <w:sz w:val="24"/>
          <w:vertAlign w:val="subscript"/>
        </w:rPr>
        <w:t>2</w:t>
      </w:r>
      <w:r w:rsidR="00A8641B">
        <w:rPr>
          <w:sz w:val="24"/>
        </w:rPr>
        <w:t xml:space="preserve"> emissions, and it is beneficial to predict BEN system performance</w:t>
      </w:r>
      <w:r w:rsidRPr="00935917">
        <w:rPr>
          <w:sz w:val="24"/>
        </w:rPr>
        <w:t>. The aforementioned boundary conditions are maintained excluding t</w:t>
      </w:r>
      <w:r w:rsidR="00BC2D65">
        <w:rPr>
          <w:sz w:val="24"/>
        </w:rPr>
        <w:t>he COP of heat pump</w:t>
      </w:r>
      <w:r w:rsidR="00472375">
        <w:rPr>
          <w:sz w:val="24"/>
        </w:rPr>
        <w:t>. D</w:t>
      </w:r>
      <w:r w:rsidR="00BC2D65">
        <w:rPr>
          <w:sz w:val="24"/>
        </w:rPr>
        <w:t>ifferent COP levels</w:t>
      </w:r>
      <w:r w:rsidRPr="00935917">
        <w:rPr>
          <w:sz w:val="24"/>
        </w:rPr>
        <w:t>,</w:t>
      </w:r>
      <w:r w:rsidR="00472375">
        <w:rPr>
          <w:sz w:val="24"/>
        </w:rPr>
        <w:t xml:space="preserve"> i.e., 2.6</w:t>
      </w:r>
      <w:r w:rsidR="003644D9">
        <w:rPr>
          <w:sz w:val="24"/>
        </w:rPr>
        <w:t xml:space="preserve"> (minimum design)</w:t>
      </w:r>
      <w:r w:rsidR="00472375">
        <w:rPr>
          <w:sz w:val="24"/>
        </w:rPr>
        <w:t xml:space="preserve"> and 3.9</w:t>
      </w:r>
      <w:r w:rsidRPr="00935917">
        <w:rPr>
          <w:sz w:val="24"/>
        </w:rPr>
        <w:t xml:space="preserve"> </w:t>
      </w:r>
      <w:r w:rsidR="003644D9">
        <w:rPr>
          <w:sz w:val="24"/>
        </w:rPr>
        <w:t xml:space="preserve">(maximum design) </w:t>
      </w:r>
      <w:r w:rsidRPr="00935917">
        <w:rPr>
          <w:sz w:val="24"/>
        </w:rPr>
        <w:t>have been simulated and compared with the benchmark case Mode 2</w:t>
      </w:r>
      <w:r w:rsidR="00472375">
        <w:rPr>
          <w:sz w:val="24"/>
        </w:rPr>
        <w:t xml:space="preserve"> (real BEN system operation) with variable COP level</w:t>
      </w:r>
      <w:r w:rsidR="00421ACB">
        <w:rPr>
          <w:sz w:val="24"/>
        </w:rPr>
        <w:t xml:space="preserve"> for Building 1</w:t>
      </w:r>
      <w:r w:rsidRPr="00935917">
        <w:rPr>
          <w:sz w:val="24"/>
        </w:rPr>
        <w:t xml:space="preserve">.  </w:t>
      </w:r>
    </w:p>
    <w:p w:rsidR="00A62AE9" w:rsidRDefault="0073102C" w:rsidP="00055726">
      <w:pPr>
        <w:spacing w:line="480" w:lineRule="auto"/>
        <w:ind w:firstLineChars="200" w:firstLine="480"/>
        <w:rPr>
          <w:sz w:val="24"/>
        </w:rPr>
      </w:pPr>
      <w:r w:rsidRPr="002D1843">
        <w:rPr>
          <w:color w:val="0000FF"/>
          <w:sz w:val="24"/>
        </w:rPr>
        <w:t xml:space="preserve">Figure </w:t>
      </w:r>
      <w:r w:rsidR="007D43C5">
        <w:rPr>
          <w:color w:val="0000FF"/>
          <w:sz w:val="24"/>
        </w:rPr>
        <w:t>9</w:t>
      </w:r>
      <w:r w:rsidR="007D43C5">
        <w:rPr>
          <w:sz w:val="24"/>
        </w:rPr>
        <w:t xml:space="preserve"> </w:t>
      </w:r>
      <w:r>
        <w:rPr>
          <w:sz w:val="24"/>
        </w:rPr>
        <w:t xml:space="preserve">illustrates </w:t>
      </w:r>
      <w:r w:rsidR="00217CD6">
        <w:rPr>
          <w:sz w:val="24"/>
        </w:rPr>
        <w:t xml:space="preserve">the </w:t>
      </w:r>
      <w:r w:rsidR="00757FDE">
        <w:rPr>
          <w:sz w:val="24"/>
        </w:rPr>
        <w:t xml:space="preserve">influence of </w:t>
      </w:r>
      <w:r w:rsidRPr="00E97770">
        <w:rPr>
          <w:sz w:val="24"/>
        </w:rPr>
        <w:t xml:space="preserve">heat pump </w:t>
      </w:r>
      <w:r w:rsidR="00757FDE">
        <w:rPr>
          <w:sz w:val="24"/>
        </w:rPr>
        <w:t>COP on</w:t>
      </w:r>
      <w:r w:rsidRPr="00E97770">
        <w:rPr>
          <w:sz w:val="24"/>
        </w:rPr>
        <w:t xml:space="preserve"> energy (a), costs (b</w:t>
      </w:r>
      <w:r w:rsidR="00CF02A5">
        <w:rPr>
          <w:sz w:val="24"/>
        </w:rPr>
        <w:t>) and carbon emissions (c) for b</w:t>
      </w:r>
      <w:r w:rsidRPr="00E97770">
        <w:rPr>
          <w:sz w:val="24"/>
        </w:rPr>
        <w:t>uilding 1</w:t>
      </w:r>
      <w:r w:rsidRPr="00E00615">
        <w:rPr>
          <w:sz w:val="24"/>
        </w:rPr>
        <w:t xml:space="preserve"> under Mode 2</w:t>
      </w:r>
      <w:r w:rsidR="00CF02A5" w:rsidRPr="00E00615">
        <w:rPr>
          <w:sz w:val="24"/>
        </w:rPr>
        <w:t xml:space="preserve">. </w:t>
      </w:r>
      <w:r w:rsidR="00101DDB">
        <w:rPr>
          <w:sz w:val="24"/>
        </w:rPr>
        <w:t>Because</w:t>
      </w:r>
      <w:r w:rsidR="00683439" w:rsidRPr="005E176A">
        <w:rPr>
          <w:sz w:val="24"/>
        </w:rPr>
        <w:t xml:space="preserve"> </w:t>
      </w:r>
      <w:r w:rsidR="007609DC" w:rsidRPr="005E176A">
        <w:rPr>
          <w:sz w:val="24"/>
        </w:rPr>
        <w:t xml:space="preserve">the </w:t>
      </w:r>
      <w:r w:rsidR="00683439" w:rsidRPr="005E176A">
        <w:rPr>
          <w:sz w:val="24"/>
        </w:rPr>
        <w:t xml:space="preserve">operating </w:t>
      </w:r>
      <w:r w:rsidR="00FD12D8" w:rsidRPr="005E176A">
        <w:rPr>
          <w:sz w:val="24"/>
        </w:rPr>
        <w:t>strategy</w:t>
      </w:r>
      <w:r w:rsidR="00683439" w:rsidRPr="005E176A">
        <w:rPr>
          <w:sz w:val="24"/>
        </w:rPr>
        <w:t xml:space="preserve"> </w:t>
      </w:r>
      <w:r w:rsidR="007609DC" w:rsidRPr="005E176A">
        <w:rPr>
          <w:sz w:val="24"/>
        </w:rPr>
        <w:t>Mode 2</w:t>
      </w:r>
      <w:r w:rsidR="00FD12D8" w:rsidRPr="005E176A">
        <w:rPr>
          <w:sz w:val="24"/>
        </w:rPr>
        <w:t xml:space="preserve"> </w:t>
      </w:r>
      <w:r w:rsidR="005E176A">
        <w:rPr>
          <w:sz w:val="24"/>
        </w:rPr>
        <w:t>for three diff</w:t>
      </w:r>
      <w:r w:rsidR="008E0823">
        <w:rPr>
          <w:sz w:val="24"/>
        </w:rPr>
        <w:t xml:space="preserve">erent COP studied </w:t>
      </w:r>
      <w:r w:rsidR="007609DC" w:rsidRPr="005E176A">
        <w:rPr>
          <w:sz w:val="24"/>
        </w:rPr>
        <w:t>is</w:t>
      </w:r>
      <w:r w:rsidR="005E176A">
        <w:rPr>
          <w:sz w:val="24"/>
        </w:rPr>
        <w:t xml:space="preserve"> the same</w:t>
      </w:r>
      <w:r w:rsidR="008E0823">
        <w:rPr>
          <w:sz w:val="24"/>
        </w:rPr>
        <w:t>, t</w:t>
      </w:r>
      <w:r w:rsidR="00683439" w:rsidRPr="001C0D8E">
        <w:rPr>
          <w:sz w:val="24"/>
        </w:rPr>
        <w:t xml:space="preserve">hus, </w:t>
      </w:r>
      <w:r w:rsidR="00BE7FFE">
        <w:rPr>
          <w:sz w:val="24"/>
        </w:rPr>
        <w:t xml:space="preserve">the heating supplied by heat pump </w:t>
      </w:r>
      <w:proofErr w:type="spellStart"/>
      <w:r w:rsidR="00BE7FFE">
        <w:rPr>
          <w:sz w:val="24"/>
        </w:rPr>
        <w:t>Q</w:t>
      </w:r>
      <w:r w:rsidR="00BE7FFE" w:rsidRPr="00BE7FFE">
        <w:rPr>
          <w:sz w:val="24"/>
          <w:vertAlign w:val="subscript"/>
        </w:rPr>
        <w:t>hpheat</w:t>
      </w:r>
      <w:proofErr w:type="spellEnd"/>
      <w:r w:rsidR="00BE7FFE">
        <w:rPr>
          <w:sz w:val="24"/>
        </w:rPr>
        <w:t xml:space="preserve">, </w:t>
      </w:r>
      <w:r w:rsidR="00683439" w:rsidRPr="001C0D8E">
        <w:rPr>
          <w:sz w:val="24"/>
        </w:rPr>
        <w:t xml:space="preserve">actual gas usage </w:t>
      </w:r>
      <w:proofErr w:type="spellStart"/>
      <w:r w:rsidR="00683439" w:rsidRPr="001C0D8E">
        <w:rPr>
          <w:sz w:val="24"/>
        </w:rPr>
        <w:t>Q</w:t>
      </w:r>
      <w:r w:rsidR="00683439" w:rsidRPr="001C0D8E">
        <w:rPr>
          <w:sz w:val="24"/>
          <w:vertAlign w:val="subscript"/>
        </w:rPr>
        <w:t>gasreal</w:t>
      </w:r>
      <w:proofErr w:type="spellEnd"/>
      <w:r w:rsidR="00683439" w:rsidRPr="001C0D8E">
        <w:rPr>
          <w:sz w:val="24"/>
        </w:rPr>
        <w:t xml:space="preserve">, </w:t>
      </w:r>
      <w:proofErr w:type="spellStart"/>
      <w:r w:rsidR="00683439" w:rsidRPr="001C0D8E">
        <w:rPr>
          <w:sz w:val="24"/>
        </w:rPr>
        <w:t>Mixergy</w:t>
      </w:r>
      <w:proofErr w:type="spellEnd"/>
      <w:r w:rsidR="00683439" w:rsidRPr="001C0D8E">
        <w:rPr>
          <w:sz w:val="24"/>
        </w:rPr>
        <w:t xml:space="preserve"> tank heat </w:t>
      </w:r>
      <w:proofErr w:type="spellStart"/>
      <w:r w:rsidR="00101DDB">
        <w:rPr>
          <w:sz w:val="24"/>
        </w:rPr>
        <w:t>Q</w:t>
      </w:r>
      <w:r w:rsidR="00101DDB" w:rsidRPr="00101DDB">
        <w:rPr>
          <w:sz w:val="24"/>
          <w:vertAlign w:val="subscript"/>
        </w:rPr>
        <w:t>tankheat</w:t>
      </w:r>
      <w:proofErr w:type="spellEnd"/>
      <w:r w:rsidR="00101DDB">
        <w:rPr>
          <w:sz w:val="24"/>
        </w:rPr>
        <w:t xml:space="preserve"> </w:t>
      </w:r>
      <w:r w:rsidR="000A004B">
        <w:rPr>
          <w:sz w:val="24"/>
        </w:rPr>
        <w:t xml:space="preserve">are </w:t>
      </w:r>
      <w:r w:rsidR="00683439" w:rsidRPr="001C0D8E">
        <w:rPr>
          <w:sz w:val="24"/>
        </w:rPr>
        <w:t>same</w:t>
      </w:r>
      <w:r w:rsidR="00101DDB">
        <w:rPr>
          <w:sz w:val="24"/>
        </w:rPr>
        <w:t>. Meanwhile,</w:t>
      </w:r>
      <w:r w:rsidR="00101DDB" w:rsidRPr="00DD1F27">
        <w:rPr>
          <w:color w:val="0000FF"/>
          <w:sz w:val="24"/>
        </w:rPr>
        <w:t xml:space="preserve"> </w:t>
      </w:r>
      <w:r w:rsidR="00101DDB" w:rsidRPr="00E00615">
        <w:rPr>
          <w:sz w:val="24"/>
        </w:rPr>
        <w:t xml:space="preserve">the heating demand </w:t>
      </w:r>
      <w:proofErr w:type="spellStart"/>
      <w:r w:rsidR="00101DDB" w:rsidRPr="00E00615">
        <w:rPr>
          <w:sz w:val="24"/>
        </w:rPr>
        <w:t>Q</w:t>
      </w:r>
      <w:r w:rsidR="00101DDB" w:rsidRPr="00E00615">
        <w:rPr>
          <w:sz w:val="24"/>
          <w:vertAlign w:val="subscript"/>
        </w:rPr>
        <w:t>heat</w:t>
      </w:r>
      <w:proofErr w:type="spellEnd"/>
      <w:r w:rsidR="00101DDB" w:rsidRPr="00E00615">
        <w:rPr>
          <w:sz w:val="24"/>
        </w:rPr>
        <w:t xml:space="preserve"> for three different COP studied is also the same</w:t>
      </w:r>
      <w:r w:rsidR="00EE1E8B" w:rsidRPr="00E00615">
        <w:rPr>
          <w:sz w:val="24"/>
        </w:rPr>
        <w:t xml:space="preserve"> due to the same building 1. </w:t>
      </w:r>
      <w:r w:rsidR="00B73530">
        <w:rPr>
          <w:sz w:val="24"/>
        </w:rPr>
        <w:t>A</w:t>
      </w:r>
      <w:r w:rsidR="00B73530" w:rsidRPr="001C0D8E">
        <w:rPr>
          <w:sz w:val="24"/>
        </w:rPr>
        <w:t xml:space="preserve">ccording to </w:t>
      </w:r>
      <w:proofErr w:type="spellStart"/>
      <w:r w:rsidR="00B73530" w:rsidRPr="007077A9">
        <w:rPr>
          <w:color w:val="0000FF"/>
          <w:sz w:val="24"/>
        </w:rPr>
        <w:t>Equ</w:t>
      </w:r>
      <w:r w:rsidR="00B73530">
        <w:rPr>
          <w:color w:val="0000FF"/>
          <w:sz w:val="24"/>
        </w:rPr>
        <w:t>s</w:t>
      </w:r>
      <w:proofErr w:type="spellEnd"/>
      <w:r w:rsidR="00B73530" w:rsidRPr="007077A9">
        <w:rPr>
          <w:color w:val="0000FF"/>
          <w:sz w:val="24"/>
        </w:rPr>
        <w:t xml:space="preserve">. </w:t>
      </w:r>
      <w:r w:rsidR="00B73530">
        <w:rPr>
          <w:color w:val="0000FF"/>
          <w:sz w:val="24"/>
        </w:rPr>
        <w:t>(</w:t>
      </w:r>
      <w:r w:rsidR="00B73530" w:rsidRPr="007077A9">
        <w:rPr>
          <w:color w:val="0000FF"/>
          <w:sz w:val="24"/>
        </w:rPr>
        <w:t>1</w:t>
      </w:r>
      <w:r w:rsidR="00B73530">
        <w:rPr>
          <w:color w:val="0000FF"/>
          <w:sz w:val="24"/>
        </w:rPr>
        <w:t xml:space="preserve">) </w:t>
      </w:r>
      <w:proofErr w:type="gramStart"/>
      <w:r w:rsidR="00B73530" w:rsidRPr="00B73530">
        <w:rPr>
          <w:color w:val="000000" w:themeColor="text1"/>
          <w:sz w:val="24"/>
        </w:rPr>
        <w:t>and</w:t>
      </w:r>
      <w:proofErr w:type="gramEnd"/>
      <w:r w:rsidR="00B73530">
        <w:rPr>
          <w:color w:val="0000FF"/>
          <w:sz w:val="24"/>
        </w:rPr>
        <w:t xml:space="preserve"> (3)</w:t>
      </w:r>
      <w:r w:rsidR="00B73530" w:rsidRPr="001C0D8E">
        <w:rPr>
          <w:sz w:val="24"/>
        </w:rPr>
        <w:t>,</w:t>
      </w:r>
      <w:r w:rsidR="00B73530">
        <w:rPr>
          <w:sz w:val="24"/>
        </w:rPr>
        <w:t xml:space="preserve"> </w:t>
      </w:r>
      <w:r w:rsidR="00683439" w:rsidRPr="001C0D8E">
        <w:rPr>
          <w:sz w:val="24"/>
        </w:rPr>
        <w:t xml:space="preserve">the electricity usage </w:t>
      </w:r>
      <w:proofErr w:type="spellStart"/>
      <w:r w:rsidR="00683439" w:rsidRPr="001C0D8E">
        <w:rPr>
          <w:sz w:val="24"/>
        </w:rPr>
        <w:t>Q</w:t>
      </w:r>
      <w:r w:rsidR="00683439" w:rsidRPr="006D17D2">
        <w:rPr>
          <w:sz w:val="24"/>
          <w:vertAlign w:val="subscript"/>
        </w:rPr>
        <w:t>hpele</w:t>
      </w:r>
      <w:r w:rsidR="009678C6">
        <w:rPr>
          <w:sz w:val="24"/>
          <w:vertAlign w:val="subscript"/>
        </w:rPr>
        <w:t>c</w:t>
      </w:r>
      <w:proofErr w:type="spellEnd"/>
      <w:r w:rsidR="006D17D2">
        <w:rPr>
          <w:sz w:val="24"/>
        </w:rPr>
        <w:t xml:space="preserve"> </w:t>
      </w:r>
      <w:r w:rsidR="000A004B">
        <w:rPr>
          <w:sz w:val="24"/>
        </w:rPr>
        <w:t>and</w:t>
      </w:r>
      <w:r w:rsidR="000A004B" w:rsidRPr="001C0D8E">
        <w:rPr>
          <w:sz w:val="24"/>
        </w:rPr>
        <w:t xml:space="preserve"> </w:t>
      </w:r>
      <w:proofErr w:type="spellStart"/>
      <w:r w:rsidR="000A004B" w:rsidRPr="001C0D8E">
        <w:rPr>
          <w:sz w:val="24"/>
        </w:rPr>
        <w:t>Q</w:t>
      </w:r>
      <w:r w:rsidR="000A004B" w:rsidRPr="00101DDB">
        <w:rPr>
          <w:sz w:val="24"/>
          <w:vertAlign w:val="subscript"/>
        </w:rPr>
        <w:t>hpeletotank</w:t>
      </w:r>
      <w:proofErr w:type="spellEnd"/>
      <w:r w:rsidR="000A004B">
        <w:rPr>
          <w:sz w:val="24"/>
        </w:rPr>
        <w:t xml:space="preserve"> are</w:t>
      </w:r>
      <w:r w:rsidR="006D17D2">
        <w:rPr>
          <w:sz w:val="24"/>
        </w:rPr>
        <w:t xml:space="preserve"> different</w:t>
      </w:r>
      <w:r w:rsidR="00683439" w:rsidRPr="001C0D8E">
        <w:rPr>
          <w:sz w:val="24"/>
        </w:rPr>
        <w:t>.</w:t>
      </w:r>
      <w:r w:rsidR="00055726">
        <w:rPr>
          <w:rFonts w:hint="eastAsia"/>
          <w:sz w:val="24"/>
        </w:rPr>
        <w:t xml:space="preserve"> </w:t>
      </w:r>
      <w:r w:rsidR="00CC3E0C">
        <w:rPr>
          <w:sz w:val="24"/>
        </w:rPr>
        <w:t>Taking an example of January to illustrate, f</w:t>
      </w:r>
      <w:r w:rsidR="00FD12D8" w:rsidRPr="001C0D8E">
        <w:rPr>
          <w:sz w:val="24"/>
        </w:rPr>
        <w:t>o</w:t>
      </w:r>
      <w:r w:rsidR="00CC3E0C">
        <w:rPr>
          <w:sz w:val="24"/>
        </w:rPr>
        <w:t>r total energy demand</w:t>
      </w:r>
      <w:r w:rsidR="00FD12D8" w:rsidRPr="001C0D8E">
        <w:rPr>
          <w:sz w:val="24"/>
        </w:rPr>
        <w:t>,</w:t>
      </w:r>
      <w:r w:rsidR="00055726">
        <w:rPr>
          <w:sz w:val="24"/>
        </w:rPr>
        <w:t xml:space="preserve"> </w:t>
      </w:r>
      <w:r w:rsidR="007D31BD">
        <w:rPr>
          <w:sz w:val="24"/>
        </w:rPr>
        <w:t xml:space="preserve">the electricity usage with variable COP </w:t>
      </w:r>
      <w:proofErr w:type="spellStart"/>
      <w:r w:rsidR="007D31BD">
        <w:rPr>
          <w:sz w:val="24"/>
        </w:rPr>
        <w:t>Q</w:t>
      </w:r>
      <w:r w:rsidR="007D31BD" w:rsidRPr="007D31BD">
        <w:rPr>
          <w:sz w:val="24"/>
          <w:vertAlign w:val="subscript"/>
        </w:rPr>
        <w:t>hpele</w:t>
      </w:r>
      <w:r w:rsidR="007D31BD">
        <w:rPr>
          <w:sz w:val="24"/>
          <w:vertAlign w:val="subscript"/>
        </w:rPr>
        <w:t>c</w:t>
      </w:r>
      <w:proofErr w:type="spellEnd"/>
      <w:r w:rsidR="008C115F">
        <w:rPr>
          <w:sz w:val="24"/>
        </w:rPr>
        <w:t xml:space="preserve"> </w:t>
      </w:r>
      <w:r w:rsidR="007D31BD">
        <w:rPr>
          <w:sz w:val="24"/>
        </w:rPr>
        <w:t xml:space="preserve">is </w:t>
      </w:r>
      <w:r w:rsidR="008C115F">
        <w:rPr>
          <w:sz w:val="24"/>
        </w:rPr>
        <w:t xml:space="preserve">decreased by approximately </w:t>
      </w:r>
      <w:r w:rsidR="00CD7DEC">
        <w:rPr>
          <w:sz w:val="24"/>
        </w:rPr>
        <w:t>13.1</w:t>
      </w:r>
      <w:r w:rsidR="008C115F">
        <w:rPr>
          <w:sz w:val="24"/>
        </w:rPr>
        <w:t>%</w:t>
      </w:r>
      <w:r w:rsidR="00D138B1">
        <w:rPr>
          <w:sz w:val="24"/>
        </w:rPr>
        <w:t xml:space="preserve"> </w:t>
      </w:r>
      <w:r w:rsidR="007D31BD">
        <w:rPr>
          <w:sz w:val="24"/>
        </w:rPr>
        <w:t>compared with COP 2.6</w:t>
      </w:r>
      <w:r w:rsidR="008C115F">
        <w:rPr>
          <w:sz w:val="24"/>
        </w:rPr>
        <w:t xml:space="preserve">. However, it will be increased by approximately </w:t>
      </w:r>
      <w:r w:rsidR="00751755">
        <w:rPr>
          <w:sz w:val="24"/>
        </w:rPr>
        <w:t>24.5</w:t>
      </w:r>
      <w:r w:rsidR="008C115F">
        <w:rPr>
          <w:sz w:val="24"/>
        </w:rPr>
        <w:t>% compared with COP 3.9</w:t>
      </w:r>
      <w:r w:rsidR="00833EF5">
        <w:rPr>
          <w:sz w:val="24"/>
        </w:rPr>
        <w:t xml:space="preserve"> (Table 14)</w:t>
      </w:r>
      <w:r w:rsidR="008C115F">
        <w:rPr>
          <w:sz w:val="24"/>
        </w:rPr>
        <w:t>.</w:t>
      </w:r>
      <w:r w:rsidR="000D200E">
        <w:rPr>
          <w:sz w:val="24"/>
        </w:rPr>
        <w:t xml:space="preserve"> The above results could verify the variable COP of BEN system just lies within the design range of 2.6 to 3.9.</w:t>
      </w:r>
      <w:r w:rsidR="0052780E">
        <w:rPr>
          <w:sz w:val="24"/>
        </w:rPr>
        <w:t xml:space="preserve"> Because the electricity usage supplying to heat pump</w:t>
      </w:r>
      <w:r w:rsidR="0028274D">
        <w:rPr>
          <w:sz w:val="24"/>
        </w:rPr>
        <w:t xml:space="preserve"> should be a</w:t>
      </w:r>
      <w:r w:rsidR="0052780E">
        <w:rPr>
          <w:sz w:val="24"/>
        </w:rPr>
        <w:t xml:space="preserve"> decreasing </w:t>
      </w:r>
      <w:r w:rsidR="0028274D">
        <w:rPr>
          <w:sz w:val="24"/>
        </w:rPr>
        <w:t xml:space="preserve">function </w:t>
      </w:r>
      <w:r w:rsidR="0052780E">
        <w:rPr>
          <w:sz w:val="24"/>
        </w:rPr>
        <w:t>of COP.</w:t>
      </w:r>
    </w:p>
    <w:p w:rsidR="00B21A98" w:rsidRDefault="00B21A98" w:rsidP="00B21A98">
      <w:pPr>
        <w:spacing w:line="480" w:lineRule="auto"/>
        <w:ind w:firstLineChars="200" w:firstLine="480"/>
        <w:rPr>
          <w:sz w:val="24"/>
        </w:rPr>
      </w:pPr>
      <w:r>
        <w:rPr>
          <w:sz w:val="24"/>
        </w:rPr>
        <w:t>For e</w:t>
      </w:r>
      <w:r w:rsidR="00EF215E">
        <w:rPr>
          <w:sz w:val="24"/>
        </w:rPr>
        <w:t xml:space="preserve">nergy costs, </w:t>
      </w:r>
      <w:r w:rsidR="00CC3E0C">
        <w:rPr>
          <w:sz w:val="24"/>
        </w:rPr>
        <w:t xml:space="preserve">similar to </w:t>
      </w:r>
      <w:r w:rsidR="00722635">
        <w:rPr>
          <w:sz w:val="24"/>
        </w:rPr>
        <w:t xml:space="preserve">energy demand, </w:t>
      </w:r>
      <w:r w:rsidR="00AB04EE">
        <w:rPr>
          <w:sz w:val="24"/>
        </w:rPr>
        <w:t xml:space="preserve">costs of actual gas usage </w:t>
      </w:r>
      <w:proofErr w:type="spellStart"/>
      <w:r w:rsidR="00EF215E">
        <w:rPr>
          <w:sz w:val="24"/>
        </w:rPr>
        <w:t>C</w:t>
      </w:r>
      <w:r w:rsidR="00EF215E" w:rsidRPr="000A004B">
        <w:rPr>
          <w:sz w:val="24"/>
          <w:vertAlign w:val="subscript"/>
        </w:rPr>
        <w:t>gas</w:t>
      </w:r>
      <w:proofErr w:type="spellEnd"/>
      <w:r w:rsidR="00EF215E">
        <w:rPr>
          <w:sz w:val="24"/>
        </w:rPr>
        <w:t xml:space="preserve"> </w:t>
      </w:r>
      <w:r w:rsidR="005C6AB0">
        <w:rPr>
          <w:sz w:val="24"/>
        </w:rPr>
        <w:t xml:space="preserve">in January </w:t>
      </w:r>
      <w:r w:rsidR="005D3774">
        <w:rPr>
          <w:sz w:val="24"/>
        </w:rPr>
        <w:t xml:space="preserve">for three different COP </w:t>
      </w:r>
      <w:r w:rsidR="00EF215E">
        <w:rPr>
          <w:sz w:val="24"/>
        </w:rPr>
        <w:t>is same</w:t>
      </w:r>
      <w:r w:rsidR="00CC5D35">
        <w:rPr>
          <w:sz w:val="24"/>
        </w:rPr>
        <w:t>: 75839 £</w:t>
      </w:r>
      <w:r w:rsidR="00AB04EE">
        <w:rPr>
          <w:sz w:val="24"/>
        </w:rPr>
        <w:t xml:space="preserve">. However, </w:t>
      </w:r>
      <w:r w:rsidR="00CC5D35">
        <w:rPr>
          <w:sz w:val="24"/>
        </w:rPr>
        <w:t>costs of</w:t>
      </w:r>
      <w:r w:rsidR="00242FCA">
        <w:rPr>
          <w:sz w:val="24"/>
        </w:rPr>
        <w:t xml:space="preserve"> </w:t>
      </w:r>
      <w:r w:rsidR="00CC5D35">
        <w:rPr>
          <w:sz w:val="24"/>
        </w:rPr>
        <w:t xml:space="preserve">electricity usage </w:t>
      </w:r>
      <w:proofErr w:type="spellStart"/>
      <w:r w:rsidR="00FD3CD4">
        <w:rPr>
          <w:sz w:val="24"/>
        </w:rPr>
        <w:t>C</w:t>
      </w:r>
      <w:r w:rsidR="00FD3CD4" w:rsidRPr="00FD3CD4">
        <w:rPr>
          <w:sz w:val="24"/>
          <w:vertAlign w:val="subscript"/>
        </w:rPr>
        <w:t>grid</w:t>
      </w:r>
      <w:r w:rsidR="00FD3CD4">
        <w:rPr>
          <w:sz w:val="24"/>
          <w:vertAlign w:val="subscript"/>
        </w:rPr>
        <w:t>hp</w:t>
      </w:r>
      <w:proofErr w:type="spellEnd"/>
      <w:r w:rsidR="00FD3CD4">
        <w:rPr>
          <w:sz w:val="24"/>
        </w:rPr>
        <w:t xml:space="preserve"> and</w:t>
      </w:r>
      <w:r w:rsidR="00F70454">
        <w:rPr>
          <w:sz w:val="24"/>
        </w:rPr>
        <w:t xml:space="preserve"> </w:t>
      </w:r>
      <w:proofErr w:type="spellStart"/>
      <w:r w:rsidR="00F70454">
        <w:rPr>
          <w:sz w:val="24"/>
        </w:rPr>
        <w:t>C</w:t>
      </w:r>
      <w:r w:rsidR="00FD3CD4">
        <w:rPr>
          <w:sz w:val="24"/>
          <w:vertAlign w:val="subscript"/>
        </w:rPr>
        <w:t>grid</w:t>
      </w:r>
      <w:r w:rsidR="00FD3CD4" w:rsidRPr="00101DDB">
        <w:rPr>
          <w:sz w:val="24"/>
          <w:vertAlign w:val="subscript"/>
        </w:rPr>
        <w:t>tank</w:t>
      </w:r>
      <w:proofErr w:type="spellEnd"/>
      <w:r w:rsidR="00FD3CD4">
        <w:rPr>
          <w:sz w:val="24"/>
        </w:rPr>
        <w:t xml:space="preserve"> are different</w:t>
      </w:r>
      <w:r w:rsidR="00FD3CD4" w:rsidRPr="001C0D8E">
        <w:rPr>
          <w:sz w:val="24"/>
        </w:rPr>
        <w:t>.</w:t>
      </w:r>
      <w:r w:rsidR="00696CDA">
        <w:rPr>
          <w:sz w:val="24"/>
        </w:rPr>
        <w:t xml:space="preserve"> Costs of the electricity usag</w:t>
      </w:r>
      <w:r w:rsidR="00F70454">
        <w:rPr>
          <w:sz w:val="24"/>
        </w:rPr>
        <w:t>e</w:t>
      </w:r>
      <w:r w:rsidR="0041721A">
        <w:rPr>
          <w:sz w:val="24"/>
        </w:rPr>
        <w:t xml:space="preserve"> with variable COP </w:t>
      </w:r>
      <w:proofErr w:type="spellStart"/>
      <w:r w:rsidR="0041721A">
        <w:rPr>
          <w:sz w:val="24"/>
        </w:rPr>
        <w:t>C</w:t>
      </w:r>
      <w:r w:rsidR="0041721A" w:rsidRPr="00FD3CD4">
        <w:rPr>
          <w:sz w:val="24"/>
          <w:vertAlign w:val="subscript"/>
        </w:rPr>
        <w:t>grid</w:t>
      </w:r>
      <w:r w:rsidR="0041721A">
        <w:rPr>
          <w:sz w:val="24"/>
          <w:vertAlign w:val="subscript"/>
        </w:rPr>
        <w:t>hp</w:t>
      </w:r>
      <w:proofErr w:type="spellEnd"/>
      <w:r w:rsidR="0041721A">
        <w:rPr>
          <w:sz w:val="24"/>
        </w:rPr>
        <w:t xml:space="preserve"> is decreased by </w:t>
      </w:r>
      <w:r w:rsidR="0041721A">
        <w:rPr>
          <w:sz w:val="24"/>
        </w:rPr>
        <w:lastRenderedPageBreak/>
        <w:t xml:space="preserve">approximately </w:t>
      </w:r>
      <w:r w:rsidR="0047267F">
        <w:rPr>
          <w:sz w:val="24"/>
        </w:rPr>
        <w:t>14.4</w:t>
      </w:r>
      <w:r w:rsidR="0041721A">
        <w:rPr>
          <w:sz w:val="24"/>
        </w:rPr>
        <w:t>% compared with COP 2.6</w:t>
      </w:r>
      <w:r w:rsidR="006F21B1">
        <w:rPr>
          <w:sz w:val="24"/>
        </w:rPr>
        <w:t>. I</w:t>
      </w:r>
      <w:r w:rsidR="0041721A">
        <w:rPr>
          <w:sz w:val="24"/>
        </w:rPr>
        <w:t xml:space="preserve">t will be increased by approximately </w:t>
      </w:r>
      <w:r w:rsidR="006857D1">
        <w:rPr>
          <w:sz w:val="24"/>
        </w:rPr>
        <w:t>23.7</w:t>
      </w:r>
      <w:r w:rsidR="0041721A">
        <w:rPr>
          <w:sz w:val="24"/>
        </w:rPr>
        <w:t>% compared with COP 3.9</w:t>
      </w:r>
      <w:r w:rsidR="0086744B">
        <w:rPr>
          <w:sz w:val="24"/>
        </w:rPr>
        <w:t xml:space="preserve"> (Table 14)</w:t>
      </w:r>
      <w:r w:rsidR="0041721A">
        <w:rPr>
          <w:sz w:val="24"/>
        </w:rPr>
        <w:t>.</w:t>
      </w:r>
      <w:r w:rsidR="00CA1C01">
        <w:rPr>
          <w:sz w:val="24"/>
        </w:rPr>
        <w:t xml:space="preserve"> In addition, the difference of </w:t>
      </w:r>
      <w:proofErr w:type="spellStart"/>
      <w:r w:rsidR="00926B5E">
        <w:rPr>
          <w:sz w:val="24"/>
        </w:rPr>
        <w:t>C</w:t>
      </w:r>
      <w:r w:rsidR="00CA1C01">
        <w:rPr>
          <w:sz w:val="24"/>
          <w:vertAlign w:val="subscript"/>
        </w:rPr>
        <w:t>grid</w:t>
      </w:r>
      <w:r w:rsidR="00CA1C01" w:rsidRPr="00101DDB">
        <w:rPr>
          <w:sz w:val="24"/>
          <w:vertAlign w:val="subscript"/>
        </w:rPr>
        <w:t>tank</w:t>
      </w:r>
      <w:proofErr w:type="spellEnd"/>
      <w:r w:rsidR="00CA1C01">
        <w:rPr>
          <w:sz w:val="24"/>
        </w:rPr>
        <w:t xml:space="preserve"> is small, i.e., 12.28 £ (COP 2.6), 10.80 £ (variable) and 8.19 £ (COP 3.9)</w:t>
      </w:r>
      <w:r w:rsidR="00873286">
        <w:rPr>
          <w:sz w:val="24"/>
        </w:rPr>
        <w:t xml:space="preserve"> because of the cheap electricity price during midnight</w:t>
      </w:r>
      <w:r w:rsidR="00CA1C01">
        <w:rPr>
          <w:sz w:val="24"/>
        </w:rPr>
        <w:t xml:space="preserve">. </w:t>
      </w:r>
      <w:r w:rsidR="0041721A">
        <w:rPr>
          <w:sz w:val="24"/>
        </w:rPr>
        <w:t xml:space="preserve"> </w:t>
      </w:r>
    </w:p>
    <w:p w:rsidR="005C6AB0" w:rsidRDefault="005C6AB0" w:rsidP="00B21A98">
      <w:pPr>
        <w:spacing w:line="480" w:lineRule="auto"/>
        <w:ind w:firstLineChars="200" w:firstLine="480"/>
        <w:rPr>
          <w:sz w:val="24"/>
        </w:rPr>
      </w:pPr>
      <w:r>
        <w:rPr>
          <w:sz w:val="24"/>
        </w:rPr>
        <w:t xml:space="preserve">For carbon emissions, similar to energy costs, </w:t>
      </w:r>
      <w:r w:rsidR="00014A75">
        <w:rPr>
          <w:sz w:val="24"/>
        </w:rPr>
        <w:t xml:space="preserve">carbon emissions of actual gas usage </w:t>
      </w:r>
      <w:proofErr w:type="spellStart"/>
      <w:r w:rsidR="00014A75">
        <w:rPr>
          <w:sz w:val="24"/>
        </w:rPr>
        <w:t>E</w:t>
      </w:r>
      <w:r w:rsidR="00014A75" w:rsidRPr="00014A75">
        <w:rPr>
          <w:sz w:val="24"/>
          <w:vertAlign w:val="subscript"/>
        </w:rPr>
        <w:t>gas</w:t>
      </w:r>
      <w:proofErr w:type="spellEnd"/>
      <w:r w:rsidR="00014A75" w:rsidRPr="00014A75">
        <w:rPr>
          <w:sz w:val="24"/>
          <w:vertAlign w:val="subscript"/>
        </w:rPr>
        <w:t xml:space="preserve"> </w:t>
      </w:r>
      <w:r w:rsidR="00014A75">
        <w:rPr>
          <w:sz w:val="24"/>
        </w:rPr>
        <w:t xml:space="preserve">in January for three different COP is same: 4655 kg. However, carbon emissions of electricity usage </w:t>
      </w:r>
      <w:proofErr w:type="spellStart"/>
      <w:r w:rsidR="00014A75">
        <w:rPr>
          <w:sz w:val="24"/>
        </w:rPr>
        <w:t>E</w:t>
      </w:r>
      <w:r w:rsidR="00014A75">
        <w:rPr>
          <w:sz w:val="24"/>
          <w:vertAlign w:val="subscript"/>
        </w:rPr>
        <w:t>elechp</w:t>
      </w:r>
      <w:proofErr w:type="spellEnd"/>
      <w:r w:rsidR="00014A75">
        <w:rPr>
          <w:sz w:val="24"/>
        </w:rPr>
        <w:t xml:space="preserve"> and </w:t>
      </w:r>
      <w:proofErr w:type="spellStart"/>
      <w:r w:rsidR="00014A75">
        <w:rPr>
          <w:sz w:val="24"/>
        </w:rPr>
        <w:t>E</w:t>
      </w:r>
      <w:r w:rsidR="00014A75">
        <w:rPr>
          <w:sz w:val="24"/>
          <w:vertAlign w:val="subscript"/>
        </w:rPr>
        <w:t>elec</w:t>
      </w:r>
      <w:r w:rsidR="00014A75" w:rsidRPr="00101DDB">
        <w:rPr>
          <w:sz w:val="24"/>
          <w:vertAlign w:val="subscript"/>
        </w:rPr>
        <w:t>tank</w:t>
      </w:r>
      <w:proofErr w:type="spellEnd"/>
      <w:r w:rsidR="00014A75">
        <w:rPr>
          <w:sz w:val="24"/>
        </w:rPr>
        <w:t xml:space="preserve"> are different</w:t>
      </w:r>
      <w:r w:rsidR="00014A75" w:rsidRPr="001C0D8E">
        <w:rPr>
          <w:sz w:val="24"/>
        </w:rPr>
        <w:t>.</w:t>
      </w:r>
      <w:r w:rsidR="00107059">
        <w:rPr>
          <w:sz w:val="24"/>
        </w:rPr>
        <w:t xml:space="preserve"> Compared with COP 2.6, carbon emissions of the electricity usage with variable COP </w:t>
      </w:r>
      <w:proofErr w:type="spellStart"/>
      <w:r w:rsidR="00107059">
        <w:rPr>
          <w:sz w:val="24"/>
        </w:rPr>
        <w:t>E</w:t>
      </w:r>
      <w:r w:rsidR="00107059">
        <w:rPr>
          <w:sz w:val="24"/>
          <w:vertAlign w:val="subscript"/>
        </w:rPr>
        <w:t>elechp</w:t>
      </w:r>
      <w:proofErr w:type="spellEnd"/>
      <w:r w:rsidR="00107059">
        <w:rPr>
          <w:sz w:val="24"/>
        </w:rPr>
        <w:t xml:space="preserve"> is decreased by approximately </w:t>
      </w:r>
      <w:r w:rsidR="006F21B1">
        <w:rPr>
          <w:sz w:val="24"/>
        </w:rPr>
        <w:t>13.5</w:t>
      </w:r>
      <w:r w:rsidR="00107059">
        <w:rPr>
          <w:sz w:val="24"/>
        </w:rPr>
        <w:t>%</w:t>
      </w:r>
      <w:r w:rsidR="006F21B1">
        <w:rPr>
          <w:sz w:val="24"/>
        </w:rPr>
        <w:t>. It could be increased by approximately 24.3% compared with COP 3.9</w:t>
      </w:r>
      <w:r w:rsidR="00B00301">
        <w:rPr>
          <w:sz w:val="24"/>
        </w:rPr>
        <w:t xml:space="preserve"> (Table 14)</w:t>
      </w:r>
      <w:r w:rsidR="006F21B1">
        <w:rPr>
          <w:sz w:val="24"/>
        </w:rPr>
        <w:t>.</w:t>
      </w:r>
      <w:r w:rsidR="00873286">
        <w:rPr>
          <w:sz w:val="24"/>
        </w:rPr>
        <w:t xml:space="preserve"> </w:t>
      </w:r>
      <w:proofErr w:type="spellStart"/>
      <w:r w:rsidR="00EA5E0F">
        <w:rPr>
          <w:sz w:val="24"/>
        </w:rPr>
        <w:t>E</w:t>
      </w:r>
      <w:r w:rsidR="00EA5E0F">
        <w:rPr>
          <w:sz w:val="24"/>
          <w:vertAlign w:val="subscript"/>
        </w:rPr>
        <w:t>elec</w:t>
      </w:r>
      <w:r w:rsidR="00EA5E0F" w:rsidRPr="00101DDB">
        <w:rPr>
          <w:sz w:val="24"/>
          <w:vertAlign w:val="subscript"/>
        </w:rPr>
        <w:t>tank</w:t>
      </w:r>
      <w:proofErr w:type="spellEnd"/>
      <w:r w:rsidR="00EA5E0F">
        <w:rPr>
          <w:sz w:val="24"/>
        </w:rPr>
        <w:t xml:space="preserve"> </w:t>
      </w:r>
      <w:r w:rsidR="005949E6">
        <w:rPr>
          <w:sz w:val="24"/>
        </w:rPr>
        <w:t xml:space="preserve">in January </w:t>
      </w:r>
      <w:r w:rsidR="00EA5E0F">
        <w:rPr>
          <w:sz w:val="24"/>
        </w:rPr>
        <w:t>for variable COP is 390.9 kg, which is lower than COP 2.6 about 53.7 kg and higher than COP 3.9 around 94.5 kg.</w:t>
      </w:r>
    </w:p>
    <w:p w:rsidR="009F4C58" w:rsidRDefault="009F4C58" w:rsidP="009F4C58">
      <w:pPr>
        <w:spacing w:line="480" w:lineRule="auto"/>
        <w:ind w:firstLine="240"/>
        <w:rPr>
          <w:sz w:val="24"/>
        </w:rPr>
      </w:pPr>
      <w:r>
        <w:rPr>
          <w:sz w:val="24"/>
        </w:rPr>
        <w:t xml:space="preserve">Table 14: Comparison of </w:t>
      </w:r>
      <w:r w:rsidR="00F75B16">
        <w:rPr>
          <w:sz w:val="24"/>
        </w:rPr>
        <w:t>electricity usage</w:t>
      </w:r>
      <w:r w:rsidR="00833EF5">
        <w:rPr>
          <w:sz w:val="24"/>
        </w:rPr>
        <w:t xml:space="preserve">, </w:t>
      </w:r>
      <w:r>
        <w:rPr>
          <w:sz w:val="24"/>
        </w:rPr>
        <w:t xml:space="preserve">costs and carbon emission in January among different </w:t>
      </w:r>
      <w:r w:rsidR="00F32E0D">
        <w:rPr>
          <w:sz w:val="24"/>
        </w:rPr>
        <w:t>COPs</w:t>
      </w:r>
    </w:p>
    <w:tbl>
      <w:tblPr>
        <w:tblStyle w:val="TableGrid"/>
        <w:tblW w:w="0" w:type="auto"/>
        <w:jc w:val="center"/>
        <w:tblLook w:val="04A0" w:firstRow="1" w:lastRow="0" w:firstColumn="1" w:lastColumn="0" w:noHBand="0" w:noVBand="1"/>
      </w:tblPr>
      <w:tblGrid>
        <w:gridCol w:w="1101"/>
        <w:gridCol w:w="1108"/>
        <w:gridCol w:w="854"/>
        <w:gridCol w:w="2286"/>
      </w:tblGrid>
      <w:tr w:rsidR="007B7D3B" w:rsidRPr="00BD1C6F" w:rsidTr="000E06FB">
        <w:trPr>
          <w:jc w:val="center"/>
        </w:trPr>
        <w:tc>
          <w:tcPr>
            <w:tcW w:w="0" w:type="auto"/>
          </w:tcPr>
          <w:p w:rsidR="007B7D3B" w:rsidRPr="009622B0" w:rsidRDefault="007B7D3B" w:rsidP="005D085D">
            <w:pPr>
              <w:spacing w:line="480" w:lineRule="auto"/>
              <w:rPr>
                <w:sz w:val="16"/>
                <w:szCs w:val="16"/>
              </w:rPr>
            </w:pPr>
            <w:r>
              <w:rPr>
                <w:rFonts w:hint="eastAsia"/>
                <w:sz w:val="16"/>
                <w:szCs w:val="16"/>
              </w:rPr>
              <w:t>T</w:t>
            </w:r>
            <w:r>
              <w:rPr>
                <w:sz w:val="16"/>
                <w:szCs w:val="16"/>
              </w:rPr>
              <w:t>ype</w:t>
            </w:r>
          </w:p>
        </w:tc>
        <w:tc>
          <w:tcPr>
            <w:tcW w:w="0" w:type="auto"/>
          </w:tcPr>
          <w:p w:rsidR="007B7D3B" w:rsidRPr="009622B0" w:rsidRDefault="007B7D3B" w:rsidP="005D085D">
            <w:pPr>
              <w:spacing w:line="480" w:lineRule="auto"/>
              <w:rPr>
                <w:sz w:val="16"/>
                <w:szCs w:val="16"/>
              </w:rPr>
            </w:pPr>
            <w:proofErr w:type="spellStart"/>
            <w:r w:rsidRPr="000E06FB">
              <w:rPr>
                <w:sz w:val="16"/>
                <w:szCs w:val="16"/>
              </w:rPr>
              <w:t>Q</w:t>
            </w:r>
            <w:r w:rsidRPr="000E06FB">
              <w:rPr>
                <w:sz w:val="16"/>
                <w:szCs w:val="16"/>
                <w:vertAlign w:val="subscript"/>
              </w:rPr>
              <w:t>hpelec</w:t>
            </w:r>
            <w:proofErr w:type="spellEnd"/>
            <w:r>
              <w:rPr>
                <w:rFonts w:hint="eastAsia"/>
                <w:sz w:val="16"/>
                <w:szCs w:val="16"/>
              </w:rPr>
              <w:t xml:space="preserve"> </w:t>
            </w:r>
            <w:r>
              <w:rPr>
                <w:sz w:val="16"/>
                <w:szCs w:val="16"/>
              </w:rPr>
              <w:t>in</w:t>
            </w:r>
            <w:r w:rsidRPr="00E877FE">
              <w:rPr>
                <w:sz w:val="16"/>
                <w:szCs w:val="16"/>
              </w:rPr>
              <w:t xml:space="preserve"> </w:t>
            </w:r>
            <w:r>
              <w:rPr>
                <w:sz w:val="16"/>
                <w:szCs w:val="16"/>
              </w:rPr>
              <w:t>kWh</w:t>
            </w:r>
            <w:r w:rsidRPr="00E877FE">
              <w:rPr>
                <w:sz w:val="16"/>
                <w:szCs w:val="16"/>
              </w:rPr>
              <w:t xml:space="preserve"> </w:t>
            </w:r>
          </w:p>
        </w:tc>
        <w:tc>
          <w:tcPr>
            <w:tcW w:w="0" w:type="auto"/>
          </w:tcPr>
          <w:p w:rsidR="007B7D3B" w:rsidRPr="003D57DE" w:rsidRDefault="00833EF5" w:rsidP="005D085D">
            <w:pPr>
              <w:spacing w:line="480" w:lineRule="auto"/>
              <w:rPr>
                <w:sz w:val="16"/>
                <w:szCs w:val="16"/>
              </w:rPr>
            </w:pPr>
            <w:proofErr w:type="spellStart"/>
            <w:r w:rsidRPr="000E06FB">
              <w:rPr>
                <w:sz w:val="16"/>
                <w:szCs w:val="16"/>
              </w:rPr>
              <w:t>C</w:t>
            </w:r>
            <w:r w:rsidRPr="000E06FB">
              <w:rPr>
                <w:sz w:val="16"/>
                <w:szCs w:val="16"/>
                <w:vertAlign w:val="subscript"/>
              </w:rPr>
              <w:t>gridhp</w:t>
            </w:r>
            <w:proofErr w:type="spellEnd"/>
            <w:r w:rsidR="003D57DE">
              <w:rPr>
                <w:sz w:val="16"/>
                <w:szCs w:val="16"/>
                <w:vertAlign w:val="subscript"/>
              </w:rPr>
              <w:t xml:space="preserve"> </w:t>
            </w:r>
            <w:r w:rsidR="003D57DE">
              <w:rPr>
                <w:sz w:val="16"/>
                <w:szCs w:val="16"/>
              </w:rPr>
              <w:t xml:space="preserve">in </w:t>
            </w:r>
            <w:r w:rsidR="003D57DE" w:rsidRPr="000E06FB">
              <w:rPr>
                <w:sz w:val="16"/>
                <w:szCs w:val="16"/>
              </w:rPr>
              <w:t>£</w:t>
            </w:r>
          </w:p>
        </w:tc>
        <w:tc>
          <w:tcPr>
            <w:tcW w:w="0" w:type="auto"/>
          </w:tcPr>
          <w:p w:rsidR="007B7D3B" w:rsidRPr="00BD1C6F" w:rsidRDefault="007B7D3B" w:rsidP="005D085D">
            <w:pPr>
              <w:spacing w:line="480" w:lineRule="auto"/>
              <w:rPr>
                <w:sz w:val="16"/>
                <w:szCs w:val="16"/>
              </w:rPr>
            </w:pPr>
            <w:r>
              <w:rPr>
                <w:sz w:val="16"/>
                <w:szCs w:val="16"/>
              </w:rPr>
              <w:t>Carbon emission</w:t>
            </w:r>
            <w:r w:rsidR="00E540AF">
              <w:rPr>
                <w:sz w:val="16"/>
                <w:szCs w:val="16"/>
              </w:rPr>
              <w:t xml:space="preserve"> for</w:t>
            </w:r>
            <w:r w:rsidR="00E540AF" w:rsidRPr="00E540AF">
              <w:rPr>
                <w:sz w:val="16"/>
                <w:szCs w:val="16"/>
              </w:rPr>
              <w:t xml:space="preserve"> </w:t>
            </w:r>
            <w:proofErr w:type="spellStart"/>
            <w:r w:rsidR="00E540AF" w:rsidRPr="000E06FB">
              <w:rPr>
                <w:sz w:val="16"/>
                <w:szCs w:val="16"/>
              </w:rPr>
              <w:t>E</w:t>
            </w:r>
            <w:r w:rsidR="00E540AF" w:rsidRPr="000E06FB">
              <w:rPr>
                <w:sz w:val="16"/>
                <w:szCs w:val="16"/>
                <w:vertAlign w:val="subscript"/>
              </w:rPr>
              <w:t>elechp</w:t>
            </w:r>
            <w:proofErr w:type="spellEnd"/>
            <w:r w:rsidRPr="00E540AF">
              <w:rPr>
                <w:sz w:val="16"/>
                <w:szCs w:val="16"/>
              </w:rPr>
              <w:t xml:space="preserve"> </w:t>
            </w:r>
            <w:r>
              <w:rPr>
                <w:sz w:val="16"/>
                <w:szCs w:val="16"/>
              </w:rPr>
              <w:t>in kg</w:t>
            </w:r>
          </w:p>
        </w:tc>
      </w:tr>
      <w:tr w:rsidR="007B7D3B" w:rsidRPr="00BD1C6F" w:rsidTr="000E06FB">
        <w:trPr>
          <w:jc w:val="center"/>
        </w:trPr>
        <w:tc>
          <w:tcPr>
            <w:tcW w:w="0" w:type="auto"/>
          </w:tcPr>
          <w:p w:rsidR="007B7D3B" w:rsidRPr="009622B0" w:rsidRDefault="007B7D3B" w:rsidP="005D085D">
            <w:pPr>
              <w:spacing w:line="480" w:lineRule="auto"/>
              <w:rPr>
                <w:sz w:val="16"/>
                <w:szCs w:val="16"/>
              </w:rPr>
            </w:pPr>
            <w:r>
              <w:rPr>
                <w:sz w:val="16"/>
                <w:szCs w:val="16"/>
              </w:rPr>
              <w:t>Variable COP</w:t>
            </w:r>
          </w:p>
        </w:tc>
        <w:tc>
          <w:tcPr>
            <w:tcW w:w="0" w:type="auto"/>
          </w:tcPr>
          <w:p w:rsidR="007B7D3B" w:rsidRPr="009622B0" w:rsidRDefault="00B35457" w:rsidP="005D085D">
            <w:pPr>
              <w:spacing w:line="480" w:lineRule="auto"/>
              <w:rPr>
                <w:sz w:val="16"/>
                <w:szCs w:val="16"/>
              </w:rPr>
            </w:pPr>
            <w:r>
              <w:rPr>
                <w:rFonts w:hint="eastAsia"/>
                <w:sz w:val="16"/>
                <w:szCs w:val="16"/>
              </w:rPr>
              <w:t>2</w:t>
            </w:r>
            <w:r>
              <w:rPr>
                <w:sz w:val="16"/>
                <w:szCs w:val="16"/>
              </w:rPr>
              <w:t>9000</w:t>
            </w:r>
          </w:p>
        </w:tc>
        <w:tc>
          <w:tcPr>
            <w:tcW w:w="0" w:type="auto"/>
          </w:tcPr>
          <w:p w:rsidR="007B7D3B" w:rsidRDefault="003D57DE" w:rsidP="005D085D">
            <w:pPr>
              <w:spacing w:line="480" w:lineRule="auto"/>
              <w:rPr>
                <w:sz w:val="16"/>
                <w:szCs w:val="16"/>
              </w:rPr>
            </w:pPr>
            <w:r>
              <w:rPr>
                <w:rFonts w:hint="eastAsia"/>
                <w:sz w:val="16"/>
                <w:szCs w:val="16"/>
              </w:rPr>
              <w:t>2</w:t>
            </w:r>
            <w:r>
              <w:rPr>
                <w:sz w:val="16"/>
                <w:szCs w:val="16"/>
              </w:rPr>
              <w:t>4598</w:t>
            </w:r>
          </w:p>
        </w:tc>
        <w:tc>
          <w:tcPr>
            <w:tcW w:w="0" w:type="auto"/>
          </w:tcPr>
          <w:p w:rsidR="007B7D3B" w:rsidRPr="00BD1C6F" w:rsidRDefault="004555BF" w:rsidP="005D085D">
            <w:pPr>
              <w:spacing w:line="480" w:lineRule="auto"/>
              <w:rPr>
                <w:sz w:val="16"/>
                <w:szCs w:val="16"/>
              </w:rPr>
            </w:pPr>
            <w:r>
              <w:rPr>
                <w:rFonts w:hint="eastAsia"/>
                <w:sz w:val="16"/>
                <w:szCs w:val="16"/>
              </w:rPr>
              <w:t>5</w:t>
            </w:r>
            <w:r>
              <w:rPr>
                <w:sz w:val="16"/>
                <w:szCs w:val="16"/>
              </w:rPr>
              <w:t>674</w:t>
            </w:r>
          </w:p>
        </w:tc>
      </w:tr>
      <w:tr w:rsidR="007B7D3B" w:rsidRPr="00BD1C6F" w:rsidTr="000E06FB">
        <w:trPr>
          <w:jc w:val="center"/>
        </w:trPr>
        <w:tc>
          <w:tcPr>
            <w:tcW w:w="0" w:type="auto"/>
          </w:tcPr>
          <w:p w:rsidR="007B7D3B" w:rsidRPr="009622B0" w:rsidRDefault="007B7D3B" w:rsidP="005D085D">
            <w:pPr>
              <w:spacing w:line="480" w:lineRule="auto"/>
              <w:rPr>
                <w:sz w:val="16"/>
                <w:szCs w:val="16"/>
              </w:rPr>
            </w:pPr>
            <w:r>
              <w:rPr>
                <w:sz w:val="16"/>
                <w:szCs w:val="16"/>
              </w:rPr>
              <w:t>COP: 2.6</w:t>
            </w:r>
          </w:p>
        </w:tc>
        <w:tc>
          <w:tcPr>
            <w:tcW w:w="0" w:type="auto"/>
          </w:tcPr>
          <w:p w:rsidR="007B7D3B" w:rsidRPr="009622B0" w:rsidRDefault="00B35457" w:rsidP="005D085D">
            <w:pPr>
              <w:spacing w:line="480" w:lineRule="auto"/>
              <w:rPr>
                <w:sz w:val="16"/>
                <w:szCs w:val="16"/>
              </w:rPr>
            </w:pPr>
            <w:r>
              <w:rPr>
                <w:rFonts w:hint="eastAsia"/>
                <w:sz w:val="16"/>
                <w:szCs w:val="16"/>
              </w:rPr>
              <w:t>3</w:t>
            </w:r>
            <w:r>
              <w:rPr>
                <w:sz w:val="16"/>
                <w:szCs w:val="16"/>
              </w:rPr>
              <w:t>2800</w:t>
            </w:r>
          </w:p>
        </w:tc>
        <w:tc>
          <w:tcPr>
            <w:tcW w:w="0" w:type="auto"/>
          </w:tcPr>
          <w:p w:rsidR="007B7D3B" w:rsidRDefault="003D57DE" w:rsidP="005D085D">
            <w:pPr>
              <w:spacing w:line="480" w:lineRule="auto"/>
              <w:rPr>
                <w:sz w:val="16"/>
                <w:szCs w:val="16"/>
              </w:rPr>
            </w:pPr>
            <w:r>
              <w:rPr>
                <w:rFonts w:hint="eastAsia"/>
                <w:sz w:val="16"/>
                <w:szCs w:val="16"/>
              </w:rPr>
              <w:t>2</w:t>
            </w:r>
            <w:r>
              <w:rPr>
                <w:sz w:val="16"/>
                <w:szCs w:val="16"/>
              </w:rPr>
              <w:t>8132</w:t>
            </w:r>
          </w:p>
        </w:tc>
        <w:tc>
          <w:tcPr>
            <w:tcW w:w="0" w:type="auto"/>
          </w:tcPr>
          <w:p w:rsidR="007B7D3B" w:rsidRPr="00BD1C6F" w:rsidRDefault="004555BF" w:rsidP="005D085D">
            <w:pPr>
              <w:spacing w:line="480" w:lineRule="auto"/>
              <w:rPr>
                <w:sz w:val="16"/>
                <w:szCs w:val="16"/>
              </w:rPr>
            </w:pPr>
            <w:r>
              <w:rPr>
                <w:rFonts w:hint="eastAsia"/>
                <w:sz w:val="16"/>
                <w:szCs w:val="16"/>
              </w:rPr>
              <w:t>6</w:t>
            </w:r>
            <w:r>
              <w:rPr>
                <w:sz w:val="16"/>
                <w:szCs w:val="16"/>
              </w:rPr>
              <w:t>442</w:t>
            </w:r>
          </w:p>
        </w:tc>
      </w:tr>
      <w:tr w:rsidR="007B7D3B" w:rsidRPr="00BD1C6F" w:rsidTr="000E06FB">
        <w:trPr>
          <w:jc w:val="center"/>
        </w:trPr>
        <w:tc>
          <w:tcPr>
            <w:tcW w:w="0" w:type="auto"/>
          </w:tcPr>
          <w:p w:rsidR="007B7D3B" w:rsidRPr="009622B0" w:rsidRDefault="007B7D3B" w:rsidP="005D085D">
            <w:pPr>
              <w:spacing w:line="480" w:lineRule="auto"/>
              <w:rPr>
                <w:sz w:val="16"/>
                <w:szCs w:val="16"/>
              </w:rPr>
            </w:pPr>
            <w:r>
              <w:rPr>
                <w:sz w:val="16"/>
                <w:szCs w:val="16"/>
              </w:rPr>
              <w:t>COP: 3.9</w:t>
            </w:r>
          </w:p>
        </w:tc>
        <w:tc>
          <w:tcPr>
            <w:tcW w:w="0" w:type="auto"/>
          </w:tcPr>
          <w:p w:rsidR="007B7D3B" w:rsidRPr="009622B0" w:rsidRDefault="00B35457" w:rsidP="005D085D">
            <w:pPr>
              <w:spacing w:line="480" w:lineRule="auto"/>
              <w:rPr>
                <w:sz w:val="16"/>
                <w:szCs w:val="16"/>
              </w:rPr>
            </w:pPr>
            <w:r>
              <w:rPr>
                <w:rFonts w:hint="eastAsia"/>
                <w:sz w:val="16"/>
                <w:szCs w:val="16"/>
              </w:rPr>
              <w:t>2</w:t>
            </w:r>
            <w:r>
              <w:rPr>
                <w:sz w:val="16"/>
                <w:szCs w:val="16"/>
              </w:rPr>
              <w:t>1900</w:t>
            </w:r>
          </w:p>
        </w:tc>
        <w:tc>
          <w:tcPr>
            <w:tcW w:w="0" w:type="auto"/>
          </w:tcPr>
          <w:p w:rsidR="007B7D3B" w:rsidRDefault="003D57DE" w:rsidP="005D085D">
            <w:pPr>
              <w:spacing w:line="480" w:lineRule="auto"/>
              <w:rPr>
                <w:sz w:val="16"/>
                <w:szCs w:val="16"/>
              </w:rPr>
            </w:pPr>
            <w:r>
              <w:rPr>
                <w:rFonts w:hint="eastAsia"/>
                <w:sz w:val="16"/>
                <w:szCs w:val="16"/>
              </w:rPr>
              <w:t>1</w:t>
            </w:r>
            <w:r>
              <w:rPr>
                <w:sz w:val="16"/>
                <w:szCs w:val="16"/>
              </w:rPr>
              <w:t>8755</w:t>
            </w:r>
          </w:p>
        </w:tc>
        <w:tc>
          <w:tcPr>
            <w:tcW w:w="0" w:type="auto"/>
          </w:tcPr>
          <w:p w:rsidR="007B7D3B" w:rsidRPr="00BD1C6F" w:rsidRDefault="004555BF" w:rsidP="005D085D">
            <w:pPr>
              <w:spacing w:line="480" w:lineRule="auto"/>
              <w:rPr>
                <w:sz w:val="16"/>
                <w:szCs w:val="16"/>
              </w:rPr>
            </w:pPr>
            <w:r>
              <w:rPr>
                <w:rFonts w:hint="eastAsia"/>
                <w:sz w:val="16"/>
                <w:szCs w:val="16"/>
              </w:rPr>
              <w:t>4</w:t>
            </w:r>
            <w:r>
              <w:rPr>
                <w:sz w:val="16"/>
                <w:szCs w:val="16"/>
              </w:rPr>
              <w:t>295</w:t>
            </w:r>
          </w:p>
        </w:tc>
      </w:tr>
    </w:tbl>
    <w:p w:rsidR="009F4C58" w:rsidRPr="00B21A98" w:rsidRDefault="009F4C58" w:rsidP="00B21A98">
      <w:pPr>
        <w:spacing w:line="480" w:lineRule="auto"/>
        <w:ind w:firstLineChars="200" w:firstLine="480"/>
        <w:rPr>
          <w:sz w:val="24"/>
        </w:rPr>
      </w:pPr>
    </w:p>
    <w:p w:rsidR="00A62AE9" w:rsidRDefault="00A62AE9" w:rsidP="00A62AE9">
      <w:pPr>
        <w:jc w:val="center"/>
      </w:pPr>
      <w:r>
        <w:rPr>
          <w:noProof/>
        </w:rPr>
        <w:lastRenderedPageBreak/>
        <w:drawing>
          <wp:inline distT="0" distB="0" distL="0" distR="0" wp14:anchorId="7ADCB9F6" wp14:editId="00D7132C">
            <wp:extent cx="5486400" cy="3200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2AE9" w:rsidRPr="00E97770" w:rsidRDefault="00E77BC1" w:rsidP="00E77BC1">
      <w:pPr>
        <w:pStyle w:val="ListParagraph"/>
        <w:ind w:left="360"/>
        <w:jc w:val="center"/>
      </w:pPr>
      <w:r>
        <w:t>(</w:t>
      </w:r>
      <w:proofErr w:type="gramStart"/>
      <w:r>
        <w:t>a-1</w:t>
      </w:r>
      <w:proofErr w:type="gramEnd"/>
      <w:r>
        <w:t xml:space="preserve">) Variable COP: </w:t>
      </w:r>
      <w:r w:rsidR="00E97770">
        <w:t>Monthly energy</w:t>
      </w:r>
    </w:p>
    <w:p w:rsidR="00A62AE9" w:rsidRDefault="00A62AE9" w:rsidP="00A62AE9"/>
    <w:p w:rsidR="00A62AE9" w:rsidRDefault="00A62AE9" w:rsidP="00A62AE9">
      <w:pPr>
        <w:jc w:val="center"/>
      </w:pPr>
      <w:r>
        <w:rPr>
          <w:noProof/>
        </w:rPr>
        <w:drawing>
          <wp:inline distT="0" distB="0" distL="0" distR="0" wp14:anchorId="76FDF47B" wp14:editId="0798FE5C">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2AE9" w:rsidRPr="002449F0" w:rsidRDefault="00E77BC1" w:rsidP="002449F0">
      <w:pPr>
        <w:pStyle w:val="ListParagraph"/>
        <w:ind w:left="360"/>
        <w:jc w:val="center"/>
      </w:pPr>
      <w:r>
        <w:t>(</w:t>
      </w:r>
      <w:proofErr w:type="gramStart"/>
      <w:r>
        <w:t>a-2</w:t>
      </w:r>
      <w:proofErr w:type="gramEnd"/>
      <w:r>
        <w:t xml:space="preserve">) Variable COP: </w:t>
      </w:r>
      <w:r w:rsidR="00E97770">
        <w:t>Monthly costs</w:t>
      </w:r>
    </w:p>
    <w:p w:rsidR="00CE737D" w:rsidRDefault="00A62AE9" w:rsidP="006D185B">
      <w:pPr>
        <w:pStyle w:val="ListParagraph"/>
        <w:spacing w:line="480" w:lineRule="auto"/>
        <w:ind w:left="360"/>
        <w:rPr>
          <w:color w:val="0000FF"/>
          <w:sz w:val="24"/>
        </w:rPr>
      </w:pPr>
      <w:r>
        <w:rPr>
          <w:noProof/>
        </w:rPr>
        <w:lastRenderedPageBreak/>
        <w:drawing>
          <wp:inline distT="0" distB="0" distL="0" distR="0" wp14:anchorId="78A8E31A" wp14:editId="021D4A25">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97770" w:rsidRPr="00E97770" w:rsidRDefault="00E77BC1" w:rsidP="00E77BC1">
      <w:pPr>
        <w:jc w:val="center"/>
      </w:pPr>
      <w:r>
        <w:t>(</w:t>
      </w:r>
      <w:proofErr w:type="gramStart"/>
      <w:r>
        <w:t>a-3</w:t>
      </w:r>
      <w:proofErr w:type="gramEnd"/>
      <w:r>
        <w:t xml:space="preserve">) Variable COP: </w:t>
      </w:r>
      <w:r w:rsidR="00E97770">
        <w:t>Monthly carbon emissions</w:t>
      </w:r>
    </w:p>
    <w:p w:rsidR="00CE737D" w:rsidRDefault="00CE737D" w:rsidP="006D185B">
      <w:pPr>
        <w:pStyle w:val="ListParagraph"/>
        <w:spacing w:line="480" w:lineRule="auto"/>
        <w:ind w:left="360"/>
        <w:rPr>
          <w:color w:val="0000FF"/>
          <w:sz w:val="24"/>
        </w:rPr>
      </w:pPr>
    </w:p>
    <w:p w:rsidR="00350D6F" w:rsidRDefault="00350D6F" w:rsidP="00350D6F"/>
    <w:p w:rsidR="00350D6F" w:rsidRDefault="00350D6F" w:rsidP="00350D6F">
      <w:pPr>
        <w:jc w:val="center"/>
      </w:pPr>
      <w:r>
        <w:rPr>
          <w:noProof/>
        </w:rPr>
        <w:drawing>
          <wp:inline distT="0" distB="0" distL="0" distR="0" wp14:anchorId="06761AB6" wp14:editId="7BEB722F">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50D6F" w:rsidRDefault="00350D6F" w:rsidP="00350D6F">
      <w:pPr>
        <w:jc w:val="center"/>
      </w:pPr>
    </w:p>
    <w:p w:rsidR="00350D6F" w:rsidRPr="00E97770" w:rsidRDefault="00350D6F" w:rsidP="00350D6F">
      <w:pPr>
        <w:pStyle w:val="ListParagraph"/>
        <w:ind w:left="360"/>
        <w:jc w:val="center"/>
      </w:pPr>
      <w:r>
        <w:t>(</w:t>
      </w:r>
      <w:proofErr w:type="gramStart"/>
      <w:r>
        <w:t>b-1</w:t>
      </w:r>
      <w:proofErr w:type="gramEnd"/>
      <w:r>
        <w:t>) COP 2.6: Monthly energy</w:t>
      </w:r>
    </w:p>
    <w:p w:rsidR="00350D6F" w:rsidRDefault="00350D6F" w:rsidP="00350D6F"/>
    <w:p w:rsidR="00350D6F" w:rsidRDefault="00350D6F" w:rsidP="00350D6F">
      <w:pPr>
        <w:jc w:val="center"/>
      </w:pPr>
      <w:r>
        <w:rPr>
          <w:noProof/>
        </w:rPr>
        <w:lastRenderedPageBreak/>
        <w:drawing>
          <wp:inline distT="0" distB="0" distL="0" distR="0" wp14:anchorId="44EE5598" wp14:editId="0656923F">
            <wp:extent cx="5486400" cy="3200400"/>
            <wp:effectExtent l="0" t="0" r="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50D6F" w:rsidRPr="00350D6F" w:rsidRDefault="00350D6F" w:rsidP="00350D6F">
      <w:pPr>
        <w:pStyle w:val="ListParagraph"/>
        <w:ind w:left="360"/>
        <w:jc w:val="center"/>
      </w:pPr>
      <w:r>
        <w:t>(</w:t>
      </w:r>
      <w:proofErr w:type="gramStart"/>
      <w:r>
        <w:t>b-2</w:t>
      </w:r>
      <w:proofErr w:type="gramEnd"/>
      <w:r>
        <w:t>) COP 2.6: Monthly costs</w:t>
      </w:r>
    </w:p>
    <w:p w:rsidR="00350D6F" w:rsidRDefault="00350D6F" w:rsidP="00350D6F">
      <w:pPr>
        <w:jc w:val="center"/>
      </w:pPr>
    </w:p>
    <w:p w:rsidR="00350D6F" w:rsidRDefault="00350D6F" w:rsidP="00350D6F">
      <w:pPr>
        <w:jc w:val="center"/>
      </w:pPr>
      <w:r>
        <w:rPr>
          <w:noProof/>
        </w:rPr>
        <w:drawing>
          <wp:inline distT="0" distB="0" distL="0" distR="0" wp14:anchorId="5571B010" wp14:editId="057C381F">
            <wp:extent cx="5486400" cy="3200400"/>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50D6F" w:rsidRDefault="00350D6F" w:rsidP="00350D6F">
      <w:pPr>
        <w:pStyle w:val="ListParagraph"/>
        <w:ind w:left="360"/>
        <w:jc w:val="center"/>
      </w:pPr>
      <w:r>
        <w:t>(</w:t>
      </w:r>
      <w:proofErr w:type="gramStart"/>
      <w:r>
        <w:t>b-3</w:t>
      </w:r>
      <w:proofErr w:type="gramEnd"/>
      <w:r>
        <w:t>) COP 2.6: Monthly carbon emissions</w:t>
      </w:r>
    </w:p>
    <w:p w:rsidR="006C69E3" w:rsidRDefault="006C69E3" w:rsidP="00350D6F">
      <w:pPr>
        <w:pStyle w:val="ListParagraph"/>
        <w:ind w:left="360"/>
        <w:jc w:val="center"/>
      </w:pPr>
    </w:p>
    <w:p w:rsidR="004A1648" w:rsidRDefault="004A1648" w:rsidP="004A1648"/>
    <w:p w:rsidR="004A1648" w:rsidRDefault="004A1648" w:rsidP="004A1648">
      <w:pPr>
        <w:jc w:val="center"/>
      </w:pPr>
      <w:r>
        <w:rPr>
          <w:noProof/>
        </w:rPr>
        <w:lastRenderedPageBreak/>
        <w:drawing>
          <wp:inline distT="0" distB="0" distL="0" distR="0" wp14:anchorId="0B584E78" wp14:editId="55C70272">
            <wp:extent cx="5486400" cy="3200400"/>
            <wp:effectExtent l="0" t="0" r="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A1648" w:rsidRDefault="004A1648" w:rsidP="004A1648">
      <w:pPr>
        <w:pStyle w:val="ListParagraph"/>
        <w:ind w:left="360"/>
        <w:jc w:val="center"/>
      </w:pPr>
      <w:r>
        <w:t>(</w:t>
      </w:r>
      <w:proofErr w:type="gramStart"/>
      <w:r>
        <w:t>c-1</w:t>
      </w:r>
      <w:proofErr w:type="gramEnd"/>
      <w:r>
        <w:t>) COP 3.9: Monthly energy</w:t>
      </w:r>
    </w:p>
    <w:p w:rsidR="004A1648" w:rsidRDefault="004A1648" w:rsidP="004A1648"/>
    <w:p w:rsidR="004A1648" w:rsidRDefault="004A1648" w:rsidP="004A1648">
      <w:pPr>
        <w:jc w:val="center"/>
      </w:pPr>
      <w:r>
        <w:rPr>
          <w:noProof/>
        </w:rPr>
        <w:drawing>
          <wp:inline distT="0" distB="0" distL="0" distR="0" wp14:anchorId="6452EE9E" wp14:editId="5C9910CB">
            <wp:extent cx="5486400" cy="32004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A1648" w:rsidRPr="00E97770" w:rsidRDefault="004A1648" w:rsidP="004A1648">
      <w:pPr>
        <w:pStyle w:val="ListParagraph"/>
        <w:ind w:left="360"/>
        <w:jc w:val="center"/>
      </w:pPr>
      <w:r>
        <w:t>(</w:t>
      </w:r>
      <w:proofErr w:type="gramStart"/>
      <w:r>
        <w:t>c-2</w:t>
      </w:r>
      <w:proofErr w:type="gramEnd"/>
      <w:r>
        <w:t>) COP 3.9: Monthly costs</w:t>
      </w:r>
    </w:p>
    <w:p w:rsidR="004A1648" w:rsidRDefault="004A1648" w:rsidP="004A1648">
      <w:pPr>
        <w:jc w:val="center"/>
      </w:pPr>
    </w:p>
    <w:p w:rsidR="004A1648" w:rsidRDefault="004A1648" w:rsidP="004A1648">
      <w:pPr>
        <w:jc w:val="center"/>
      </w:pPr>
    </w:p>
    <w:p w:rsidR="004A1648" w:rsidRDefault="004A1648" w:rsidP="004A1648">
      <w:pPr>
        <w:jc w:val="center"/>
      </w:pPr>
      <w:r>
        <w:rPr>
          <w:noProof/>
        </w:rPr>
        <w:lastRenderedPageBreak/>
        <w:drawing>
          <wp:inline distT="0" distB="0" distL="0" distR="0" wp14:anchorId="77261D13" wp14:editId="0C36603C">
            <wp:extent cx="5486400" cy="32004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50D6F" w:rsidRPr="004A1648" w:rsidRDefault="00FF1B6A" w:rsidP="004A1648">
      <w:pPr>
        <w:pStyle w:val="ListParagraph"/>
        <w:ind w:left="360"/>
        <w:jc w:val="center"/>
      </w:pPr>
      <w:r>
        <w:t>(</w:t>
      </w:r>
      <w:proofErr w:type="gramStart"/>
      <w:r>
        <w:t>c-3</w:t>
      </w:r>
      <w:proofErr w:type="gramEnd"/>
      <w:r w:rsidR="004A1648">
        <w:t>) COP 3.9: Monthly carbon emissions</w:t>
      </w:r>
    </w:p>
    <w:p w:rsidR="00E97770" w:rsidRPr="00E00615" w:rsidRDefault="00E97770" w:rsidP="00E97770">
      <w:pPr>
        <w:spacing w:line="480" w:lineRule="auto"/>
        <w:rPr>
          <w:sz w:val="24"/>
        </w:rPr>
      </w:pPr>
      <w:r w:rsidRPr="00E97770">
        <w:rPr>
          <w:sz w:val="24"/>
        </w:rPr>
        <w:t xml:space="preserve">Fig. </w:t>
      </w:r>
      <w:r w:rsidR="007D43C5">
        <w:rPr>
          <w:sz w:val="24"/>
        </w:rPr>
        <w:t>9</w:t>
      </w:r>
      <w:r w:rsidRPr="00E97770">
        <w:rPr>
          <w:sz w:val="24"/>
        </w:rPr>
        <w:t>: Effec</w:t>
      </w:r>
      <w:r w:rsidR="00990901">
        <w:rPr>
          <w:sz w:val="24"/>
        </w:rPr>
        <w:t>t of COP of heat pump on</w:t>
      </w:r>
      <w:r w:rsidRPr="00E97770">
        <w:rPr>
          <w:sz w:val="24"/>
        </w:rPr>
        <w:t xml:space="preserve"> energy </w:t>
      </w:r>
      <w:r w:rsidR="000C3911">
        <w:rPr>
          <w:sz w:val="24"/>
        </w:rPr>
        <w:t>(</w:t>
      </w:r>
      <w:proofErr w:type="spellStart"/>
      <w:r w:rsidR="000C3911">
        <w:rPr>
          <w:sz w:val="24"/>
        </w:rPr>
        <w:t>Q</w:t>
      </w:r>
      <w:r w:rsidR="000C3911">
        <w:rPr>
          <w:sz w:val="24"/>
          <w:vertAlign w:val="subscript"/>
        </w:rPr>
        <w:t>heat</w:t>
      </w:r>
      <w:proofErr w:type="spellEnd"/>
      <w:r w:rsidR="000C3911">
        <w:rPr>
          <w:sz w:val="24"/>
          <w:vertAlign w:val="subscript"/>
        </w:rPr>
        <w:t xml:space="preserve">, </w:t>
      </w:r>
      <w:proofErr w:type="spellStart"/>
      <w:r w:rsidR="000C3911">
        <w:rPr>
          <w:sz w:val="24"/>
        </w:rPr>
        <w:t>Q</w:t>
      </w:r>
      <w:r w:rsidR="000C3911">
        <w:rPr>
          <w:sz w:val="24"/>
          <w:vertAlign w:val="subscript"/>
        </w:rPr>
        <w:t>gasreal</w:t>
      </w:r>
      <w:proofErr w:type="spellEnd"/>
      <w:r w:rsidR="000C3911">
        <w:rPr>
          <w:sz w:val="24"/>
          <w:vertAlign w:val="subscript"/>
        </w:rPr>
        <w:t xml:space="preserve">, </w:t>
      </w:r>
      <w:proofErr w:type="spellStart"/>
      <w:r w:rsidR="000C3911">
        <w:rPr>
          <w:sz w:val="24"/>
        </w:rPr>
        <w:t>Q</w:t>
      </w:r>
      <w:r w:rsidR="000C3911">
        <w:rPr>
          <w:sz w:val="24"/>
          <w:vertAlign w:val="subscript"/>
        </w:rPr>
        <w:t>hpelec</w:t>
      </w:r>
      <w:proofErr w:type="spellEnd"/>
      <w:r w:rsidR="000C3911">
        <w:rPr>
          <w:sz w:val="24"/>
          <w:vertAlign w:val="subscript"/>
        </w:rPr>
        <w:t xml:space="preserve">, </w:t>
      </w:r>
      <w:proofErr w:type="spellStart"/>
      <w:r w:rsidR="000C3911">
        <w:rPr>
          <w:sz w:val="24"/>
        </w:rPr>
        <w:t>Q</w:t>
      </w:r>
      <w:r w:rsidR="000C3911">
        <w:rPr>
          <w:sz w:val="24"/>
          <w:vertAlign w:val="subscript"/>
        </w:rPr>
        <w:t>tankheat</w:t>
      </w:r>
      <w:proofErr w:type="spellEnd"/>
      <w:r w:rsidR="000C3911">
        <w:rPr>
          <w:sz w:val="24"/>
          <w:vertAlign w:val="subscript"/>
        </w:rPr>
        <w:t xml:space="preserve">, </w:t>
      </w:r>
      <w:proofErr w:type="spellStart"/>
      <w:r w:rsidR="000C3911">
        <w:rPr>
          <w:sz w:val="24"/>
        </w:rPr>
        <w:t>Q</w:t>
      </w:r>
      <w:r w:rsidR="000C3911">
        <w:rPr>
          <w:sz w:val="24"/>
          <w:vertAlign w:val="subscript"/>
        </w:rPr>
        <w:t>hpeletank</w:t>
      </w:r>
      <w:proofErr w:type="spellEnd"/>
      <w:r w:rsidR="000C3911">
        <w:rPr>
          <w:sz w:val="24"/>
        </w:rPr>
        <w:t>)</w:t>
      </w:r>
      <w:r w:rsidR="000C3911" w:rsidRPr="00E97770">
        <w:rPr>
          <w:sz w:val="24"/>
        </w:rPr>
        <w:t xml:space="preserve"> </w:t>
      </w:r>
      <w:r w:rsidRPr="00E97770">
        <w:rPr>
          <w:sz w:val="24"/>
        </w:rPr>
        <w:t>(a), costs</w:t>
      </w:r>
      <w:r w:rsidR="0051340F">
        <w:rPr>
          <w:sz w:val="24"/>
        </w:rPr>
        <w:t xml:space="preserve"> </w:t>
      </w:r>
      <w:r w:rsidR="000C3911">
        <w:rPr>
          <w:sz w:val="24"/>
        </w:rPr>
        <w:t>(</w:t>
      </w:r>
      <w:proofErr w:type="spellStart"/>
      <w:r w:rsidR="000C3911">
        <w:rPr>
          <w:sz w:val="24"/>
        </w:rPr>
        <w:t>C</w:t>
      </w:r>
      <w:r w:rsidR="000C3911">
        <w:rPr>
          <w:sz w:val="24"/>
          <w:vertAlign w:val="subscript"/>
        </w:rPr>
        <w:t>gridhp</w:t>
      </w:r>
      <w:proofErr w:type="spellEnd"/>
      <w:r w:rsidR="000C3911">
        <w:rPr>
          <w:sz w:val="24"/>
          <w:vertAlign w:val="subscript"/>
        </w:rPr>
        <w:t xml:space="preserve">, </w:t>
      </w:r>
      <w:proofErr w:type="spellStart"/>
      <w:r w:rsidR="000C3911">
        <w:rPr>
          <w:sz w:val="24"/>
        </w:rPr>
        <w:t>C</w:t>
      </w:r>
      <w:r w:rsidR="000C3911">
        <w:rPr>
          <w:sz w:val="24"/>
          <w:vertAlign w:val="subscript"/>
        </w:rPr>
        <w:t>gas</w:t>
      </w:r>
      <w:proofErr w:type="spellEnd"/>
      <w:r w:rsidR="000C3911">
        <w:rPr>
          <w:sz w:val="24"/>
          <w:vertAlign w:val="subscript"/>
        </w:rPr>
        <w:t xml:space="preserve">, </w:t>
      </w:r>
      <w:proofErr w:type="spellStart"/>
      <w:r w:rsidR="000C3911">
        <w:rPr>
          <w:sz w:val="24"/>
        </w:rPr>
        <w:t>C</w:t>
      </w:r>
      <w:r w:rsidR="000C3911">
        <w:rPr>
          <w:sz w:val="24"/>
          <w:vertAlign w:val="subscript"/>
        </w:rPr>
        <w:t>gridtank</w:t>
      </w:r>
      <w:proofErr w:type="spellEnd"/>
      <w:r w:rsidR="000C3911">
        <w:rPr>
          <w:sz w:val="24"/>
        </w:rPr>
        <w:t>)</w:t>
      </w:r>
      <w:r w:rsidR="0034294E">
        <w:rPr>
          <w:sz w:val="24"/>
        </w:rPr>
        <w:t xml:space="preserve"> </w:t>
      </w:r>
      <w:r w:rsidRPr="00E97770">
        <w:rPr>
          <w:sz w:val="24"/>
        </w:rPr>
        <w:t xml:space="preserve">(b) and carbon emissions </w:t>
      </w:r>
      <w:r w:rsidR="000C3911">
        <w:rPr>
          <w:sz w:val="24"/>
        </w:rPr>
        <w:t>(</w:t>
      </w:r>
      <w:proofErr w:type="spellStart"/>
      <w:r w:rsidR="000C3911">
        <w:rPr>
          <w:sz w:val="24"/>
        </w:rPr>
        <w:t>E</w:t>
      </w:r>
      <w:r w:rsidR="000C3911">
        <w:rPr>
          <w:sz w:val="24"/>
          <w:vertAlign w:val="subscript"/>
        </w:rPr>
        <w:t>elechp</w:t>
      </w:r>
      <w:proofErr w:type="spellEnd"/>
      <w:r w:rsidR="000C3911">
        <w:rPr>
          <w:sz w:val="24"/>
          <w:vertAlign w:val="subscript"/>
        </w:rPr>
        <w:t xml:space="preserve">, </w:t>
      </w:r>
      <w:proofErr w:type="spellStart"/>
      <w:r w:rsidR="000C3911">
        <w:rPr>
          <w:sz w:val="24"/>
        </w:rPr>
        <w:t>E</w:t>
      </w:r>
      <w:r w:rsidR="000C3911">
        <w:rPr>
          <w:sz w:val="24"/>
          <w:vertAlign w:val="subscript"/>
        </w:rPr>
        <w:t>gas</w:t>
      </w:r>
      <w:proofErr w:type="spellEnd"/>
      <w:r w:rsidR="000C3911">
        <w:rPr>
          <w:sz w:val="24"/>
          <w:vertAlign w:val="subscript"/>
        </w:rPr>
        <w:t xml:space="preserve">, </w:t>
      </w:r>
      <w:proofErr w:type="spellStart"/>
      <w:r w:rsidR="000C3911">
        <w:rPr>
          <w:sz w:val="24"/>
        </w:rPr>
        <w:t>E</w:t>
      </w:r>
      <w:r w:rsidR="000C3911">
        <w:rPr>
          <w:sz w:val="24"/>
          <w:vertAlign w:val="subscript"/>
        </w:rPr>
        <w:t>electank</w:t>
      </w:r>
      <w:proofErr w:type="spellEnd"/>
      <w:r w:rsidR="000C3911">
        <w:rPr>
          <w:sz w:val="24"/>
        </w:rPr>
        <w:t xml:space="preserve">) </w:t>
      </w:r>
      <w:r w:rsidRPr="00E97770">
        <w:rPr>
          <w:sz w:val="24"/>
        </w:rPr>
        <w:t xml:space="preserve">(c) for Building 1 </w:t>
      </w:r>
      <w:r w:rsidRPr="00E00615">
        <w:rPr>
          <w:sz w:val="24"/>
        </w:rPr>
        <w:t>under Mode 2.</w:t>
      </w:r>
      <w:r w:rsidR="00034E4A">
        <w:rPr>
          <w:sz w:val="24"/>
        </w:rPr>
        <w:t xml:space="preserve"> </w:t>
      </w:r>
      <w:r w:rsidRPr="00E00615">
        <w:rPr>
          <w:sz w:val="24"/>
        </w:rPr>
        <w:t xml:space="preserve">     </w:t>
      </w:r>
    </w:p>
    <w:p w:rsidR="009B2FE0" w:rsidRDefault="009B2FE0" w:rsidP="0082313F">
      <w:pPr>
        <w:spacing w:line="480" w:lineRule="auto"/>
        <w:rPr>
          <w:sz w:val="24"/>
        </w:rPr>
      </w:pPr>
    </w:p>
    <w:p w:rsidR="0082313F" w:rsidRPr="0055392A" w:rsidRDefault="0082313F" w:rsidP="0082313F">
      <w:pPr>
        <w:pStyle w:val="ListParagraph"/>
        <w:numPr>
          <w:ilvl w:val="0"/>
          <w:numId w:val="2"/>
        </w:numPr>
        <w:spacing w:line="480" w:lineRule="auto"/>
        <w:rPr>
          <w:b/>
          <w:sz w:val="24"/>
        </w:rPr>
      </w:pPr>
      <w:r w:rsidRPr="0055392A">
        <w:rPr>
          <w:rFonts w:hint="eastAsia"/>
          <w:b/>
          <w:sz w:val="24"/>
        </w:rPr>
        <w:t>D</w:t>
      </w:r>
      <w:r w:rsidRPr="0055392A">
        <w:rPr>
          <w:b/>
          <w:sz w:val="24"/>
        </w:rPr>
        <w:t xml:space="preserve">iscussions and limitations </w:t>
      </w:r>
    </w:p>
    <w:p w:rsidR="005B736D" w:rsidRDefault="00255923" w:rsidP="000D13AD">
      <w:pPr>
        <w:spacing w:line="480" w:lineRule="auto"/>
        <w:ind w:firstLineChars="200" w:firstLine="480"/>
        <w:rPr>
          <w:color w:val="000000" w:themeColor="text1"/>
          <w:sz w:val="24"/>
        </w:rPr>
      </w:pPr>
      <w:r>
        <w:rPr>
          <w:rFonts w:hint="eastAsia"/>
          <w:color w:val="000000" w:themeColor="text1"/>
          <w:sz w:val="24"/>
        </w:rPr>
        <w:t>A</w:t>
      </w:r>
      <w:r>
        <w:rPr>
          <w:color w:val="000000" w:themeColor="text1"/>
          <w:sz w:val="24"/>
        </w:rPr>
        <w:t>ccording to the abovementioned results,</w:t>
      </w:r>
      <w:r w:rsidR="00C32854">
        <w:rPr>
          <w:color w:val="000000" w:themeColor="text1"/>
          <w:sz w:val="24"/>
        </w:rPr>
        <w:t xml:space="preserve"> </w:t>
      </w:r>
      <w:r w:rsidR="00CA2EEA">
        <w:rPr>
          <w:color w:val="000000" w:themeColor="text1"/>
          <w:sz w:val="24"/>
        </w:rPr>
        <w:t xml:space="preserve">because of </w:t>
      </w:r>
      <w:r w:rsidR="000B65D1">
        <w:rPr>
          <w:color w:val="000000" w:themeColor="text1"/>
          <w:sz w:val="24"/>
        </w:rPr>
        <w:t>water temperature within the pipeline connected with the b</w:t>
      </w:r>
      <w:r w:rsidR="00BE22B2">
        <w:rPr>
          <w:color w:val="000000" w:themeColor="text1"/>
          <w:sz w:val="24"/>
        </w:rPr>
        <w:t xml:space="preserve">orehole closer to surrounding </w:t>
      </w:r>
      <w:r w:rsidR="000B65D1">
        <w:rPr>
          <w:color w:val="000000" w:themeColor="text1"/>
          <w:sz w:val="24"/>
        </w:rPr>
        <w:t xml:space="preserve">air </w:t>
      </w:r>
      <w:r w:rsidR="00EF3A96">
        <w:rPr>
          <w:color w:val="000000" w:themeColor="text1"/>
          <w:sz w:val="24"/>
        </w:rPr>
        <w:t xml:space="preserve">and ground </w:t>
      </w:r>
      <w:r w:rsidR="000B65D1">
        <w:rPr>
          <w:color w:val="000000" w:themeColor="text1"/>
          <w:sz w:val="24"/>
        </w:rPr>
        <w:t xml:space="preserve">temperature, </w:t>
      </w:r>
      <w:r w:rsidR="00FA7157">
        <w:rPr>
          <w:sz w:val="24"/>
        </w:rPr>
        <w:t xml:space="preserve">cold water heat networks </w:t>
      </w:r>
      <w:r w:rsidR="00A569EB">
        <w:rPr>
          <w:sz w:val="24"/>
        </w:rPr>
        <w:t xml:space="preserve">integrated in BEN system: next-generation energy networks could </w:t>
      </w:r>
      <w:r w:rsidR="009C0AA5">
        <w:rPr>
          <w:sz w:val="24"/>
        </w:rPr>
        <w:t xml:space="preserve">remarkably </w:t>
      </w:r>
      <w:r w:rsidR="00A569EB">
        <w:rPr>
          <w:sz w:val="24"/>
        </w:rPr>
        <w:t>d</w:t>
      </w:r>
      <w:r w:rsidR="009C0AA5">
        <w:rPr>
          <w:sz w:val="24"/>
        </w:rPr>
        <w:t>ecrease heat losses via pipe heat transport</w:t>
      </w:r>
      <w:r w:rsidR="00A569EB">
        <w:rPr>
          <w:sz w:val="24"/>
        </w:rPr>
        <w:t>.</w:t>
      </w:r>
      <w:r w:rsidR="005B736D">
        <w:rPr>
          <w:sz w:val="24"/>
        </w:rPr>
        <w:t xml:space="preserve"> Currently, the supply/return temperature ultra-low-temperature district heating is approximately 40 </w:t>
      </w:r>
      <w:proofErr w:type="spellStart"/>
      <w:r w:rsidR="005B736D" w:rsidRPr="00D029A0">
        <w:rPr>
          <w:sz w:val="24"/>
          <w:vertAlign w:val="superscript"/>
        </w:rPr>
        <w:t>o</w:t>
      </w:r>
      <w:r w:rsidR="005B736D">
        <w:rPr>
          <w:sz w:val="24"/>
        </w:rPr>
        <w:t>C</w:t>
      </w:r>
      <w:proofErr w:type="spellEnd"/>
      <w:r w:rsidR="005B736D">
        <w:rPr>
          <w:sz w:val="24"/>
        </w:rPr>
        <w:t xml:space="preserve">/25 </w:t>
      </w:r>
      <w:proofErr w:type="spellStart"/>
      <w:r w:rsidR="005B736D" w:rsidRPr="00D029A0">
        <w:rPr>
          <w:sz w:val="24"/>
          <w:vertAlign w:val="superscript"/>
        </w:rPr>
        <w:t>o</w:t>
      </w:r>
      <w:r w:rsidR="005B736D">
        <w:rPr>
          <w:sz w:val="24"/>
        </w:rPr>
        <w:t>C</w:t>
      </w:r>
      <w:proofErr w:type="spellEnd"/>
      <w:r w:rsidR="005B736D">
        <w:rPr>
          <w:sz w:val="24"/>
        </w:rPr>
        <w:t xml:space="preserve"> </w:t>
      </w:r>
      <w:r w:rsidR="005B736D" w:rsidRPr="005B736D">
        <w:rPr>
          <w:color w:val="0000FF"/>
          <w:sz w:val="24"/>
        </w:rPr>
        <w:t>[21]</w:t>
      </w:r>
      <w:r w:rsidR="005B736D">
        <w:rPr>
          <w:sz w:val="24"/>
        </w:rPr>
        <w:t xml:space="preserve">, </w:t>
      </w:r>
      <w:r w:rsidR="002037E3">
        <w:rPr>
          <w:color w:val="000000" w:themeColor="text1"/>
          <w:sz w:val="24"/>
        </w:rPr>
        <w:t>therefore, BEN</w:t>
      </w:r>
      <w:r w:rsidR="00641A3A">
        <w:rPr>
          <w:color w:val="000000" w:themeColor="text1"/>
          <w:sz w:val="24"/>
        </w:rPr>
        <w:t xml:space="preserve"> system can have a</w:t>
      </w:r>
      <w:r w:rsidR="002037E3">
        <w:rPr>
          <w:color w:val="000000" w:themeColor="text1"/>
          <w:sz w:val="24"/>
        </w:rPr>
        <w:t xml:space="preserve"> gr</w:t>
      </w:r>
      <w:r w:rsidR="004140C8">
        <w:rPr>
          <w:color w:val="000000" w:themeColor="text1"/>
          <w:sz w:val="24"/>
        </w:rPr>
        <w:t>eat perspective</w:t>
      </w:r>
      <w:r w:rsidR="00B07A88">
        <w:rPr>
          <w:color w:val="000000" w:themeColor="text1"/>
          <w:sz w:val="24"/>
        </w:rPr>
        <w:t xml:space="preserve"> to expand the function of energy networks for </w:t>
      </w:r>
      <w:r w:rsidR="002037E3">
        <w:rPr>
          <w:color w:val="000000" w:themeColor="text1"/>
          <w:sz w:val="24"/>
        </w:rPr>
        <w:t xml:space="preserve">low carbon infrastructure. </w:t>
      </w:r>
    </w:p>
    <w:p w:rsidR="00255923" w:rsidRPr="006B1377" w:rsidRDefault="00E963CF" w:rsidP="006B1377">
      <w:pPr>
        <w:spacing w:line="480" w:lineRule="auto"/>
        <w:ind w:firstLineChars="100" w:firstLine="240"/>
        <w:rPr>
          <w:color w:val="FF0000"/>
          <w:sz w:val="24"/>
        </w:rPr>
      </w:pPr>
      <w:r>
        <w:rPr>
          <w:sz w:val="24"/>
        </w:rPr>
        <w:t>O</w:t>
      </w:r>
      <w:r w:rsidR="00C32854" w:rsidRPr="00A569EB">
        <w:rPr>
          <w:sz w:val="24"/>
        </w:rPr>
        <w:t xml:space="preserve">utput </w:t>
      </w:r>
      <w:r w:rsidR="00A569EB">
        <w:rPr>
          <w:sz w:val="24"/>
        </w:rPr>
        <w:t xml:space="preserve">water </w:t>
      </w:r>
      <w:r w:rsidR="00C32854" w:rsidRPr="00A569EB">
        <w:rPr>
          <w:sz w:val="24"/>
        </w:rPr>
        <w:t>temperature of borehole was set as a constant 14</w:t>
      </w:r>
      <w:r w:rsidR="00C32854" w:rsidRPr="00A569EB">
        <w:rPr>
          <w:sz w:val="24"/>
          <w:vertAlign w:val="superscript"/>
        </w:rPr>
        <w:t xml:space="preserve"> </w:t>
      </w:r>
      <w:proofErr w:type="spellStart"/>
      <w:r w:rsidR="00C32854" w:rsidRPr="00A569EB">
        <w:rPr>
          <w:sz w:val="24"/>
          <w:vertAlign w:val="superscript"/>
        </w:rPr>
        <w:t>o</w:t>
      </w:r>
      <w:r w:rsidR="00C32854" w:rsidRPr="00A569EB">
        <w:rPr>
          <w:sz w:val="24"/>
        </w:rPr>
        <w:t>C</w:t>
      </w:r>
      <w:proofErr w:type="spellEnd"/>
      <w:r w:rsidR="00C32854" w:rsidRPr="00A569EB">
        <w:rPr>
          <w:sz w:val="24"/>
        </w:rPr>
        <w:t xml:space="preserve"> </w:t>
      </w:r>
      <w:r w:rsidR="00CA59C6">
        <w:rPr>
          <w:sz w:val="24"/>
        </w:rPr>
        <w:t xml:space="preserve">on average </w:t>
      </w:r>
      <w:r w:rsidR="00C32854" w:rsidRPr="00A569EB">
        <w:rPr>
          <w:sz w:val="24"/>
        </w:rPr>
        <w:t>in this study. Actually, it shoul</w:t>
      </w:r>
      <w:r w:rsidR="00C32854" w:rsidRPr="00491F37">
        <w:rPr>
          <w:sz w:val="24"/>
        </w:rPr>
        <w:t xml:space="preserve">d be variable in the range of </w:t>
      </w:r>
      <w:r w:rsidR="004065E1" w:rsidRPr="00491F37">
        <w:rPr>
          <w:sz w:val="24"/>
        </w:rPr>
        <w:t>approximately</w:t>
      </w:r>
      <w:r w:rsidR="00C32854" w:rsidRPr="00491F37">
        <w:rPr>
          <w:sz w:val="24"/>
        </w:rPr>
        <w:t xml:space="preserve"> 13 </w:t>
      </w:r>
      <w:proofErr w:type="spellStart"/>
      <w:r w:rsidR="00C32854" w:rsidRPr="00491F37">
        <w:rPr>
          <w:sz w:val="24"/>
          <w:vertAlign w:val="superscript"/>
        </w:rPr>
        <w:t>o</w:t>
      </w:r>
      <w:r w:rsidR="00C32854" w:rsidRPr="00491F37">
        <w:rPr>
          <w:sz w:val="24"/>
        </w:rPr>
        <w:t>C</w:t>
      </w:r>
      <w:proofErr w:type="spellEnd"/>
      <w:r w:rsidR="00C32854" w:rsidRPr="00491F37">
        <w:rPr>
          <w:sz w:val="24"/>
        </w:rPr>
        <w:t xml:space="preserve"> to 15</w:t>
      </w:r>
      <w:r w:rsidR="00C32854" w:rsidRPr="00491F37">
        <w:rPr>
          <w:sz w:val="24"/>
          <w:vertAlign w:val="superscript"/>
        </w:rPr>
        <w:t xml:space="preserve"> </w:t>
      </w:r>
      <w:proofErr w:type="spellStart"/>
      <w:r w:rsidR="00C32854" w:rsidRPr="00491F37">
        <w:rPr>
          <w:sz w:val="24"/>
          <w:vertAlign w:val="superscript"/>
        </w:rPr>
        <w:t>o</w:t>
      </w:r>
      <w:r w:rsidR="00C32854" w:rsidRPr="00491F37">
        <w:rPr>
          <w:sz w:val="24"/>
        </w:rPr>
        <w:t>C</w:t>
      </w:r>
      <w:proofErr w:type="spellEnd"/>
      <w:r w:rsidR="004065E1" w:rsidRPr="00491F37">
        <w:rPr>
          <w:sz w:val="24"/>
        </w:rPr>
        <w:t xml:space="preserve"> for London aquifer</w:t>
      </w:r>
      <w:r w:rsidR="00491F37">
        <w:rPr>
          <w:color w:val="FF0000"/>
          <w:sz w:val="24"/>
        </w:rPr>
        <w:t xml:space="preserve"> </w:t>
      </w:r>
      <w:r w:rsidR="006E5C06">
        <w:rPr>
          <w:color w:val="0000FF"/>
          <w:sz w:val="24"/>
        </w:rPr>
        <w:t xml:space="preserve">[2, </w:t>
      </w:r>
      <w:r w:rsidR="00C761D3">
        <w:rPr>
          <w:color w:val="0000FF"/>
          <w:sz w:val="24"/>
        </w:rPr>
        <w:t>33-34]</w:t>
      </w:r>
      <w:r w:rsidR="00C32854" w:rsidRPr="00491F37">
        <w:rPr>
          <w:sz w:val="24"/>
        </w:rPr>
        <w:t>.</w:t>
      </w:r>
    </w:p>
    <w:p w:rsidR="006F568D" w:rsidRPr="006E2E78" w:rsidRDefault="006F568D" w:rsidP="006E2E78">
      <w:pPr>
        <w:spacing w:line="480" w:lineRule="auto"/>
        <w:ind w:firstLineChars="200" w:firstLine="480"/>
        <w:rPr>
          <w:sz w:val="24"/>
        </w:rPr>
      </w:pPr>
      <w:r w:rsidRPr="00DF5474">
        <w:rPr>
          <w:color w:val="000000" w:themeColor="text1"/>
          <w:sz w:val="24"/>
        </w:rPr>
        <w:t>Mode 3 is an optimal option</w:t>
      </w:r>
      <w:r w:rsidR="003355B6">
        <w:rPr>
          <w:color w:val="000000" w:themeColor="text1"/>
          <w:sz w:val="24"/>
        </w:rPr>
        <w:t xml:space="preserve"> from energy consumption, costs and carbon emission points </w:t>
      </w:r>
      <w:r w:rsidR="003355B6">
        <w:rPr>
          <w:color w:val="000000" w:themeColor="text1"/>
          <w:sz w:val="24"/>
        </w:rPr>
        <w:lastRenderedPageBreak/>
        <w:t>of view</w:t>
      </w:r>
      <w:r w:rsidRPr="00DF5474">
        <w:rPr>
          <w:color w:val="000000" w:themeColor="text1"/>
          <w:sz w:val="24"/>
        </w:rPr>
        <w:t xml:space="preserve">, however, the investment cost </w:t>
      </w:r>
      <w:r w:rsidR="00C55D71">
        <w:rPr>
          <w:color w:val="000000" w:themeColor="text1"/>
          <w:sz w:val="24"/>
        </w:rPr>
        <w:t xml:space="preserve">and </w:t>
      </w:r>
      <w:r w:rsidR="00C55D71" w:rsidRPr="00DF5474">
        <w:rPr>
          <w:color w:val="000000" w:themeColor="text1"/>
          <w:sz w:val="24"/>
        </w:rPr>
        <w:t>payback period should be</w:t>
      </w:r>
      <w:r w:rsidR="006E2E78">
        <w:rPr>
          <w:color w:val="000000" w:themeColor="text1"/>
          <w:sz w:val="24"/>
        </w:rPr>
        <w:t xml:space="preserve"> considered. </w:t>
      </w:r>
      <w:r w:rsidR="006E2E78">
        <w:rPr>
          <w:sz w:val="24"/>
        </w:rPr>
        <w:t xml:space="preserve">A full life cycle analysis will be conducted in the next-stage work. </w:t>
      </w:r>
    </w:p>
    <w:p w:rsidR="004F7C43" w:rsidRPr="00402BAA" w:rsidRDefault="0066222A" w:rsidP="001A1DB0">
      <w:pPr>
        <w:spacing w:line="480" w:lineRule="auto"/>
        <w:ind w:firstLineChars="200" w:firstLine="480"/>
        <w:rPr>
          <w:sz w:val="24"/>
        </w:rPr>
      </w:pPr>
      <w:r w:rsidRPr="0066222A">
        <w:rPr>
          <w:sz w:val="24"/>
        </w:rPr>
        <w:t>The effect</w:t>
      </w:r>
      <w:r w:rsidR="003D3370" w:rsidRPr="0066222A">
        <w:rPr>
          <w:sz w:val="24"/>
        </w:rPr>
        <w:t xml:space="preserve"> of humidity on buildin</w:t>
      </w:r>
      <w:r w:rsidRPr="0066222A">
        <w:rPr>
          <w:sz w:val="24"/>
        </w:rPr>
        <w:t>g heat losses</w:t>
      </w:r>
      <w:r w:rsidR="00A627A6">
        <w:rPr>
          <w:sz w:val="24"/>
        </w:rPr>
        <w:t xml:space="preserve"> here</w:t>
      </w:r>
      <w:r w:rsidRPr="0066222A">
        <w:rPr>
          <w:sz w:val="24"/>
        </w:rPr>
        <w:t xml:space="preserve"> was </w:t>
      </w:r>
      <w:r w:rsidR="003D3370" w:rsidRPr="0066222A">
        <w:rPr>
          <w:sz w:val="24"/>
        </w:rPr>
        <w:t xml:space="preserve">ignored, which results in </w:t>
      </w:r>
      <w:r w:rsidR="008F224A" w:rsidRPr="0066222A">
        <w:rPr>
          <w:sz w:val="24"/>
        </w:rPr>
        <w:t xml:space="preserve">that latent heat was not considered. </w:t>
      </w:r>
      <w:r w:rsidR="004F7C43" w:rsidRPr="0066222A">
        <w:rPr>
          <w:sz w:val="24"/>
        </w:rPr>
        <w:t>T</w:t>
      </w:r>
      <w:r w:rsidR="004F7C43" w:rsidRPr="00AB57C5">
        <w:rPr>
          <w:sz w:val="24"/>
        </w:rPr>
        <w:t xml:space="preserve">hermal losses of hot water from </w:t>
      </w:r>
      <w:proofErr w:type="spellStart"/>
      <w:r w:rsidR="009E4BFC">
        <w:rPr>
          <w:sz w:val="24"/>
        </w:rPr>
        <w:t>Mixergy</w:t>
      </w:r>
      <w:proofErr w:type="spellEnd"/>
      <w:r w:rsidR="009E4BFC">
        <w:rPr>
          <w:sz w:val="24"/>
        </w:rPr>
        <w:t xml:space="preserve"> </w:t>
      </w:r>
      <w:r w:rsidR="004F7C43" w:rsidRPr="00AB57C5">
        <w:rPr>
          <w:sz w:val="24"/>
        </w:rPr>
        <w:t xml:space="preserve">thermal storage/heat pump to buildings </w:t>
      </w:r>
      <w:r w:rsidR="00AB57C5">
        <w:rPr>
          <w:sz w:val="24"/>
        </w:rPr>
        <w:t xml:space="preserve">through the envelope of component or pipework </w:t>
      </w:r>
      <w:r w:rsidR="009E4BFC">
        <w:rPr>
          <w:sz w:val="24"/>
        </w:rPr>
        <w:t>we</w:t>
      </w:r>
      <w:r w:rsidR="004F7C43" w:rsidRPr="00AB57C5">
        <w:rPr>
          <w:sz w:val="24"/>
        </w:rPr>
        <w:t>re neglected due to very close distance between them.</w:t>
      </w:r>
    </w:p>
    <w:p w:rsidR="00DF5474" w:rsidRPr="009A7B1A" w:rsidRDefault="00CB7444" w:rsidP="000E06FB">
      <w:pPr>
        <w:spacing w:line="480" w:lineRule="auto"/>
        <w:ind w:firstLineChars="200" w:firstLine="480"/>
        <w:rPr>
          <w:sz w:val="24"/>
        </w:rPr>
      </w:pPr>
      <w:r w:rsidRPr="003C5ED4">
        <w:rPr>
          <w:sz w:val="24"/>
        </w:rPr>
        <w:t>Other limits</w:t>
      </w:r>
      <w:r w:rsidR="00860DD0" w:rsidRPr="003C5ED4">
        <w:rPr>
          <w:sz w:val="24"/>
        </w:rPr>
        <w:t xml:space="preserve"> </w:t>
      </w:r>
      <w:r w:rsidR="00C44571">
        <w:rPr>
          <w:sz w:val="24"/>
        </w:rPr>
        <w:t xml:space="preserve">were </w:t>
      </w:r>
      <w:r w:rsidR="00860DD0" w:rsidRPr="003C5ED4">
        <w:rPr>
          <w:sz w:val="24"/>
        </w:rPr>
        <w:t>mentioned</w:t>
      </w:r>
      <w:r w:rsidR="00565907" w:rsidRPr="003C5ED4">
        <w:rPr>
          <w:sz w:val="24"/>
        </w:rPr>
        <w:t xml:space="preserve"> in the section of </w:t>
      </w:r>
      <w:r w:rsidR="00860DD0" w:rsidRPr="003C5ED4">
        <w:rPr>
          <w:sz w:val="24"/>
        </w:rPr>
        <w:t>Lists of assumptions.</w:t>
      </w:r>
      <w:r w:rsidR="00860DD0" w:rsidRPr="003C5ED4">
        <w:rPr>
          <w:b/>
          <w:sz w:val="24"/>
        </w:rPr>
        <w:t xml:space="preserve"> </w:t>
      </w:r>
      <w:r w:rsidR="00D80073" w:rsidRPr="003C5ED4">
        <w:rPr>
          <w:rFonts w:hint="eastAsia"/>
          <w:sz w:val="24"/>
        </w:rPr>
        <w:t>T</w:t>
      </w:r>
      <w:r w:rsidR="00D80073" w:rsidRPr="003C5ED4">
        <w:rPr>
          <w:sz w:val="24"/>
        </w:rPr>
        <w:t xml:space="preserve">hose simplifications can </w:t>
      </w:r>
      <w:r w:rsidR="0065777B">
        <w:rPr>
          <w:sz w:val="24"/>
        </w:rPr>
        <w:t>facilitate data input and shrink</w:t>
      </w:r>
      <w:r w:rsidR="00D80073" w:rsidRPr="003C5ED4">
        <w:rPr>
          <w:sz w:val="24"/>
        </w:rPr>
        <w:t xml:space="preserve"> computational tim</w:t>
      </w:r>
      <w:r w:rsidR="0065777B">
        <w:rPr>
          <w:sz w:val="24"/>
        </w:rPr>
        <w:t>e. Meanwhile,</w:t>
      </w:r>
      <w:r w:rsidR="009452F8">
        <w:rPr>
          <w:sz w:val="24"/>
        </w:rPr>
        <w:t xml:space="preserve"> proposed integrated system model could fully embody real BEN </w:t>
      </w:r>
      <w:r w:rsidR="0089385F">
        <w:rPr>
          <w:sz w:val="24"/>
        </w:rPr>
        <w:t xml:space="preserve">operating principles and </w:t>
      </w:r>
      <w:r w:rsidR="00670381">
        <w:rPr>
          <w:sz w:val="24"/>
        </w:rPr>
        <w:t xml:space="preserve">its </w:t>
      </w:r>
      <w:r w:rsidR="006426A9">
        <w:rPr>
          <w:sz w:val="24"/>
        </w:rPr>
        <w:t xml:space="preserve">set </w:t>
      </w:r>
      <w:r w:rsidR="00B0187E">
        <w:rPr>
          <w:sz w:val="24"/>
        </w:rPr>
        <w:t>function</w:t>
      </w:r>
      <w:r w:rsidR="009452F8">
        <w:rPr>
          <w:sz w:val="24"/>
        </w:rPr>
        <w:t xml:space="preserve">. </w:t>
      </w:r>
    </w:p>
    <w:p w:rsidR="00A53F2D" w:rsidRPr="009A7B1A" w:rsidRDefault="0065777B" w:rsidP="00D711FA">
      <w:pPr>
        <w:pStyle w:val="ListParagraph"/>
        <w:numPr>
          <w:ilvl w:val="0"/>
          <w:numId w:val="2"/>
        </w:numPr>
        <w:spacing w:line="480" w:lineRule="auto"/>
        <w:rPr>
          <w:b/>
          <w:sz w:val="24"/>
        </w:rPr>
      </w:pPr>
      <w:r>
        <w:rPr>
          <w:b/>
          <w:sz w:val="24"/>
        </w:rPr>
        <w:t>Conclusion</w:t>
      </w:r>
      <w:r w:rsidR="00A53F2D" w:rsidRPr="009A7B1A">
        <w:rPr>
          <w:b/>
          <w:sz w:val="24"/>
        </w:rPr>
        <w:t xml:space="preserve"> and future work</w:t>
      </w:r>
    </w:p>
    <w:p w:rsidR="00073582" w:rsidRDefault="00371D51" w:rsidP="00A0243F">
      <w:pPr>
        <w:spacing w:line="480" w:lineRule="auto"/>
        <w:ind w:firstLineChars="200" w:firstLine="480"/>
        <w:rPr>
          <w:sz w:val="24"/>
        </w:rPr>
      </w:pPr>
      <w:r>
        <w:rPr>
          <w:rFonts w:hint="eastAsia"/>
          <w:sz w:val="24"/>
        </w:rPr>
        <w:t>T</w:t>
      </w:r>
      <w:r>
        <w:rPr>
          <w:sz w:val="24"/>
        </w:rPr>
        <w:t>his article has numerical</w:t>
      </w:r>
      <w:r w:rsidR="00025FF8">
        <w:rPr>
          <w:sz w:val="24"/>
        </w:rPr>
        <w:t>ly and experimentally studied performance of BEN system in LSBU, London</w:t>
      </w:r>
      <w:r w:rsidR="00666398">
        <w:rPr>
          <w:sz w:val="24"/>
        </w:rPr>
        <w:t xml:space="preserve"> based on internal factors for BEN and buildings</w:t>
      </w:r>
      <w:r>
        <w:rPr>
          <w:sz w:val="24"/>
        </w:rPr>
        <w:t xml:space="preserve">. </w:t>
      </w:r>
      <w:r w:rsidR="00073582" w:rsidRPr="00073582">
        <w:rPr>
          <w:sz w:val="24"/>
        </w:rPr>
        <w:t>Several key results were drawn as f</w:t>
      </w:r>
      <w:r w:rsidR="002047CF">
        <w:rPr>
          <w:sz w:val="24"/>
        </w:rPr>
        <w:t>ollows: (1) Carbon emissions from</w:t>
      </w:r>
      <w:r w:rsidR="00073582" w:rsidRPr="00073582">
        <w:rPr>
          <w:sz w:val="24"/>
        </w:rPr>
        <w:t xml:space="preserve"> building energy consumption mainly depend on</w:t>
      </w:r>
      <w:r w:rsidR="002B051F">
        <w:rPr>
          <w:sz w:val="24"/>
        </w:rPr>
        <w:t xml:space="preserve"> operation mode and</w:t>
      </w:r>
      <w:r w:rsidR="00073582" w:rsidRPr="00073582">
        <w:rPr>
          <w:sz w:val="24"/>
        </w:rPr>
        <w:t xml:space="preserve"> thermal storage capacity of BEN system, actual heat demand in buildings and </w:t>
      </w:r>
      <w:r w:rsidR="00073582" w:rsidRPr="006E5C06">
        <w:rPr>
          <w:sz w:val="24"/>
        </w:rPr>
        <w:t>carbon emission factor as a function of time;</w:t>
      </w:r>
      <w:r w:rsidR="00073582" w:rsidRPr="00073582">
        <w:rPr>
          <w:sz w:val="24"/>
        </w:rPr>
        <w:t xml:space="preserve"> (2) Energy consumption and costs </w:t>
      </w:r>
      <w:r w:rsidR="00D4182D">
        <w:rPr>
          <w:sz w:val="24"/>
        </w:rPr>
        <w:t xml:space="preserve">as well as its carbon emission </w:t>
      </w:r>
      <w:r w:rsidR="00073582" w:rsidRPr="00073582">
        <w:rPr>
          <w:sz w:val="24"/>
        </w:rPr>
        <w:t xml:space="preserve">will </w:t>
      </w:r>
      <w:r w:rsidR="006E5C06">
        <w:rPr>
          <w:sz w:val="24"/>
        </w:rPr>
        <w:t xml:space="preserve">nonlinearly </w:t>
      </w:r>
      <w:r w:rsidR="00073582" w:rsidRPr="00073582">
        <w:rPr>
          <w:sz w:val="24"/>
        </w:rPr>
        <w:t>increase with the increasing of indoor set-point temperature; (3)</w:t>
      </w:r>
      <w:r w:rsidR="00025FF8">
        <w:rPr>
          <w:sz w:val="24"/>
        </w:rPr>
        <w:t xml:space="preserve"> With a favorable</w:t>
      </w:r>
      <w:r w:rsidR="00526C61">
        <w:rPr>
          <w:sz w:val="24"/>
        </w:rPr>
        <w:t xml:space="preserve"> level of thermal comfort, i</w:t>
      </w:r>
      <w:r w:rsidR="00025FF8">
        <w:rPr>
          <w:sz w:val="24"/>
        </w:rPr>
        <w:t>n January (</w:t>
      </w:r>
      <w:r w:rsidR="005941F8">
        <w:rPr>
          <w:sz w:val="24"/>
        </w:rPr>
        <w:t>coldest month</w:t>
      </w:r>
      <w:r w:rsidR="00073582" w:rsidRPr="00073582">
        <w:rPr>
          <w:sz w:val="24"/>
        </w:rPr>
        <w:t xml:space="preserve"> of the year), the heating consumption for operating </w:t>
      </w:r>
      <w:r w:rsidR="00073582" w:rsidRPr="00073582">
        <w:rPr>
          <w:color w:val="000000" w:themeColor="text1"/>
          <w:sz w:val="24"/>
        </w:rPr>
        <w:t>BEN system will be decreased by 77.9%/72.9% compared with historic</w:t>
      </w:r>
      <w:r w:rsidR="00F41DD7">
        <w:rPr>
          <w:color w:val="000000" w:themeColor="text1"/>
          <w:sz w:val="24"/>
        </w:rPr>
        <w:t xml:space="preserve"> </w:t>
      </w:r>
      <w:r w:rsidR="00073582" w:rsidRPr="00073582">
        <w:rPr>
          <w:color w:val="000000" w:themeColor="text1"/>
          <w:sz w:val="24"/>
        </w:rPr>
        <w:t>data of 2014/2015; (4) For BEN system, t</w:t>
      </w:r>
      <w:r w:rsidR="00073582" w:rsidRPr="00073582">
        <w:rPr>
          <w:sz w:val="24"/>
        </w:rPr>
        <w:t>he usage, costs and carbon emissions of electricity</w:t>
      </w:r>
      <w:r w:rsidR="00073582" w:rsidRPr="00073582">
        <w:rPr>
          <w:color w:val="000000" w:themeColor="text1"/>
          <w:sz w:val="24"/>
        </w:rPr>
        <w:t xml:space="preserve"> is an decr</w:t>
      </w:r>
      <w:r w:rsidR="00F276A9">
        <w:rPr>
          <w:color w:val="000000" w:themeColor="text1"/>
          <w:sz w:val="24"/>
        </w:rPr>
        <w:t>easing function of COP</w:t>
      </w:r>
      <w:r w:rsidR="00526C61">
        <w:rPr>
          <w:sz w:val="24"/>
        </w:rPr>
        <w:t xml:space="preserve">; (5) </w:t>
      </w:r>
      <w:r w:rsidR="00471F70">
        <w:rPr>
          <w:sz w:val="24"/>
        </w:rPr>
        <w:t xml:space="preserve">Considering real BEN system and </w:t>
      </w:r>
      <w:r w:rsidR="00F6323C">
        <w:rPr>
          <w:sz w:val="24"/>
        </w:rPr>
        <w:t xml:space="preserve">heat demand of two buildings at campus, system operation Mode 3 is an optimal mode compared with Modes 1 and 2. </w:t>
      </w:r>
    </w:p>
    <w:p w:rsidR="00017A16" w:rsidRPr="00B3204E" w:rsidRDefault="00A03A13" w:rsidP="00B3204E">
      <w:pPr>
        <w:spacing w:line="480" w:lineRule="auto"/>
        <w:ind w:firstLineChars="200" w:firstLine="480"/>
        <w:rPr>
          <w:sz w:val="24"/>
        </w:rPr>
      </w:pPr>
      <w:r>
        <w:rPr>
          <w:rFonts w:hint="eastAsia"/>
          <w:sz w:val="24"/>
        </w:rPr>
        <w:t>I</w:t>
      </w:r>
      <w:r>
        <w:rPr>
          <w:sz w:val="24"/>
        </w:rPr>
        <w:t xml:space="preserve">n future, </w:t>
      </w:r>
      <w:r w:rsidR="00025FF8">
        <w:rPr>
          <w:sz w:val="24"/>
        </w:rPr>
        <w:t>the</w:t>
      </w:r>
      <w:r w:rsidR="00D82C13">
        <w:rPr>
          <w:sz w:val="24"/>
        </w:rPr>
        <w:t xml:space="preserve"> study could </w:t>
      </w:r>
      <w:r w:rsidR="00025FF8">
        <w:rPr>
          <w:sz w:val="24"/>
        </w:rPr>
        <w:t>be beneficial</w:t>
      </w:r>
      <w:r w:rsidR="00D82C13">
        <w:rPr>
          <w:sz w:val="24"/>
        </w:rPr>
        <w:t xml:space="preserve"> for</w:t>
      </w:r>
      <w:r w:rsidR="00527916">
        <w:rPr>
          <w:sz w:val="24"/>
        </w:rPr>
        <w:t xml:space="preserve"> </w:t>
      </w:r>
      <w:r w:rsidR="006D52E8">
        <w:rPr>
          <w:sz w:val="24"/>
        </w:rPr>
        <w:t xml:space="preserve">next-generation </w:t>
      </w:r>
      <w:r w:rsidR="00527916">
        <w:rPr>
          <w:sz w:val="24"/>
        </w:rPr>
        <w:t xml:space="preserve">energy networks design and optimization and provide the </w:t>
      </w:r>
      <w:r w:rsidR="00A549B5">
        <w:rPr>
          <w:sz w:val="24"/>
        </w:rPr>
        <w:t>gui</w:t>
      </w:r>
      <w:r w:rsidR="00B2715D">
        <w:rPr>
          <w:sz w:val="24"/>
        </w:rPr>
        <w:t>delines for similar BEN system.</w:t>
      </w:r>
      <w:r w:rsidR="00D82C13">
        <w:rPr>
          <w:sz w:val="24"/>
        </w:rPr>
        <w:t xml:space="preserve"> </w:t>
      </w:r>
      <w:r w:rsidR="00025FF8">
        <w:rPr>
          <w:sz w:val="24"/>
        </w:rPr>
        <w:t>Future investigation</w:t>
      </w:r>
      <w:r w:rsidR="0095393B">
        <w:rPr>
          <w:sz w:val="24"/>
        </w:rPr>
        <w:t>s</w:t>
      </w:r>
      <w:r w:rsidR="00CA6DB5">
        <w:rPr>
          <w:sz w:val="24"/>
        </w:rPr>
        <w:t>,</w:t>
      </w:r>
      <w:r w:rsidR="0095393B">
        <w:rPr>
          <w:sz w:val="24"/>
        </w:rPr>
        <w:t xml:space="preserve"> including</w:t>
      </w:r>
      <w:r w:rsidR="00025FF8">
        <w:rPr>
          <w:sz w:val="24"/>
        </w:rPr>
        <w:t xml:space="preserve"> an</w:t>
      </w:r>
      <w:r w:rsidR="005400E6">
        <w:rPr>
          <w:sz w:val="24"/>
        </w:rPr>
        <w:t xml:space="preserve"> opti</w:t>
      </w:r>
      <w:r w:rsidR="00025FF8">
        <w:rPr>
          <w:sz w:val="24"/>
        </w:rPr>
        <w:t xml:space="preserve">mization of practical BEN, </w:t>
      </w:r>
      <w:r w:rsidR="006D2F82">
        <w:rPr>
          <w:sz w:val="24"/>
        </w:rPr>
        <w:t>on-line monitoring and adjusting</w:t>
      </w:r>
      <w:r w:rsidR="00F52D37">
        <w:rPr>
          <w:sz w:val="24"/>
        </w:rPr>
        <w:t xml:space="preserve"> system </w:t>
      </w:r>
      <w:r w:rsidR="00F52D37">
        <w:rPr>
          <w:sz w:val="24"/>
        </w:rPr>
        <w:lastRenderedPageBreak/>
        <w:t>parameters</w:t>
      </w:r>
      <w:r w:rsidR="00864AB4">
        <w:rPr>
          <w:sz w:val="24"/>
        </w:rPr>
        <w:t xml:space="preserve"> and set-point level</w:t>
      </w:r>
      <w:r w:rsidR="00F52D37">
        <w:rPr>
          <w:sz w:val="24"/>
        </w:rPr>
        <w:t>, will be performed as t</w:t>
      </w:r>
      <w:r w:rsidR="006E2E78">
        <w:rPr>
          <w:sz w:val="24"/>
        </w:rPr>
        <w:t>ask of the ongoing BEN project.</w:t>
      </w:r>
      <w:r w:rsidR="00152E8D">
        <w:rPr>
          <w:sz w:val="24"/>
        </w:rPr>
        <w:t xml:space="preserve"> </w:t>
      </w:r>
      <w:r w:rsidR="00152E8D">
        <w:rPr>
          <w:rFonts w:hint="eastAsia"/>
          <w:sz w:val="24"/>
        </w:rPr>
        <w:t>I</w:t>
      </w:r>
      <w:r w:rsidR="00152E8D">
        <w:rPr>
          <w:sz w:val="24"/>
        </w:rPr>
        <w:t xml:space="preserve">n addition, </w:t>
      </w:r>
      <w:r w:rsidR="00B94EE0">
        <w:rPr>
          <w:sz w:val="24"/>
        </w:rPr>
        <w:t>the effects of external factors for BEN system</w:t>
      </w:r>
      <w:r w:rsidR="00F1478A">
        <w:rPr>
          <w:sz w:val="24"/>
        </w:rPr>
        <w:t>,</w:t>
      </w:r>
      <w:r w:rsidR="00896F80">
        <w:rPr>
          <w:sz w:val="24"/>
        </w:rPr>
        <w:t xml:space="preserve"> including weather conditions, carbon </w:t>
      </w:r>
      <w:r w:rsidR="00D460F9">
        <w:rPr>
          <w:sz w:val="24"/>
        </w:rPr>
        <w:t xml:space="preserve">emission </w:t>
      </w:r>
      <w:r w:rsidR="00896F80">
        <w:rPr>
          <w:sz w:val="24"/>
        </w:rPr>
        <w:t>factors and electricity prices</w:t>
      </w:r>
      <w:r w:rsidR="00F1478A">
        <w:rPr>
          <w:sz w:val="24"/>
        </w:rPr>
        <w:t>,</w:t>
      </w:r>
      <w:r w:rsidR="00896F80">
        <w:rPr>
          <w:sz w:val="24"/>
        </w:rPr>
        <w:t xml:space="preserve"> </w:t>
      </w:r>
      <w:r w:rsidR="00114D1B">
        <w:rPr>
          <w:sz w:val="24"/>
        </w:rPr>
        <w:t xml:space="preserve">on its performance </w:t>
      </w:r>
      <w:r w:rsidR="00896F80">
        <w:rPr>
          <w:sz w:val="24"/>
        </w:rPr>
        <w:t>will be investigated in our paper Part II</w:t>
      </w:r>
      <w:r w:rsidR="0098513D">
        <w:rPr>
          <w:sz w:val="24"/>
        </w:rPr>
        <w:t>.</w:t>
      </w:r>
    </w:p>
    <w:p w:rsidR="00A53F2D" w:rsidRDefault="00A53F2D" w:rsidP="00D711FA">
      <w:pPr>
        <w:pStyle w:val="ListParagraph"/>
        <w:numPr>
          <w:ilvl w:val="0"/>
          <w:numId w:val="2"/>
        </w:numPr>
        <w:spacing w:line="480" w:lineRule="auto"/>
        <w:rPr>
          <w:b/>
          <w:sz w:val="24"/>
        </w:rPr>
      </w:pPr>
      <w:r>
        <w:rPr>
          <w:b/>
          <w:sz w:val="24"/>
        </w:rPr>
        <w:t>Acknowledgements</w:t>
      </w:r>
    </w:p>
    <w:p w:rsidR="00C600D4" w:rsidRDefault="00A53D07" w:rsidP="00B457E7">
      <w:pPr>
        <w:spacing w:line="480" w:lineRule="auto"/>
        <w:ind w:firstLine="240"/>
        <w:rPr>
          <w:sz w:val="24"/>
        </w:rPr>
      </w:pPr>
      <w:r>
        <w:rPr>
          <w:sz w:val="24"/>
        </w:rPr>
        <w:t xml:space="preserve">This </w:t>
      </w:r>
      <w:r w:rsidR="00025FF8">
        <w:rPr>
          <w:sz w:val="24"/>
        </w:rPr>
        <w:t>study</w:t>
      </w:r>
      <w:r>
        <w:rPr>
          <w:sz w:val="24"/>
        </w:rPr>
        <w:t xml:space="preserve"> was partially supported by the Innovate UK. This work was made possible by the technical and intellectual contributions of the members of the BEN Consortium including ICAX Limited, </w:t>
      </w:r>
      <w:r w:rsidRPr="00A53D07">
        <w:rPr>
          <w:sz w:val="24"/>
        </w:rPr>
        <w:t>London South Bank University</w:t>
      </w:r>
      <w:r>
        <w:rPr>
          <w:sz w:val="24"/>
        </w:rPr>
        <w:t xml:space="preserve">, </w:t>
      </w:r>
      <w:r w:rsidR="002707A5">
        <w:rPr>
          <w:sz w:val="24"/>
        </w:rPr>
        <w:t xml:space="preserve">Origin Power, </w:t>
      </w:r>
      <w:proofErr w:type="spellStart"/>
      <w:r w:rsidR="002707A5">
        <w:rPr>
          <w:sz w:val="24"/>
        </w:rPr>
        <w:t>Cranfield</w:t>
      </w:r>
      <w:proofErr w:type="spellEnd"/>
      <w:r w:rsidR="002707A5">
        <w:rPr>
          <w:sz w:val="24"/>
        </w:rPr>
        <w:t xml:space="preserve"> University, Upside </w:t>
      </w:r>
      <w:r w:rsidR="008467F5">
        <w:rPr>
          <w:sz w:val="24"/>
        </w:rPr>
        <w:t xml:space="preserve">Energy, </w:t>
      </w:r>
      <w:proofErr w:type="spellStart"/>
      <w:r w:rsidR="008467F5">
        <w:rPr>
          <w:sz w:val="24"/>
        </w:rPr>
        <w:t>Mixergy</w:t>
      </w:r>
      <w:proofErr w:type="spellEnd"/>
      <w:r w:rsidR="008467F5">
        <w:rPr>
          <w:sz w:val="24"/>
        </w:rPr>
        <w:t xml:space="preserve"> Limited and TFGI Limited. </w:t>
      </w:r>
      <w:r w:rsidR="003D0344" w:rsidRPr="003D0344">
        <w:rPr>
          <w:sz w:val="24"/>
        </w:rPr>
        <w:t xml:space="preserve">Underlying research material for this project can be accessed by contacting </w:t>
      </w:r>
      <w:r w:rsidR="00F97DC4">
        <w:rPr>
          <w:sz w:val="24"/>
        </w:rPr>
        <w:t xml:space="preserve">the </w:t>
      </w:r>
      <w:r w:rsidR="003D0344" w:rsidRPr="003D0344">
        <w:rPr>
          <w:sz w:val="24"/>
        </w:rPr>
        <w:t xml:space="preserve">corresponding author </w:t>
      </w:r>
      <w:r w:rsidR="0098513D">
        <w:rPr>
          <w:sz w:val="24"/>
        </w:rPr>
        <w:t xml:space="preserve">Dr. Yang Wang </w:t>
      </w:r>
      <w:r w:rsidR="003D0344" w:rsidRPr="003D0344">
        <w:rPr>
          <w:sz w:val="24"/>
        </w:rPr>
        <w:t xml:space="preserve">and </w:t>
      </w:r>
      <w:r w:rsidR="00F97DC4">
        <w:rPr>
          <w:sz w:val="24"/>
        </w:rPr>
        <w:t xml:space="preserve">the </w:t>
      </w:r>
      <w:r w:rsidR="003D0344" w:rsidRPr="003D0344">
        <w:rPr>
          <w:sz w:val="24"/>
        </w:rPr>
        <w:t>principal investigator o</w:t>
      </w:r>
      <w:r w:rsidR="003D0344">
        <w:rPr>
          <w:sz w:val="24"/>
        </w:rPr>
        <w:t xml:space="preserve">f this project </w:t>
      </w:r>
      <w:r w:rsidR="00C600D4" w:rsidRPr="003D0344">
        <w:rPr>
          <w:sz w:val="24"/>
        </w:rPr>
        <w:t>Prof. Andy Ford</w:t>
      </w:r>
      <w:r w:rsidR="00B457E7">
        <w:rPr>
          <w:sz w:val="24"/>
        </w:rPr>
        <w:t xml:space="preserve"> and Dr. Aaron </w:t>
      </w:r>
      <w:proofErr w:type="spellStart"/>
      <w:r w:rsidR="00B457E7">
        <w:rPr>
          <w:sz w:val="24"/>
        </w:rPr>
        <w:t>Gillich</w:t>
      </w:r>
      <w:proofErr w:type="spellEnd"/>
      <w:r w:rsidR="003D0344">
        <w:rPr>
          <w:sz w:val="24"/>
        </w:rPr>
        <w:t>.</w:t>
      </w:r>
      <w:r w:rsidR="00F97DC4">
        <w:rPr>
          <w:sz w:val="24"/>
        </w:rPr>
        <w:t xml:space="preserve"> The authors are also very grateful to the referees who provide invaluable and constructive comments.</w:t>
      </w:r>
      <w:r w:rsidR="008467F5">
        <w:rPr>
          <w:sz w:val="24"/>
        </w:rPr>
        <w:t xml:space="preserve"> </w:t>
      </w:r>
    </w:p>
    <w:p w:rsidR="00DF5F71" w:rsidRDefault="00DF5F71" w:rsidP="00DF5F71">
      <w:pPr>
        <w:spacing w:line="480" w:lineRule="auto"/>
        <w:rPr>
          <w:sz w:val="24"/>
        </w:rPr>
      </w:pPr>
    </w:p>
    <w:p w:rsidR="00DF5F71" w:rsidRPr="00ED2341" w:rsidRDefault="00DF5F71" w:rsidP="00DF5F71">
      <w:pPr>
        <w:spacing w:line="480" w:lineRule="auto"/>
        <w:rPr>
          <w:b/>
          <w:sz w:val="24"/>
        </w:rPr>
      </w:pPr>
      <w:r w:rsidRPr="00ED2341">
        <w:rPr>
          <w:b/>
          <w:sz w:val="24"/>
        </w:rPr>
        <w:t>Nomenclature</w:t>
      </w:r>
    </w:p>
    <w:p w:rsidR="0065583A" w:rsidRDefault="0065583A" w:rsidP="00DF5F71">
      <w:pPr>
        <w:spacing w:line="480" w:lineRule="auto"/>
        <w:rPr>
          <w:i/>
          <w:sz w:val="24"/>
        </w:rPr>
      </w:pPr>
      <w:r>
        <w:rPr>
          <w:rFonts w:hint="eastAsia"/>
          <w:i/>
          <w:sz w:val="24"/>
        </w:rPr>
        <w:t>A</w:t>
      </w:r>
      <w:r>
        <w:rPr>
          <w:i/>
          <w:sz w:val="24"/>
        </w:rPr>
        <w:t xml:space="preserve">CH               </w:t>
      </w:r>
      <w:r>
        <w:rPr>
          <w:sz w:val="24"/>
        </w:rPr>
        <w:t>Air changes per hour</w:t>
      </w:r>
    </w:p>
    <w:p w:rsidR="00B03710" w:rsidRPr="00B03710" w:rsidRDefault="00B03710" w:rsidP="00DF5F71">
      <w:pPr>
        <w:spacing w:line="480" w:lineRule="auto"/>
        <w:rPr>
          <w:sz w:val="24"/>
        </w:rPr>
      </w:pPr>
      <w:r>
        <w:rPr>
          <w:rFonts w:hint="eastAsia"/>
          <w:i/>
          <w:sz w:val="24"/>
        </w:rPr>
        <w:t>A</w:t>
      </w:r>
      <w:r>
        <w:rPr>
          <w:i/>
          <w:sz w:val="24"/>
        </w:rPr>
        <w:t xml:space="preserve">TES              </w:t>
      </w:r>
      <w:r>
        <w:rPr>
          <w:sz w:val="24"/>
        </w:rPr>
        <w:t>Aquifer thermal energy storage</w:t>
      </w:r>
    </w:p>
    <w:p w:rsidR="009A3F5A" w:rsidRPr="009A3F5A" w:rsidRDefault="009A3F5A" w:rsidP="00DF5F71">
      <w:pPr>
        <w:spacing w:line="480" w:lineRule="auto"/>
        <w:rPr>
          <w:sz w:val="24"/>
        </w:rPr>
      </w:pPr>
      <w:r>
        <w:rPr>
          <w:rFonts w:hint="eastAsia"/>
          <w:i/>
          <w:sz w:val="24"/>
        </w:rPr>
        <w:t>B</w:t>
      </w:r>
      <w:r>
        <w:rPr>
          <w:i/>
          <w:sz w:val="24"/>
        </w:rPr>
        <w:t xml:space="preserve">EIS               </w:t>
      </w:r>
      <w:r>
        <w:rPr>
          <w:sz w:val="24"/>
        </w:rPr>
        <w:t>Department for Business, Energy and Industrial Strategy</w:t>
      </w:r>
    </w:p>
    <w:p w:rsidR="00972B40" w:rsidRDefault="00972B40" w:rsidP="00DF5F71">
      <w:pPr>
        <w:spacing w:line="480" w:lineRule="auto"/>
        <w:rPr>
          <w:sz w:val="24"/>
        </w:rPr>
      </w:pPr>
      <w:r>
        <w:rPr>
          <w:i/>
          <w:sz w:val="24"/>
        </w:rPr>
        <w:t xml:space="preserve">BEN                </w:t>
      </w:r>
      <w:r>
        <w:rPr>
          <w:sz w:val="24"/>
        </w:rPr>
        <w:t>Balanced energy networks</w:t>
      </w:r>
    </w:p>
    <w:p w:rsidR="00504164" w:rsidRDefault="00504164" w:rsidP="00DF5F71">
      <w:pPr>
        <w:spacing w:line="480" w:lineRule="auto"/>
        <w:rPr>
          <w:sz w:val="24"/>
        </w:rPr>
      </w:pPr>
      <w:proofErr w:type="spellStart"/>
      <w:r w:rsidRPr="00D03C93">
        <w:rPr>
          <w:i/>
          <w:color w:val="000000" w:themeColor="text1"/>
          <w:sz w:val="24"/>
        </w:rPr>
        <w:t>C</w:t>
      </w:r>
      <w:r>
        <w:rPr>
          <w:i/>
          <w:color w:val="000000" w:themeColor="text1"/>
          <w:sz w:val="24"/>
          <w:vertAlign w:val="subscript"/>
        </w:rPr>
        <w:t>gas</w:t>
      </w:r>
      <w:proofErr w:type="spellEnd"/>
      <w:r w:rsidRPr="00D03C93">
        <w:rPr>
          <w:i/>
          <w:color w:val="000000" w:themeColor="text1"/>
          <w:sz w:val="24"/>
        </w:rPr>
        <w:t xml:space="preserve"> </w:t>
      </w:r>
      <w:r>
        <w:rPr>
          <w:color w:val="000000" w:themeColor="text1"/>
          <w:sz w:val="24"/>
        </w:rPr>
        <w:t xml:space="preserve">                </w:t>
      </w:r>
      <w:r w:rsidR="007E2928">
        <w:rPr>
          <w:color w:val="000000" w:themeColor="text1"/>
          <w:sz w:val="24"/>
        </w:rPr>
        <w:t>Actual g</w:t>
      </w:r>
      <w:r>
        <w:rPr>
          <w:color w:val="000000" w:themeColor="text1"/>
          <w:sz w:val="24"/>
        </w:rPr>
        <w:t>as costs</w:t>
      </w:r>
    </w:p>
    <w:p w:rsidR="00D03C93" w:rsidRDefault="00D03C93" w:rsidP="00D03C93">
      <w:pPr>
        <w:spacing w:line="480" w:lineRule="auto"/>
        <w:rPr>
          <w:color w:val="000000" w:themeColor="text1"/>
          <w:sz w:val="24"/>
        </w:rPr>
      </w:pPr>
      <w:r w:rsidRPr="00D03C93">
        <w:rPr>
          <w:i/>
          <w:color w:val="000000" w:themeColor="text1"/>
          <w:sz w:val="24"/>
        </w:rPr>
        <w:t>C</w:t>
      </w:r>
      <w:r w:rsidRPr="00D03C93">
        <w:rPr>
          <w:i/>
          <w:color w:val="000000" w:themeColor="text1"/>
          <w:sz w:val="24"/>
          <w:vertAlign w:val="subscript"/>
        </w:rPr>
        <w:t>heat</w:t>
      </w:r>
      <w:r w:rsidRPr="00D03C93">
        <w:rPr>
          <w:i/>
          <w:color w:val="000000" w:themeColor="text1"/>
          <w:sz w:val="24"/>
        </w:rPr>
        <w:t xml:space="preserve"> </w:t>
      </w:r>
      <w:r>
        <w:rPr>
          <w:color w:val="000000" w:themeColor="text1"/>
          <w:sz w:val="24"/>
        </w:rPr>
        <w:t xml:space="preserve">                Heating capacity </w:t>
      </w:r>
    </w:p>
    <w:p w:rsidR="00D03C93" w:rsidRDefault="004E0F33" w:rsidP="00D03C93">
      <w:pPr>
        <w:spacing w:line="480" w:lineRule="auto"/>
        <w:rPr>
          <w:color w:val="000000" w:themeColor="text1"/>
          <w:sz w:val="24"/>
        </w:rPr>
      </w:pPr>
      <w:proofErr w:type="spellStart"/>
      <w:r w:rsidRPr="00D03C93">
        <w:rPr>
          <w:i/>
          <w:color w:val="000000" w:themeColor="text1"/>
          <w:sz w:val="24"/>
        </w:rPr>
        <w:t>C</w:t>
      </w:r>
      <w:r w:rsidR="006C2D22">
        <w:rPr>
          <w:i/>
          <w:color w:val="000000" w:themeColor="text1"/>
          <w:sz w:val="24"/>
          <w:vertAlign w:val="subscript"/>
        </w:rPr>
        <w:t>gridhp</w:t>
      </w:r>
      <w:proofErr w:type="spellEnd"/>
      <w:r w:rsidRPr="00D03C93">
        <w:rPr>
          <w:i/>
          <w:color w:val="000000" w:themeColor="text1"/>
          <w:sz w:val="24"/>
        </w:rPr>
        <w:t xml:space="preserve"> </w:t>
      </w:r>
      <w:r>
        <w:rPr>
          <w:color w:val="000000" w:themeColor="text1"/>
          <w:sz w:val="24"/>
        </w:rPr>
        <w:t xml:space="preserve">              Electricity costs for heat pump</w:t>
      </w:r>
    </w:p>
    <w:p w:rsidR="00134B80" w:rsidRDefault="005F493D" w:rsidP="00D03C93">
      <w:pPr>
        <w:spacing w:line="480" w:lineRule="auto"/>
        <w:rPr>
          <w:color w:val="000000" w:themeColor="text1"/>
          <w:sz w:val="24"/>
        </w:rPr>
      </w:pPr>
      <w:proofErr w:type="spellStart"/>
      <w:r w:rsidRPr="00D03C93">
        <w:rPr>
          <w:i/>
          <w:color w:val="000000" w:themeColor="text1"/>
          <w:sz w:val="24"/>
        </w:rPr>
        <w:t>C</w:t>
      </w:r>
      <w:r w:rsidR="006C2D22">
        <w:rPr>
          <w:i/>
          <w:color w:val="000000" w:themeColor="text1"/>
          <w:sz w:val="24"/>
          <w:vertAlign w:val="subscript"/>
        </w:rPr>
        <w:t>gridtank</w:t>
      </w:r>
      <w:proofErr w:type="spellEnd"/>
      <w:r w:rsidRPr="00D03C93">
        <w:rPr>
          <w:i/>
          <w:color w:val="000000" w:themeColor="text1"/>
          <w:sz w:val="24"/>
        </w:rPr>
        <w:t xml:space="preserve"> </w:t>
      </w:r>
      <w:r>
        <w:rPr>
          <w:color w:val="000000" w:themeColor="text1"/>
          <w:sz w:val="24"/>
        </w:rPr>
        <w:t xml:space="preserve">           Electricity costs from heat pump for hot water tank</w:t>
      </w:r>
    </w:p>
    <w:p w:rsidR="00381E0E" w:rsidRPr="00972B40" w:rsidRDefault="00381E0E" w:rsidP="00D03C93">
      <w:pPr>
        <w:spacing w:line="480" w:lineRule="auto"/>
        <w:rPr>
          <w:sz w:val="24"/>
        </w:rPr>
      </w:pPr>
      <w:r w:rsidRPr="00D03C93">
        <w:rPr>
          <w:i/>
          <w:color w:val="000000" w:themeColor="text1"/>
          <w:sz w:val="24"/>
        </w:rPr>
        <w:t>C</w:t>
      </w:r>
      <w:r>
        <w:rPr>
          <w:i/>
          <w:color w:val="000000" w:themeColor="text1"/>
          <w:sz w:val="24"/>
          <w:vertAlign w:val="subscript"/>
        </w:rPr>
        <w:t xml:space="preserve">t </w:t>
      </w:r>
      <w:r>
        <w:rPr>
          <w:sz w:val="24"/>
        </w:rPr>
        <w:t xml:space="preserve">                   Total costs</w:t>
      </w:r>
    </w:p>
    <w:p w:rsidR="00DF5F71" w:rsidRDefault="00DF5F71" w:rsidP="00DF5F71">
      <w:pPr>
        <w:spacing w:line="480" w:lineRule="auto"/>
        <w:rPr>
          <w:sz w:val="24"/>
        </w:rPr>
      </w:pPr>
      <w:r>
        <w:rPr>
          <w:i/>
          <w:sz w:val="24"/>
        </w:rPr>
        <w:t xml:space="preserve">COP               </w:t>
      </w:r>
      <w:r>
        <w:rPr>
          <w:sz w:val="24"/>
        </w:rPr>
        <w:t>Coefficient of performance</w:t>
      </w:r>
      <w:r w:rsidR="003E2F20">
        <w:rPr>
          <w:sz w:val="24"/>
        </w:rPr>
        <w:t xml:space="preserve"> for heat pump</w:t>
      </w:r>
    </w:p>
    <w:p w:rsidR="00BA6026" w:rsidRDefault="00BA6026" w:rsidP="00BA6026">
      <w:pPr>
        <w:spacing w:line="480" w:lineRule="auto"/>
        <w:rPr>
          <w:sz w:val="24"/>
        </w:rPr>
      </w:pPr>
      <w:r w:rsidRPr="00AF6B2E">
        <w:rPr>
          <w:rFonts w:hint="eastAsia"/>
          <w:i/>
          <w:sz w:val="24"/>
        </w:rPr>
        <w:t>CWHN</w:t>
      </w:r>
      <w:r>
        <w:rPr>
          <w:sz w:val="24"/>
        </w:rPr>
        <w:t xml:space="preserve">           C</w:t>
      </w:r>
      <w:r w:rsidRPr="00CA016F">
        <w:rPr>
          <w:sz w:val="24"/>
        </w:rPr>
        <w:t xml:space="preserve">old water heat networks </w:t>
      </w:r>
    </w:p>
    <w:p w:rsidR="00C05823" w:rsidRDefault="00C05823" w:rsidP="00BA6026">
      <w:pPr>
        <w:spacing w:line="480" w:lineRule="auto"/>
        <w:rPr>
          <w:sz w:val="24"/>
        </w:rPr>
      </w:pPr>
      <w:r>
        <w:rPr>
          <w:i/>
          <w:sz w:val="24"/>
        </w:rPr>
        <w:lastRenderedPageBreak/>
        <w:t xml:space="preserve">DECC           </w:t>
      </w:r>
      <w:r>
        <w:rPr>
          <w:sz w:val="24"/>
        </w:rPr>
        <w:t>Department of Energy &amp; Climate Change</w:t>
      </w:r>
    </w:p>
    <w:p w:rsidR="003C7F3E" w:rsidRPr="003C7F3E" w:rsidRDefault="003C7F3E" w:rsidP="00BA6026">
      <w:pPr>
        <w:spacing w:line="480" w:lineRule="auto"/>
        <w:rPr>
          <w:sz w:val="24"/>
        </w:rPr>
      </w:pPr>
      <w:r>
        <w:rPr>
          <w:i/>
          <w:sz w:val="24"/>
        </w:rPr>
        <w:t xml:space="preserve">DHN             </w:t>
      </w:r>
      <w:r>
        <w:rPr>
          <w:sz w:val="24"/>
        </w:rPr>
        <w:t>District heating network</w:t>
      </w:r>
    </w:p>
    <w:p w:rsidR="003B507D" w:rsidRDefault="003B507D" w:rsidP="00BA6026">
      <w:pPr>
        <w:spacing w:line="480" w:lineRule="auto"/>
        <w:rPr>
          <w:sz w:val="24"/>
        </w:rPr>
      </w:pPr>
      <w:r w:rsidRPr="003B507D">
        <w:rPr>
          <w:i/>
          <w:sz w:val="24"/>
        </w:rPr>
        <w:t>DSR</w:t>
      </w:r>
      <w:r>
        <w:rPr>
          <w:color w:val="0000FF"/>
          <w:sz w:val="24"/>
        </w:rPr>
        <w:t xml:space="preserve">               </w:t>
      </w:r>
      <w:r>
        <w:rPr>
          <w:sz w:val="24"/>
        </w:rPr>
        <w:t>D</w:t>
      </w:r>
      <w:r w:rsidRPr="003B507D">
        <w:rPr>
          <w:sz w:val="24"/>
        </w:rPr>
        <w:t xml:space="preserve">emand side response </w:t>
      </w:r>
    </w:p>
    <w:p w:rsidR="008D6635" w:rsidRDefault="008D6635" w:rsidP="00BA6026">
      <w:pPr>
        <w:spacing w:line="480" w:lineRule="auto"/>
        <w:rPr>
          <w:color w:val="000000" w:themeColor="text1"/>
          <w:sz w:val="24"/>
        </w:rPr>
      </w:pPr>
      <w:r w:rsidRPr="00CB7D99">
        <w:rPr>
          <w:i/>
          <w:color w:val="000000" w:themeColor="text1"/>
          <w:sz w:val="24"/>
        </w:rPr>
        <w:t>DNO</w:t>
      </w:r>
      <w:r>
        <w:rPr>
          <w:color w:val="000000" w:themeColor="text1"/>
          <w:sz w:val="24"/>
        </w:rPr>
        <w:t xml:space="preserve">              Diverse distribution network operator </w:t>
      </w:r>
    </w:p>
    <w:p w:rsidR="00CB7D99" w:rsidRDefault="00CB7D99" w:rsidP="00CB7D99">
      <w:pPr>
        <w:spacing w:line="480" w:lineRule="auto"/>
        <w:rPr>
          <w:color w:val="000000" w:themeColor="text1"/>
          <w:sz w:val="24"/>
        </w:rPr>
      </w:pPr>
      <w:proofErr w:type="spellStart"/>
      <w:r w:rsidRPr="00AF6B2E">
        <w:rPr>
          <w:i/>
          <w:color w:val="000000" w:themeColor="text1"/>
          <w:sz w:val="24"/>
        </w:rPr>
        <w:t>DUoS</w:t>
      </w:r>
      <w:proofErr w:type="spellEnd"/>
      <w:r>
        <w:rPr>
          <w:sz w:val="24"/>
        </w:rPr>
        <w:t xml:space="preserve">             </w:t>
      </w:r>
      <w:r>
        <w:rPr>
          <w:color w:val="000000" w:themeColor="text1"/>
          <w:sz w:val="24"/>
        </w:rPr>
        <w:t xml:space="preserve">Distribution use of system </w:t>
      </w:r>
    </w:p>
    <w:p w:rsidR="00B87780" w:rsidRDefault="00B87780" w:rsidP="00B87780">
      <w:pPr>
        <w:spacing w:line="480" w:lineRule="auto"/>
        <w:rPr>
          <w:sz w:val="24"/>
        </w:rPr>
      </w:pPr>
      <w:proofErr w:type="spellStart"/>
      <w:r w:rsidRPr="00045FA9">
        <w:rPr>
          <w:i/>
          <w:sz w:val="24"/>
        </w:rPr>
        <w:t>E</w:t>
      </w:r>
      <w:r w:rsidRPr="00045FA9">
        <w:rPr>
          <w:i/>
          <w:sz w:val="24"/>
          <w:vertAlign w:val="subscript"/>
        </w:rPr>
        <w:t>elechp</w:t>
      </w:r>
      <w:proofErr w:type="spellEnd"/>
      <w:r w:rsidRPr="00045FA9">
        <w:rPr>
          <w:i/>
          <w:sz w:val="24"/>
        </w:rPr>
        <w:t xml:space="preserve"> </w:t>
      </w:r>
      <w:r>
        <w:rPr>
          <w:sz w:val="24"/>
        </w:rPr>
        <w:t xml:space="preserve">             Carbon emissions for grid </w:t>
      </w:r>
      <w:r w:rsidRPr="00351710">
        <w:rPr>
          <w:sz w:val="24"/>
        </w:rPr>
        <w:t xml:space="preserve">supplying to heat pump </w:t>
      </w:r>
    </w:p>
    <w:p w:rsidR="00B87780" w:rsidRDefault="00B87780" w:rsidP="00B87780">
      <w:pPr>
        <w:spacing w:line="480" w:lineRule="auto"/>
        <w:rPr>
          <w:sz w:val="24"/>
        </w:rPr>
      </w:pPr>
      <w:proofErr w:type="spellStart"/>
      <w:r w:rsidRPr="00C34DFC">
        <w:rPr>
          <w:i/>
          <w:sz w:val="24"/>
        </w:rPr>
        <w:t>E</w:t>
      </w:r>
      <w:r w:rsidRPr="00C34DFC">
        <w:rPr>
          <w:i/>
          <w:sz w:val="24"/>
          <w:vertAlign w:val="subscript"/>
        </w:rPr>
        <w:t>electank</w:t>
      </w:r>
      <w:proofErr w:type="spellEnd"/>
      <w:r w:rsidRPr="00351710">
        <w:rPr>
          <w:sz w:val="24"/>
        </w:rPr>
        <w:t xml:space="preserve"> </w:t>
      </w:r>
      <w:r>
        <w:rPr>
          <w:sz w:val="24"/>
        </w:rPr>
        <w:t xml:space="preserve">           Carbon emissions for </w:t>
      </w:r>
      <w:proofErr w:type="spellStart"/>
      <w:r w:rsidRPr="00351710">
        <w:rPr>
          <w:sz w:val="24"/>
        </w:rPr>
        <w:t>Mixergy</w:t>
      </w:r>
      <w:proofErr w:type="spellEnd"/>
      <w:r w:rsidRPr="00351710">
        <w:rPr>
          <w:sz w:val="24"/>
        </w:rPr>
        <w:t xml:space="preserve"> tank</w:t>
      </w:r>
      <w:r>
        <w:rPr>
          <w:sz w:val="24"/>
        </w:rPr>
        <w:t xml:space="preserve"> </w:t>
      </w:r>
    </w:p>
    <w:p w:rsidR="00B87780" w:rsidRDefault="00B87780" w:rsidP="00B87780">
      <w:pPr>
        <w:spacing w:line="480" w:lineRule="auto"/>
        <w:rPr>
          <w:sz w:val="24"/>
        </w:rPr>
      </w:pPr>
      <w:proofErr w:type="spellStart"/>
      <w:r w:rsidRPr="00C34DFC">
        <w:rPr>
          <w:i/>
          <w:sz w:val="24"/>
        </w:rPr>
        <w:t>E</w:t>
      </w:r>
      <w:r w:rsidRPr="00C34DFC">
        <w:rPr>
          <w:i/>
          <w:sz w:val="24"/>
          <w:vertAlign w:val="subscript"/>
        </w:rPr>
        <w:t>gas</w:t>
      </w:r>
      <w:proofErr w:type="spellEnd"/>
      <w:r>
        <w:rPr>
          <w:sz w:val="24"/>
          <w:vertAlign w:val="subscript"/>
        </w:rPr>
        <w:t xml:space="preserve">                           </w:t>
      </w:r>
      <w:r>
        <w:rPr>
          <w:sz w:val="24"/>
        </w:rPr>
        <w:t xml:space="preserve">Carbon emissions for </w:t>
      </w:r>
      <w:r w:rsidR="0096121C">
        <w:rPr>
          <w:sz w:val="24"/>
        </w:rPr>
        <w:t xml:space="preserve">actual </w:t>
      </w:r>
      <w:r>
        <w:rPr>
          <w:sz w:val="24"/>
        </w:rPr>
        <w:t>natural gas</w:t>
      </w:r>
      <w:r w:rsidR="0096121C">
        <w:rPr>
          <w:sz w:val="24"/>
        </w:rPr>
        <w:t xml:space="preserve"> consumed </w:t>
      </w:r>
    </w:p>
    <w:p w:rsidR="00A32975" w:rsidRDefault="00A32975" w:rsidP="00B87780">
      <w:pPr>
        <w:spacing w:line="480" w:lineRule="auto"/>
        <w:rPr>
          <w:color w:val="000000" w:themeColor="text1"/>
          <w:sz w:val="24"/>
        </w:rPr>
      </w:pPr>
      <w:proofErr w:type="gramStart"/>
      <w:r w:rsidRPr="00C34DFC">
        <w:rPr>
          <w:i/>
          <w:sz w:val="24"/>
        </w:rPr>
        <w:t>E</w:t>
      </w:r>
      <w:r>
        <w:rPr>
          <w:i/>
          <w:sz w:val="24"/>
          <w:vertAlign w:val="subscript"/>
        </w:rPr>
        <w:t>t</w:t>
      </w:r>
      <w:proofErr w:type="gramEnd"/>
      <w:r>
        <w:rPr>
          <w:i/>
          <w:sz w:val="24"/>
          <w:vertAlign w:val="subscript"/>
        </w:rPr>
        <w:t xml:space="preserve"> </w:t>
      </w:r>
      <w:r>
        <w:rPr>
          <w:color w:val="000000" w:themeColor="text1"/>
          <w:sz w:val="24"/>
        </w:rPr>
        <w:t xml:space="preserve">                    Total carbon emissions</w:t>
      </w:r>
    </w:p>
    <w:p w:rsidR="00AE7A67" w:rsidRDefault="005F5CEB" w:rsidP="00CB7D99">
      <w:pPr>
        <w:spacing w:line="480" w:lineRule="auto"/>
        <w:rPr>
          <w:sz w:val="24"/>
        </w:rPr>
      </w:pPr>
      <w:r w:rsidRPr="005F5CEB">
        <w:rPr>
          <w:i/>
          <w:sz w:val="24"/>
        </w:rPr>
        <w:t>ELT</w:t>
      </w:r>
      <w:r>
        <w:rPr>
          <w:sz w:val="24"/>
        </w:rPr>
        <w:t xml:space="preserve">                Entering load temperature</w:t>
      </w:r>
    </w:p>
    <w:p w:rsidR="00D20A1D" w:rsidRDefault="00D20A1D" w:rsidP="00D20A1D">
      <w:pPr>
        <w:spacing w:line="480" w:lineRule="auto"/>
        <w:rPr>
          <w:color w:val="000000" w:themeColor="text1"/>
          <w:sz w:val="24"/>
        </w:rPr>
      </w:pPr>
      <w:r w:rsidRPr="00AF6B2E">
        <w:rPr>
          <w:i/>
          <w:color w:val="000000" w:themeColor="text1"/>
          <w:sz w:val="24"/>
        </w:rPr>
        <w:t>ESS</w:t>
      </w:r>
      <w:r>
        <w:rPr>
          <w:color w:val="000000" w:themeColor="text1"/>
          <w:sz w:val="24"/>
        </w:rPr>
        <w:t xml:space="preserve">                </w:t>
      </w:r>
      <w:r w:rsidRPr="00E572C4">
        <w:rPr>
          <w:color w:val="000000" w:themeColor="text1"/>
          <w:sz w:val="24"/>
        </w:rPr>
        <w:t xml:space="preserve">Energy system simulation </w:t>
      </w:r>
    </w:p>
    <w:p w:rsidR="00AE7A67" w:rsidRDefault="00AE7A67" w:rsidP="00AE7A67">
      <w:pPr>
        <w:spacing w:line="480" w:lineRule="auto"/>
        <w:rPr>
          <w:sz w:val="24"/>
        </w:rPr>
      </w:pPr>
      <w:r w:rsidRPr="00AE7A67">
        <w:rPr>
          <w:i/>
          <w:sz w:val="24"/>
        </w:rPr>
        <w:t>EST</w:t>
      </w:r>
      <w:r>
        <w:rPr>
          <w:sz w:val="24"/>
        </w:rPr>
        <w:t xml:space="preserve">               </w:t>
      </w:r>
      <w:r w:rsidR="00B87780">
        <w:rPr>
          <w:sz w:val="24"/>
        </w:rPr>
        <w:t xml:space="preserve"> </w:t>
      </w:r>
      <w:r>
        <w:rPr>
          <w:sz w:val="24"/>
        </w:rPr>
        <w:t xml:space="preserve">Entering source temperature </w:t>
      </w:r>
    </w:p>
    <w:p w:rsidR="000767C5" w:rsidRPr="000767C5" w:rsidRDefault="000767C5" w:rsidP="00AE7A67">
      <w:pPr>
        <w:spacing w:line="480" w:lineRule="auto"/>
        <w:rPr>
          <w:sz w:val="24"/>
        </w:rPr>
      </w:pPr>
      <w:r>
        <w:rPr>
          <w:i/>
          <w:sz w:val="24"/>
        </w:rPr>
        <w:t xml:space="preserve">GSHP            </w:t>
      </w:r>
      <w:r>
        <w:rPr>
          <w:sz w:val="24"/>
        </w:rPr>
        <w:t>Ground source heat pump</w:t>
      </w:r>
    </w:p>
    <w:p w:rsidR="00AE7A67" w:rsidRDefault="0032367B" w:rsidP="00D20A1D">
      <w:pPr>
        <w:spacing w:line="480" w:lineRule="auto"/>
        <w:rPr>
          <w:color w:val="000000" w:themeColor="text1"/>
          <w:sz w:val="24"/>
        </w:rPr>
      </w:pPr>
      <w:r w:rsidRPr="0032367B">
        <w:rPr>
          <w:rFonts w:hint="eastAsia"/>
          <w:i/>
          <w:color w:val="000000" w:themeColor="text1"/>
          <w:sz w:val="24"/>
        </w:rPr>
        <w:t>G</w:t>
      </w:r>
      <w:r w:rsidRPr="0032367B">
        <w:rPr>
          <w:i/>
          <w:color w:val="000000" w:themeColor="text1"/>
          <w:sz w:val="24"/>
        </w:rPr>
        <w:t xml:space="preserve">SOMP </w:t>
      </w:r>
      <w:r>
        <w:rPr>
          <w:color w:val="000000" w:themeColor="text1"/>
          <w:sz w:val="24"/>
        </w:rPr>
        <w:t xml:space="preserve">        Group search optimizer with multiple producers</w:t>
      </w:r>
    </w:p>
    <w:p w:rsidR="003A529A" w:rsidRDefault="003A529A" w:rsidP="00D20A1D">
      <w:pPr>
        <w:spacing w:line="480" w:lineRule="auto"/>
        <w:rPr>
          <w:sz w:val="24"/>
        </w:rPr>
      </w:pPr>
      <w:r w:rsidRPr="000271E6">
        <w:rPr>
          <w:i/>
          <w:sz w:val="24"/>
        </w:rPr>
        <w:t>HVAC</w:t>
      </w:r>
      <w:r>
        <w:rPr>
          <w:sz w:val="24"/>
        </w:rPr>
        <w:t xml:space="preserve">            Heating/cooling, ventilation and air-conditioning</w:t>
      </w:r>
    </w:p>
    <w:p w:rsidR="00A76B4A" w:rsidRDefault="00A76B4A" w:rsidP="00A76B4A">
      <w:pPr>
        <w:spacing w:line="480" w:lineRule="auto"/>
        <w:rPr>
          <w:sz w:val="24"/>
        </w:rPr>
      </w:pPr>
      <w:proofErr w:type="spellStart"/>
      <w:proofErr w:type="gramStart"/>
      <w:r w:rsidRPr="00A76B4A">
        <w:rPr>
          <w:i/>
          <w:sz w:val="24"/>
        </w:rPr>
        <w:t>i</w:t>
      </w:r>
      <w:proofErr w:type="spellEnd"/>
      <w:proofErr w:type="gramEnd"/>
      <w:r w:rsidRPr="00A76B4A">
        <w:rPr>
          <w:i/>
          <w:sz w:val="24"/>
        </w:rPr>
        <w:t xml:space="preserve"> </w:t>
      </w:r>
      <w:r>
        <w:rPr>
          <w:sz w:val="24"/>
        </w:rPr>
        <w:t xml:space="preserve">                     time in hour </w:t>
      </w:r>
    </w:p>
    <w:p w:rsidR="00A76B4A" w:rsidRDefault="00A76B4A" w:rsidP="00A76B4A">
      <w:pPr>
        <w:spacing w:line="480" w:lineRule="auto"/>
        <w:rPr>
          <w:sz w:val="24"/>
        </w:rPr>
      </w:pPr>
      <w:proofErr w:type="gramStart"/>
      <w:r w:rsidRPr="00A76B4A">
        <w:rPr>
          <w:i/>
          <w:sz w:val="24"/>
        </w:rPr>
        <w:t>j</w:t>
      </w:r>
      <w:proofErr w:type="gramEnd"/>
      <w:r w:rsidRPr="00A76B4A">
        <w:rPr>
          <w:i/>
          <w:sz w:val="24"/>
        </w:rPr>
        <w:t xml:space="preserve">      </w:t>
      </w:r>
      <w:r>
        <w:rPr>
          <w:sz w:val="24"/>
        </w:rPr>
        <w:t xml:space="preserve">                Building 1 (T-Block) and 2 (J-Block)</w:t>
      </w:r>
    </w:p>
    <w:p w:rsidR="005B091D" w:rsidRDefault="005B091D" w:rsidP="00A76B4A">
      <w:pPr>
        <w:spacing w:line="480" w:lineRule="auto"/>
        <w:rPr>
          <w:sz w:val="24"/>
        </w:rPr>
      </w:pPr>
      <w:r w:rsidRPr="005B091D">
        <w:rPr>
          <w:i/>
          <w:sz w:val="24"/>
        </w:rPr>
        <w:t xml:space="preserve">LLT </w:t>
      </w:r>
      <w:r>
        <w:rPr>
          <w:sz w:val="24"/>
        </w:rPr>
        <w:t xml:space="preserve">                Leaving load temperature</w:t>
      </w:r>
    </w:p>
    <w:p w:rsidR="00B364D7" w:rsidRDefault="00B364D7" w:rsidP="00B364D7">
      <w:pPr>
        <w:spacing w:line="480" w:lineRule="auto"/>
        <w:rPr>
          <w:sz w:val="24"/>
        </w:rPr>
      </w:pPr>
      <w:r w:rsidRPr="00B364D7">
        <w:rPr>
          <w:i/>
          <w:color w:val="000000" w:themeColor="text1"/>
          <w:sz w:val="24"/>
        </w:rPr>
        <w:t>LPN</w:t>
      </w:r>
      <w:r>
        <w:rPr>
          <w:sz w:val="24"/>
        </w:rPr>
        <w:t xml:space="preserve">               </w:t>
      </w:r>
      <w:r w:rsidR="001F17EC">
        <w:rPr>
          <w:sz w:val="24"/>
        </w:rPr>
        <w:t xml:space="preserve"> </w:t>
      </w:r>
      <w:r w:rsidR="001F17EC">
        <w:rPr>
          <w:color w:val="000000" w:themeColor="text1"/>
          <w:sz w:val="24"/>
        </w:rPr>
        <w:t>London power n</w:t>
      </w:r>
      <w:r>
        <w:rPr>
          <w:color w:val="000000" w:themeColor="text1"/>
          <w:sz w:val="24"/>
        </w:rPr>
        <w:t xml:space="preserve">etworks </w:t>
      </w:r>
    </w:p>
    <w:p w:rsidR="00AE7A67" w:rsidRPr="00860494" w:rsidRDefault="00860494" w:rsidP="00DF5F71">
      <w:pPr>
        <w:spacing w:line="480" w:lineRule="auto"/>
        <w:rPr>
          <w:sz w:val="24"/>
        </w:rPr>
      </w:pPr>
      <w:r>
        <w:rPr>
          <w:rFonts w:hint="eastAsia"/>
          <w:i/>
          <w:sz w:val="24"/>
        </w:rPr>
        <w:t>L</w:t>
      </w:r>
      <w:r>
        <w:rPr>
          <w:i/>
          <w:sz w:val="24"/>
        </w:rPr>
        <w:t xml:space="preserve">SBU             </w:t>
      </w:r>
      <w:r>
        <w:rPr>
          <w:sz w:val="24"/>
        </w:rPr>
        <w:t>London South Bank University</w:t>
      </w:r>
    </w:p>
    <w:p w:rsidR="00693EBB" w:rsidRDefault="00693EBB" w:rsidP="00DF5F71">
      <w:pPr>
        <w:spacing w:line="480" w:lineRule="auto"/>
        <w:rPr>
          <w:sz w:val="24"/>
        </w:rPr>
      </w:pPr>
      <w:r>
        <w:rPr>
          <w:rFonts w:hint="eastAsia"/>
          <w:i/>
          <w:sz w:val="24"/>
        </w:rPr>
        <w:t>M</w:t>
      </w:r>
      <w:r>
        <w:rPr>
          <w:i/>
          <w:sz w:val="24"/>
        </w:rPr>
        <w:t xml:space="preserve">ILP             </w:t>
      </w:r>
      <w:r>
        <w:rPr>
          <w:sz w:val="24"/>
        </w:rPr>
        <w:t>Mixed integer linear programming</w:t>
      </w:r>
    </w:p>
    <w:p w:rsidR="00A67612" w:rsidRPr="00A67612" w:rsidRDefault="00A67612" w:rsidP="00DF5F71">
      <w:pPr>
        <w:spacing w:line="480" w:lineRule="auto"/>
        <w:rPr>
          <w:sz w:val="24"/>
        </w:rPr>
      </w:pPr>
      <w:proofErr w:type="spellStart"/>
      <w:r>
        <w:rPr>
          <w:i/>
          <w:sz w:val="24"/>
        </w:rPr>
        <w:t>MoGSO</w:t>
      </w:r>
      <w:proofErr w:type="spellEnd"/>
      <w:r>
        <w:rPr>
          <w:i/>
          <w:sz w:val="24"/>
        </w:rPr>
        <w:t>-</w:t>
      </w:r>
      <w:proofErr w:type="gramStart"/>
      <w:r>
        <w:rPr>
          <w:i/>
          <w:sz w:val="24"/>
        </w:rPr>
        <w:t xml:space="preserve">ACL  </w:t>
      </w:r>
      <w:r>
        <w:rPr>
          <w:sz w:val="24"/>
        </w:rPr>
        <w:t>Multi</w:t>
      </w:r>
      <w:proofErr w:type="gramEnd"/>
      <w:r>
        <w:rPr>
          <w:sz w:val="24"/>
        </w:rPr>
        <w:t>-objective group search optimizer with adaptive covariance and levy flights</w:t>
      </w:r>
    </w:p>
    <w:p w:rsidR="00DF5F71" w:rsidRDefault="00DF5F71" w:rsidP="00DF5F71">
      <w:pPr>
        <w:spacing w:line="480" w:lineRule="auto"/>
        <w:rPr>
          <w:sz w:val="24"/>
        </w:rPr>
      </w:pPr>
      <w:r w:rsidRPr="00DF5F71">
        <w:rPr>
          <w:i/>
          <w:sz w:val="24"/>
        </w:rPr>
        <w:t>PD</w:t>
      </w:r>
      <w:r>
        <w:rPr>
          <w:i/>
          <w:sz w:val="24"/>
        </w:rPr>
        <w:t xml:space="preserve">                 </w:t>
      </w:r>
      <w:r>
        <w:rPr>
          <w:sz w:val="24"/>
        </w:rPr>
        <w:t>Performance data</w:t>
      </w:r>
    </w:p>
    <w:p w:rsidR="00822B96" w:rsidRPr="00822B96" w:rsidRDefault="00822B96" w:rsidP="00DF5F71">
      <w:pPr>
        <w:spacing w:line="480" w:lineRule="auto"/>
        <w:rPr>
          <w:color w:val="000000" w:themeColor="text1"/>
          <w:sz w:val="24"/>
        </w:rPr>
      </w:pPr>
      <w:proofErr w:type="spellStart"/>
      <w:r w:rsidRPr="00AE7A67">
        <w:rPr>
          <w:i/>
          <w:color w:val="000000" w:themeColor="text1"/>
          <w:sz w:val="24"/>
        </w:rPr>
        <w:t>P</w:t>
      </w:r>
      <w:r w:rsidRPr="00AE7A67">
        <w:rPr>
          <w:i/>
          <w:color w:val="000000" w:themeColor="text1"/>
          <w:sz w:val="24"/>
          <w:vertAlign w:val="subscript"/>
        </w:rPr>
        <w:t>heat</w:t>
      </w:r>
      <w:proofErr w:type="spellEnd"/>
      <w:r w:rsidRPr="00AE7A67">
        <w:rPr>
          <w:i/>
          <w:color w:val="000000" w:themeColor="text1"/>
          <w:sz w:val="24"/>
        </w:rPr>
        <w:t xml:space="preserve"> </w:t>
      </w:r>
      <w:r w:rsidR="00680F51">
        <w:rPr>
          <w:color w:val="000000" w:themeColor="text1"/>
          <w:sz w:val="24"/>
        </w:rPr>
        <w:t xml:space="preserve">               </w:t>
      </w:r>
      <w:r>
        <w:rPr>
          <w:color w:val="000000" w:themeColor="text1"/>
          <w:sz w:val="24"/>
        </w:rPr>
        <w:t>Input work/power draw</w:t>
      </w:r>
    </w:p>
    <w:p w:rsidR="00610B7E" w:rsidRDefault="00610B7E" w:rsidP="00610B7E">
      <w:pPr>
        <w:spacing w:line="480" w:lineRule="auto"/>
        <w:rPr>
          <w:sz w:val="24"/>
        </w:rPr>
      </w:pPr>
      <w:proofErr w:type="spellStart"/>
      <w:r w:rsidRPr="00B413BF">
        <w:rPr>
          <w:i/>
          <w:sz w:val="24"/>
        </w:rPr>
        <w:lastRenderedPageBreak/>
        <w:t>Q</w:t>
      </w:r>
      <w:r w:rsidRPr="00B413BF">
        <w:rPr>
          <w:i/>
          <w:sz w:val="24"/>
          <w:vertAlign w:val="subscript"/>
        </w:rPr>
        <w:t>gas</w:t>
      </w:r>
      <w:proofErr w:type="spellEnd"/>
      <w:r w:rsidRPr="00B413BF">
        <w:rPr>
          <w:i/>
          <w:sz w:val="24"/>
        </w:rPr>
        <w:t xml:space="preserve"> </w:t>
      </w:r>
      <w:r>
        <w:rPr>
          <w:sz w:val="24"/>
        </w:rPr>
        <w:t xml:space="preserve">               Gas usage for heating energy </w:t>
      </w:r>
    </w:p>
    <w:p w:rsidR="002B02A5" w:rsidRDefault="002B02A5" w:rsidP="00610B7E">
      <w:pPr>
        <w:spacing w:line="480" w:lineRule="auto"/>
        <w:rPr>
          <w:sz w:val="24"/>
        </w:rPr>
      </w:pPr>
      <w:proofErr w:type="spellStart"/>
      <w:r w:rsidRPr="002B02A5">
        <w:rPr>
          <w:i/>
          <w:sz w:val="24"/>
        </w:rPr>
        <w:t>Q</w:t>
      </w:r>
      <w:r w:rsidRPr="002B02A5">
        <w:rPr>
          <w:i/>
          <w:sz w:val="24"/>
          <w:vertAlign w:val="subscript"/>
        </w:rPr>
        <w:t>gasreal</w:t>
      </w:r>
      <w:proofErr w:type="spellEnd"/>
      <w:r w:rsidRPr="002B02A5">
        <w:rPr>
          <w:i/>
          <w:sz w:val="24"/>
        </w:rPr>
        <w:t xml:space="preserve"> </w:t>
      </w:r>
      <w:r>
        <w:rPr>
          <w:sz w:val="24"/>
        </w:rPr>
        <w:t xml:space="preserve">           Actual gas usage </w:t>
      </w:r>
      <w:r w:rsidR="00955DA0">
        <w:rPr>
          <w:sz w:val="24"/>
        </w:rPr>
        <w:t>for heating energy</w:t>
      </w:r>
    </w:p>
    <w:p w:rsidR="00B413BF" w:rsidRDefault="00B413BF" w:rsidP="00B413BF">
      <w:pPr>
        <w:spacing w:line="480" w:lineRule="auto"/>
        <w:rPr>
          <w:sz w:val="24"/>
        </w:rPr>
      </w:pPr>
      <w:proofErr w:type="spellStart"/>
      <w:r w:rsidRPr="00B413BF">
        <w:rPr>
          <w:i/>
          <w:sz w:val="24"/>
        </w:rPr>
        <w:t>Q</w:t>
      </w:r>
      <w:r w:rsidRPr="00B413BF">
        <w:rPr>
          <w:i/>
          <w:sz w:val="24"/>
          <w:vertAlign w:val="subscript"/>
        </w:rPr>
        <w:t>heat</w:t>
      </w:r>
      <w:proofErr w:type="spellEnd"/>
      <w:r>
        <w:rPr>
          <w:sz w:val="24"/>
        </w:rPr>
        <w:t xml:space="preserve">               Heat demand of building</w:t>
      </w:r>
    </w:p>
    <w:p w:rsidR="00A76B4A" w:rsidRDefault="00A76B4A" w:rsidP="00A76B4A">
      <w:pPr>
        <w:spacing w:line="480" w:lineRule="auto"/>
        <w:rPr>
          <w:sz w:val="24"/>
        </w:rPr>
      </w:pPr>
      <w:proofErr w:type="spellStart"/>
      <w:r w:rsidRPr="003E2F20">
        <w:rPr>
          <w:i/>
          <w:sz w:val="24"/>
        </w:rPr>
        <w:t>Q</w:t>
      </w:r>
      <w:r w:rsidRPr="003E2F20">
        <w:rPr>
          <w:i/>
          <w:sz w:val="24"/>
          <w:vertAlign w:val="subscript"/>
        </w:rPr>
        <w:t>hpele</w:t>
      </w:r>
      <w:proofErr w:type="spellEnd"/>
      <w:r>
        <w:rPr>
          <w:sz w:val="24"/>
        </w:rPr>
        <w:t xml:space="preserve">             Electricity usage for heat pump </w:t>
      </w:r>
    </w:p>
    <w:p w:rsidR="00A76B4A" w:rsidRDefault="00A76B4A" w:rsidP="00B413BF">
      <w:pPr>
        <w:spacing w:line="480" w:lineRule="auto"/>
        <w:rPr>
          <w:sz w:val="24"/>
        </w:rPr>
      </w:pPr>
      <w:proofErr w:type="spellStart"/>
      <w:r w:rsidRPr="00A76B4A">
        <w:rPr>
          <w:i/>
          <w:sz w:val="24"/>
        </w:rPr>
        <w:t>Q</w:t>
      </w:r>
      <w:r w:rsidRPr="00A76B4A">
        <w:rPr>
          <w:i/>
          <w:sz w:val="24"/>
          <w:vertAlign w:val="subscript"/>
        </w:rPr>
        <w:t>hpele</w:t>
      </w:r>
      <w:r w:rsidR="00443D76">
        <w:rPr>
          <w:i/>
          <w:sz w:val="24"/>
          <w:vertAlign w:val="subscript"/>
        </w:rPr>
        <w:t>to</w:t>
      </w:r>
      <w:r w:rsidRPr="00A76B4A">
        <w:rPr>
          <w:i/>
          <w:sz w:val="24"/>
          <w:vertAlign w:val="subscript"/>
        </w:rPr>
        <w:t>tank</w:t>
      </w:r>
      <w:proofErr w:type="spellEnd"/>
      <w:r>
        <w:rPr>
          <w:sz w:val="24"/>
        </w:rPr>
        <w:t xml:space="preserve">        Electricity usage from heat pump for hot water tank </w:t>
      </w:r>
    </w:p>
    <w:p w:rsidR="00610B7E" w:rsidRDefault="00B413BF" w:rsidP="00B413BF">
      <w:pPr>
        <w:spacing w:line="480" w:lineRule="auto"/>
        <w:rPr>
          <w:sz w:val="24"/>
        </w:rPr>
      </w:pPr>
      <w:proofErr w:type="spellStart"/>
      <w:r w:rsidRPr="00610B7E">
        <w:rPr>
          <w:i/>
          <w:sz w:val="24"/>
        </w:rPr>
        <w:t>Q</w:t>
      </w:r>
      <w:r w:rsidRPr="00610B7E">
        <w:rPr>
          <w:i/>
          <w:sz w:val="24"/>
          <w:vertAlign w:val="subscript"/>
        </w:rPr>
        <w:t>hpheat</w:t>
      </w:r>
      <w:proofErr w:type="spellEnd"/>
      <w:r w:rsidR="00610B7E">
        <w:rPr>
          <w:sz w:val="24"/>
        </w:rPr>
        <w:t xml:space="preserve">             H</w:t>
      </w:r>
      <w:r>
        <w:rPr>
          <w:sz w:val="24"/>
        </w:rPr>
        <w:t xml:space="preserve">eating </w:t>
      </w:r>
      <w:r w:rsidR="00610B7E">
        <w:rPr>
          <w:sz w:val="24"/>
        </w:rPr>
        <w:t xml:space="preserve">energy </w:t>
      </w:r>
      <w:r>
        <w:rPr>
          <w:sz w:val="24"/>
        </w:rPr>
        <w:t>supplied by heat pump</w:t>
      </w:r>
      <w:r w:rsidR="00610B7E">
        <w:rPr>
          <w:sz w:val="24"/>
        </w:rPr>
        <w:t xml:space="preserve"> </w:t>
      </w:r>
    </w:p>
    <w:p w:rsidR="00B55172" w:rsidRPr="00B55172" w:rsidRDefault="00B55172" w:rsidP="00B413BF">
      <w:pPr>
        <w:spacing w:line="480" w:lineRule="auto"/>
        <w:rPr>
          <w:sz w:val="24"/>
        </w:rPr>
      </w:pPr>
      <w:proofErr w:type="spellStart"/>
      <w:r w:rsidRPr="00610B7E">
        <w:rPr>
          <w:i/>
          <w:sz w:val="24"/>
        </w:rPr>
        <w:t>Q</w:t>
      </w:r>
      <w:r w:rsidRPr="00610B7E">
        <w:rPr>
          <w:i/>
          <w:sz w:val="24"/>
          <w:vertAlign w:val="subscript"/>
        </w:rPr>
        <w:t>ta</w:t>
      </w:r>
      <w:proofErr w:type="spellEnd"/>
      <w:r>
        <w:rPr>
          <w:i/>
          <w:sz w:val="24"/>
          <w:vertAlign w:val="subscript"/>
        </w:rPr>
        <w:t xml:space="preserve">                            </w:t>
      </w:r>
      <w:r>
        <w:rPr>
          <w:sz w:val="24"/>
        </w:rPr>
        <w:t>Total annual energy consumption</w:t>
      </w:r>
    </w:p>
    <w:p w:rsidR="00610B7E" w:rsidRDefault="00B413BF" w:rsidP="00B413BF">
      <w:pPr>
        <w:spacing w:line="480" w:lineRule="auto"/>
        <w:rPr>
          <w:sz w:val="24"/>
        </w:rPr>
      </w:pPr>
      <w:proofErr w:type="spellStart"/>
      <w:r w:rsidRPr="00610B7E">
        <w:rPr>
          <w:i/>
          <w:sz w:val="24"/>
        </w:rPr>
        <w:t>Q</w:t>
      </w:r>
      <w:r w:rsidRPr="00610B7E">
        <w:rPr>
          <w:i/>
          <w:sz w:val="24"/>
          <w:vertAlign w:val="subscript"/>
        </w:rPr>
        <w:t>tankheat</w:t>
      </w:r>
      <w:proofErr w:type="spellEnd"/>
      <w:r w:rsidR="00610B7E" w:rsidRPr="00610B7E">
        <w:rPr>
          <w:i/>
          <w:sz w:val="24"/>
        </w:rPr>
        <w:t xml:space="preserve"> </w:t>
      </w:r>
      <w:r w:rsidR="00610B7E">
        <w:rPr>
          <w:sz w:val="24"/>
        </w:rPr>
        <w:t xml:space="preserve">          H</w:t>
      </w:r>
      <w:r>
        <w:rPr>
          <w:sz w:val="24"/>
        </w:rPr>
        <w:t xml:space="preserve">eating </w:t>
      </w:r>
      <w:r w:rsidR="00610B7E">
        <w:rPr>
          <w:sz w:val="24"/>
        </w:rPr>
        <w:t>energy supplied by tank storage</w:t>
      </w:r>
    </w:p>
    <w:p w:rsidR="003A6C67" w:rsidRDefault="003A6C67" w:rsidP="00B413BF">
      <w:pPr>
        <w:spacing w:line="480" w:lineRule="auto"/>
        <w:rPr>
          <w:sz w:val="24"/>
        </w:rPr>
      </w:pPr>
      <w:proofErr w:type="spellStart"/>
      <w:r w:rsidRPr="00610B7E">
        <w:rPr>
          <w:i/>
          <w:sz w:val="24"/>
        </w:rPr>
        <w:t>Q</w:t>
      </w:r>
      <w:r>
        <w:rPr>
          <w:i/>
          <w:sz w:val="24"/>
          <w:vertAlign w:val="subscript"/>
        </w:rPr>
        <w:t>tanke</w:t>
      </w:r>
      <w:proofErr w:type="spellEnd"/>
      <w:r>
        <w:rPr>
          <w:i/>
          <w:sz w:val="24"/>
          <w:vertAlign w:val="subscript"/>
        </w:rPr>
        <w:t xml:space="preserve"> </w:t>
      </w:r>
      <w:r>
        <w:rPr>
          <w:i/>
          <w:sz w:val="24"/>
        </w:rPr>
        <w:t xml:space="preserve">   </w:t>
      </w:r>
      <w:r w:rsidRPr="00610B7E">
        <w:rPr>
          <w:i/>
          <w:sz w:val="24"/>
        </w:rPr>
        <w:t xml:space="preserve"> </w:t>
      </w:r>
      <w:r>
        <w:rPr>
          <w:sz w:val="24"/>
        </w:rPr>
        <w:t xml:space="preserve">          Electricity usage from heat pump for hot water tank</w:t>
      </w:r>
    </w:p>
    <w:p w:rsidR="000271E6" w:rsidRDefault="000271E6" w:rsidP="00B413BF">
      <w:pPr>
        <w:spacing w:line="480" w:lineRule="auto"/>
        <w:rPr>
          <w:sz w:val="24"/>
        </w:rPr>
      </w:pPr>
      <w:r w:rsidRPr="000271E6">
        <w:rPr>
          <w:i/>
          <w:sz w:val="24"/>
        </w:rPr>
        <w:t>TESS</w:t>
      </w:r>
      <w:r>
        <w:rPr>
          <w:sz w:val="24"/>
        </w:rPr>
        <w:t xml:space="preserve">              Thermal energy system specialists </w:t>
      </w:r>
    </w:p>
    <w:p w:rsidR="00D662F8" w:rsidRDefault="00D662F8" w:rsidP="00B413BF">
      <w:pPr>
        <w:spacing w:line="480" w:lineRule="auto"/>
        <w:rPr>
          <w:sz w:val="24"/>
        </w:rPr>
      </w:pPr>
      <w:r w:rsidRPr="00AE7A67">
        <w:rPr>
          <w:i/>
          <w:sz w:val="24"/>
        </w:rPr>
        <w:t xml:space="preserve">TMY </w:t>
      </w:r>
      <w:r>
        <w:rPr>
          <w:sz w:val="24"/>
        </w:rPr>
        <w:t xml:space="preserve">             Typical meteorological year</w:t>
      </w:r>
    </w:p>
    <w:p w:rsidR="00A76B4A" w:rsidRDefault="000F1ECA" w:rsidP="00B413BF">
      <w:pPr>
        <w:spacing w:line="480" w:lineRule="auto"/>
        <w:rPr>
          <w:sz w:val="24"/>
        </w:rPr>
      </w:pPr>
      <w:r w:rsidRPr="000F1ECA">
        <w:rPr>
          <w:i/>
          <w:color w:val="000000" w:themeColor="text1"/>
          <w:sz w:val="24"/>
        </w:rPr>
        <w:t xml:space="preserve">TRNSYS  </w:t>
      </w:r>
      <w:r>
        <w:rPr>
          <w:color w:val="000000" w:themeColor="text1"/>
          <w:sz w:val="24"/>
        </w:rPr>
        <w:t xml:space="preserve">      </w:t>
      </w:r>
      <w:r w:rsidRPr="00E572C4">
        <w:rPr>
          <w:color w:val="000000" w:themeColor="text1"/>
          <w:sz w:val="24"/>
        </w:rPr>
        <w:t>Transient system simulation program</w:t>
      </w:r>
    </w:p>
    <w:p w:rsidR="00B413BF" w:rsidRDefault="00EB4703" w:rsidP="00B413BF">
      <w:pPr>
        <w:spacing w:line="480" w:lineRule="auto"/>
        <w:rPr>
          <w:sz w:val="24"/>
        </w:rPr>
      </w:pPr>
      <w:r w:rsidRPr="000F1ECA">
        <w:rPr>
          <w:i/>
          <w:sz w:val="24"/>
        </w:rPr>
        <w:t>µ</w:t>
      </w:r>
      <w:r>
        <w:rPr>
          <w:sz w:val="24"/>
        </w:rPr>
        <w:t xml:space="preserve">                     </w:t>
      </w:r>
      <w:r w:rsidR="00B364D7">
        <w:rPr>
          <w:sz w:val="24"/>
        </w:rPr>
        <w:t>G</w:t>
      </w:r>
      <w:r w:rsidR="00B413BF">
        <w:rPr>
          <w:sz w:val="24"/>
        </w:rPr>
        <w:t>as boiler efficiency and set as 0.9</w:t>
      </w:r>
    </w:p>
    <w:p w:rsidR="00B457E7" w:rsidRPr="003D0344" w:rsidRDefault="00B457E7" w:rsidP="00FB66E6">
      <w:pPr>
        <w:spacing w:line="480" w:lineRule="auto"/>
        <w:rPr>
          <w:sz w:val="24"/>
        </w:rPr>
      </w:pPr>
    </w:p>
    <w:p w:rsidR="00B46051" w:rsidRDefault="00A53F2D" w:rsidP="00FB66E6">
      <w:pPr>
        <w:spacing w:line="480" w:lineRule="auto"/>
        <w:rPr>
          <w:sz w:val="24"/>
        </w:rPr>
      </w:pPr>
      <w:r w:rsidRPr="00FB66E6">
        <w:rPr>
          <w:b/>
          <w:sz w:val="24"/>
        </w:rPr>
        <w:t>References</w:t>
      </w:r>
    </w:p>
    <w:p w:rsidR="004C008A" w:rsidRDefault="004C008A" w:rsidP="004C008A">
      <w:pPr>
        <w:spacing w:line="480" w:lineRule="auto"/>
        <w:rPr>
          <w:sz w:val="24"/>
        </w:rPr>
      </w:pPr>
      <w:r>
        <w:rPr>
          <w:sz w:val="24"/>
        </w:rPr>
        <w:t>[1] Council on Climate Change (CCC), 2016. Next step for UK heat policy, London: Committee on Climate Change.</w:t>
      </w:r>
    </w:p>
    <w:p w:rsidR="004C008A" w:rsidRDefault="004C008A" w:rsidP="004C008A">
      <w:pPr>
        <w:spacing w:line="480" w:lineRule="auto"/>
        <w:rPr>
          <w:sz w:val="24"/>
        </w:rPr>
      </w:pPr>
      <w:r>
        <w:rPr>
          <w:sz w:val="24"/>
        </w:rPr>
        <w:t xml:space="preserve">[2] W. H. Song, Y. Wang, A. </w:t>
      </w:r>
      <w:proofErr w:type="spellStart"/>
      <w:r>
        <w:rPr>
          <w:sz w:val="24"/>
        </w:rPr>
        <w:t>Gillich</w:t>
      </w:r>
      <w:proofErr w:type="spellEnd"/>
      <w:r>
        <w:rPr>
          <w:sz w:val="24"/>
        </w:rPr>
        <w:t>, A. Ford, M. Hewitt. Modelling development and analysis on the Balanced Energy Networks (BEN) in London. Applied Energy 233-234 (2019) 114-125.</w:t>
      </w:r>
    </w:p>
    <w:p w:rsidR="004C008A" w:rsidRDefault="004C008A" w:rsidP="004C008A">
      <w:pPr>
        <w:spacing w:line="480" w:lineRule="auto"/>
        <w:rPr>
          <w:sz w:val="24"/>
        </w:rPr>
      </w:pPr>
      <w:r>
        <w:rPr>
          <w:sz w:val="24"/>
        </w:rPr>
        <w:t xml:space="preserve">[3] </w:t>
      </w:r>
      <w:r>
        <w:rPr>
          <w:rFonts w:hint="eastAsia"/>
          <w:sz w:val="24"/>
        </w:rPr>
        <w:t xml:space="preserve">Y. Wang, J. </w:t>
      </w:r>
      <w:proofErr w:type="spellStart"/>
      <w:r>
        <w:rPr>
          <w:rFonts w:hint="eastAsia"/>
          <w:sz w:val="24"/>
        </w:rPr>
        <w:t>Kuckelkorn</w:t>
      </w:r>
      <w:proofErr w:type="spellEnd"/>
      <w:r>
        <w:rPr>
          <w:rFonts w:hint="eastAsia"/>
          <w:sz w:val="24"/>
        </w:rPr>
        <w:t xml:space="preserve">, F. Y. Zhao, H. </w:t>
      </w:r>
      <w:proofErr w:type="spellStart"/>
      <w:r>
        <w:rPr>
          <w:rFonts w:hint="eastAsia"/>
          <w:sz w:val="24"/>
        </w:rPr>
        <w:t>Spliethoff</w:t>
      </w:r>
      <w:proofErr w:type="spellEnd"/>
      <w:r>
        <w:rPr>
          <w:rFonts w:hint="eastAsia"/>
          <w:sz w:val="24"/>
        </w:rPr>
        <w:t>, W. L</w:t>
      </w:r>
      <w:r>
        <w:rPr>
          <w:sz w:val="24"/>
        </w:rPr>
        <w:t>a</w:t>
      </w:r>
      <w:r>
        <w:rPr>
          <w:rFonts w:hint="eastAsia"/>
          <w:sz w:val="24"/>
        </w:rPr>
        <w:t>ng. A state of art of review on interactions between energy performance and indoor environment quality in Passive House buildings. Renewable and Sustainable Energy Reviews 72 (2017) 1303-1319.</w:t>
      </w:r>
    </w:p>
    <w:p w:rsidR="004C008A" w:rsidRDefault="004C008A" w:rsidP="004C008A">
      <w:pPr>
        <w:spacing w:line="480" w:lineRule="auto"/>
        <w:rPr>
          <w:sz w:val="24"/>
        </w:rPr>
      </w:pPr>
      <w:r>
        <w:rPr>
          <w:sz w:val="24"/>
        </w:rPr>
        <w:t xml:space="preserve">[4] </w:t>
      </w:r>
      <w:r>
        <w:rPr>
          <w:rFonts w:hint="eastAsia"/>
          <w:sz w:val="24"/>
        </w:rPr>
        <w:t xml:space="preserve">Y. Wang, J. M. </w:t>
      </w:r>
      <w:proofErr w:type="spellStart"/>
      <w:r>
        <w:rPr>
          <w:rFonts w:hint="eastAsia"/>
          <w:sz w:val="24"/>
        </w:rPr>
        <w:t>Kuckelkorn</w:t>
      </w:r>
      <w:proofErr w:type="spellEnd"/>
      <w:r>
        <w:rPr>
          <w:rFonts w:hint="eastAsia"/>
          <w:sz w:val="24"/>
        </w:rPr>
        <w:t>, F. Y. Zhao, M. L. Mu, D. L. Li. Evaluation on energy performance in a low-energy building using new energy conservation index based on monitoring measurement system with sensor network. Energy and Buildings 123 (2016) 79-91.</w:t>
      </w:r>
    </w:p>
    <w:p w:rsidR="004C008A" w:rsidRDefault="004C008A" w:rsidP="004C008A">
      <w:pPr>
        <w:spacing w:line="480" w:lineRule="auto"/>
        <w:rPr>
          <w:sz w:val="24"/>
        </w:rPr>
      </w:pPr>
      <w:r>
        <w:rPr>
          <w:sz w:val="24"/>
        </w:rPr>
        <w:lastRenderedPageBreak/>
        <w:t xml:space="preserve">[5] </w:t>
      </w:r>
      <w:r>
        <w:rPr>
          <w:rFonts w:hint="eastAsia"/>
          <w:sz w:val="24"/>
        </w:rPr>
        <w:t xml:space="preserve">E. </w:t>
      </w:r>
      <w:proofErr w:type="spellStart"/>
      <w:r>
        <w:rPr>
          <w:rFonts w:hint="eastAsia"/>
          <w:sz w:val="24"/>
        </w:rPr>
        <w:t>Beusker</w:t>
      </w:r>
      <w:proofErr w:type="spellEnd"/>
      <w:r>
        <w:rPr>
          <w:rFonts w:hint="eastAsia"/>
          <w:sz w:val="24"/>
        </w:rPr>
        <w:t xml:space="preserve">, C. </w:t>
      </w:r>
      <w:proofErr w:type="spellStart"/>
      <w:r>
        <w:rPr>
          <w:rFonts w:hint="eastAsia"/>
          <w:sz w:val="24"/>
        </w:rPr>
        <w:t>Stoy</w:t>
      </w:r>
      <w:proofErr w:type="spellEnd"/>
      <w:r>
        <w:rPr>
          <w:rFonts w:hint="eastAsia"/>
          <w:sz w:val="24"/>
        </w:rPr>
        <w:t xml:space="preserve">, S. N. </w:t>
      </w:r>
      <w:proofErr w:type="spellStart"/>
      <w:r>
        <w:rPr>
          <w:rFonts w:hint="eastAsia"/>
          <w:sz w:val="24"/>
        </w:rPr>
        <w:t>Pollalis</w:t>
      </w:r>
      <w:proofErr w:type="spellEnd"/>
      <w:r>
        <w:rPr>
          <w:rFonts w:hint="eastAsia"/>
          <w:sz w:val="24"/>
        </w:rPr>
        <w:t>. Estimation model and benchmarks for heating energy consumption of schools and sport facilities in Germany. Building and Environment 49 (2012) 324-335.</w:t>
      </w:r>
    </w:p>
    <w:p w:rsidR="004C008A" w:rsidRDefault="004C008A" w:rsidP="004C008A">
      <w:pPr>
        <w:spacing w:line="480" w:lineRule="auto"/>
        <w:rPr>
          <w:sz w:val="24"/>
        </w:rPr>
      </w:pPr>
      <w:r w:rsidRPr="00F9752A">
        <w:rPr>
          <w:rFonts w:hint="eastAsia"/>
          <w:sz w:val="24"/>
        </w:rPr>
        <w:t>[</w:t>
      </w:r>
      <w:r w:rsidRPr="00F9752A">
        <w:rPr>
          <w:sz w:val="24"/>
        </w:rPr>
        <w:t xml:space="preserve">6] </w:t>
      </w:r>
      <w:r>
        <w:rPr>
          <w:rFonts w:hint="eastAsia"/>
          <w:sz w:val="24"/>
        </w:rPr>
        <w:t>W</w:t>
      </w:r>
      <w:r>
        <w:rPr>
          <w:sz w:val="24"/>
        </w:rPr>
        <w:t xml:space="preserve">. </w:t>
      </w:r>
      <w:proofErr w:type="spellStart"/>
      <w:r>
        <w:rPr>
          <w:sz w:val="24"/>
        </w:rPr>
        <w:t>Stirling</w:t>
      </w:r>
      <w:proofErr w:type="spellEnd"/>
      <w:r>
        <w:rPr>
          <w:sz w:val="24"/>
        </w:rPr>
        <w:t xml:space="preserve">. </w:t>
      </w:r>
      <w:proofErr w:type="spellStart"/>
      <w:r>
        <w:rPr>
          <w:sz w:val="24"/>
        </w:rPr>
        <w:t>Decarbonising</w:t>
      </w:r>
      <w:proofErr w:type="spellEnd"/>
      <w:r>
        <w:rPr>
          <w:sz w:val="24"/>
        </w:rPr>
        <w:t xml:space="preserve"> heat becomes a hot topic. The Engineer 11</w:t>
      </w:r>
      <w:r w:rsidRPr="007E327E">
        <w:rPr>
          <w:sz w:val="24"/>
          <w:vertAlign w:val="superscript"/>
        </w:rPr>
        <w:t>th</w:t>
      </w:r>
      <w:r>
        <w:rPr>
          <w:sz w:val="24"/>
        </w:rPr>
        <w:t xml:space="preserve"> March 2019. Website: </w:t>
      </w:r>
      <w:hyperlink r:id="rId47" w:history="1">
        <w:r w:rsidRPr="00F3136E">
          <w:rPr>
            <w:rStyle w:val="Hyperlink"/>
            <w:color w:val="auto"/>
          </w:rPr>
          <w:t>https://www.theengineer.co.uk/district-heat-networks-decarbonising-uk/</w:t>
        </w:r>
      </w:hyperlink>
      <w:r>
        <w:t xml:space="preserve"> </w:t>
      </w:r>
      <w:r>
        <w:rPr>
          <w:rFonts w:eastAsiaTheme="minorEastAsia"/>
          <w:kern w:val="0"/>
          <w:sz w:val="24"/>
          <w:lang w:val="en-GB"/>
        </w:rPr>
        <w:t>[final access: 06/08/2019]</w:t>
      </w:r>
    </w:p>
    <w:p w:rsidR="004C008A" w:rsidRDefault="004C008A" w:rsidP="004C008A">
      <w:pPr>
        <w:spacing w:line="480" w:lineRule="auto"/>
        <w:rPr>
          <w:sz w:val="24"/>
        </w:rPr>
      </w:pPr>
      <w:r>
        <w:rPr>
          <w:sz w:val="24"/>
        </w:rPr>
        <w:t xml:space="preserve">[7] </w:t>
      </w:r>
      <w:r w:rsidRPr="00D964C8">
        <w:rPr>
          <w:rFonts w:hint="eastAsia"/>
          <w:sz w:val="24"/>
        </w:rPr>
        <w:t>Department for Business, Energy &amp; Industrial Strategy</w:t>
      </w:r>
      <w:r>
        <w:rPr>
          <w:sz w:val="24"/>
        </w:rPr>
        <w:t xml:space="preserve"> (BEIS). Clean Growth – Transforming Heating: Overview of Current Evidence. December 2018, UK. </w:t>
      </w:r>
    </w:p>
    <w:p w:rsidR="004C008A" w:rsidRDefault="004C008A" w:rsidP="004C008A">
      <w:pPr>
        <w:spacing w:line="480" w:lineRule="auto"/>
        <w:rPr>
          <w:sz w:val="24"/>
        </w:rPr>
      </w:pPr>
      <w:r>
        <w:rPr>
          <w:sz w:val="24"/>
        </w:rPr>
        <w:t>[8] Council on Climate Change (</w:t>
      </w:r>
      <w:r>
        <w:rPr>
          <w:rFonts w:hint="eastAsia"/>
          <w:sz w:val="24"/>
        </w:rPr>
        <w:t>C</w:t>
      </w:r>
      <w:r>
        <w:rPr>
          <w:sz w:val="24"/>
        </w:rPr>
        <w:t xml:space="preserve">CC), May 2019. Net Zero: The UK’s contribution to stopping global warming. </w:t>
      </w:r>
    </w:p>
    <w:p w:rsidR="004C008A" w:rsidRDefault="004C008A" w:rsidP="004C008A">
      <w:pPr>
        <w:spacing w:line="480" w:lineRule="auto"/>
        <w:rPr>
          <w:sz w:val="24"/>
        </w:rPr>
      </w:pPr>
      <w:r>
        <w:rPr>
          <w:sz w:val="24"/>
        </w:rPr>
        <w:t>[9] Department of Energy and Climate Change</w:t>
      </w:r>
      <w:r>
        <w:rPr>
          <w:rFonts w:hint="eastAsia"/>
          <w:sz w:val="24"/>
        </w:rPr>
        <w:t xml:space="preserve"> </w:t>
      </w:r>
      <w:r>
        <w:rPr>
          <w:sz w:val="24"/>
        </w:rPr>
        <w:t>(</w:t>
      </w:r>
      <w:r>
        <w:rPr>
          <w:rFonts w:hint="eastAsia"/>
          <w:sz w:val="24"/>
        </w:rPr>
        <w:t>D</w:t>
      </w:r>
      <w:r>
        <w:rPr>
          <w:sz w:val="24"/>
        </w:rPr>
        <w:t>ECC). The future of heating: meeting the challenge. London: DECC; 2013.</w:t>
      </w:r>
    </w:p>
    <w:p w:rsidR="004C008A" w:rsidRDefault="004C008A" w:rsidP="004C008A">
      <w:pPr>
        <w:spacing w:line="480" w:lineRule="auto"/>
        <w:rPr>
          <w:sz w:val="24"/>
        </w:rPr>
      </w:pPr>
      <w:r>
        <w:rPr>
          <w:sz w:val="24"/>
        </w:rPr>
        <w:t xml:space="preserve">[10] </w:t>
      </w:r>
      <w:r>
        <w:rPr>
          <w:rFonts w:hint="eastAsia"/>
          <w:sz w:val="24"/>
        </w:rPr>
        <w:t>I</w:t>
      </w:r>
      <w:r>
        <w:rPr>
          <w:sz w:val="24"/>
        </w:rPr>
        <w:t>CAX: Heat sharing networks, website:</w:t>
      </w:r>
      <w:r w:rsidRPr="00F3136E">
        <w:rPr>
          <w:sz w:val="24"/>
        </w:rPr>
        <w:t xml:space="preserve"> </w:t>
      </w:r>
      <w:hyperlink r:id="rId48" w:history="1">
        <w:r w:rsidRPr="00F3136E">
          <w:rPr>
            <w:rStyle w:val="Hyperlink"/>
            <w:color w:val="auto"/>
          </w:rPr>
          <w:t>https://www.icax.co.uk/Heat_Sharing_Networks.html</w:t>
        </w:r>
      </w:hyperlink>
      <w:r>
        <w:t xml:space="preserve"> </w:t>
      </w:r>
      <w:r>
        <w:rPr>
          <w:sz w:val="24"/>
        </w:rPr>
        <w:t>[final access: 08/08/2019]</w:t>
      </w:r>
    </w:p>
    <w:p w:rsidR="004C008A" w:rsidRDefault="004C008A" w:rsidP="004C008A">
      <w:pPr>
        <w:spacing w:line="480" w:lineRule="auto"/>
        <w:rPr>
          <w:sz w:val="24"/>
        </w:rPr>
      </w:pPr>
      <w:r>
        <w:rPr>
          <w:sz w:val="24"/>
        </w:rPr>
        <w:t xml:space="preserve">[11] </w:t>
      </w:r>
      <w:r>
        <w:rPr>
          <w:rFonts w:hint="eastAsia"/>
          <w:sz w:val="24"/>
        </w:rPr>
        <w:t>M</w:t>
      </w:r>
      <w:r>
        <w:rPr>
          <w:sz w:val="24"/>
        </w:rPr>
        <w:t xml:space="preserve">arket Report: Heat Networks in the UK. The Association for </w:t>
      </w:r>
      <w:proofErr w:type="spellStart"/>
      <w:r>
        <w:rPr>
          <w:sz w:val="24"/>
        </w:rPr>
        <w:t>Decentralised</w:t>
      </w:r>
      <w:proofErr w:type="spellEnd"/>
      <w:r>
        <w:rPr>
          <w:sz w:val="24"/>
        </w:rPr>
        <w:t xml:space="preserve"> Energy, January 2018.  </w:t>
      </w:r>
    </w:p>
    <w:p w:rsidR="004C008A" w:rsidRDefault="004C008A" w:rsidP="004C008A">
      <w:pPr>
        <w:spacing w:line="480" w:lineRule="auto"/>
        <w:rPr>
          <w:sz w:val="24"/>
        </w:rPr>
      </w:pPr>
      <w:r>
        <w:rPr>
          <w:sz w:val="24"/>
        </w:rPr>
        <w:t>[12] Department of Energy and Climate Change</w:t>
      </w:r>
      <w:r>
        <w:rPr>
          <w:rFonts w:hint="eastAsia"/>
          <w:sz w:val="24"/>
        </w:rPr>
        <w:t xml:space="preserve"> </w:t>
      </w:r>
      <w:r>
        <w:rPr>
          <w:sz w:val="24"/>
        </w:rPr>
        <w:t>(</w:t>
      </w:r>
      <w:r>
        <w:rPr>
          <w:rFonts w:hint="eastAsia"/>
          <w:sz w:val="24"/>
        </w:rPr>
        <w:t>D</w:t>
      </w:r>
      <w:r>
        <w:rPr>
          <w:sz w:val="24"/>
        </w:rPr>
        <w:t>ECC). Heat Pump in District Heating: Final report. London: DECC; 2016.</w:t>
      </w:r>
    </w:p>
    <w:p w:rsidR="004C008A" w:rsidRDefault="004C008A" w:rsidP="004C008A">
      <w:pPr>
        <w:spacing w:line="480" w:lineRule="auto"/>
        <w:rPr>
          <w:sz w:val="24"/>
        </w:rPr>
      </w:pPr>
      <w:r>
        <w:rPr>
          <w:sz w:val="24"/>
        </w:rPr>
        <w:t>[13] Department of Energy and Climate Change</w:t>
      </w:r>
      <w:r>
        <w:rPr>
          <w:rFonts w:hint="eastAsia"/>
          <w:sz w:val="24"/>
        </w:rPr>
        <w:t xml:space="preserve"> </w:t>
      </w:r>
      <w:r>
        <w:rPr>
          <w:sz w:val="24"/>
        </w:rPr>
        <w:t>(</w:t>
      </w:r>
      <w:r>
        <w:rPr>
          <w:rFonts w:hint="eastAsia"/>
          <w:sz w:val="24"/>
        </w:rPr>
        <w:t>D</w:t>
      </w:r>
      <w:r>
        <w:rPr>
          <w:sz w:val="24"/>
        </w:rPr>
        <w:t>ECC). Heat Pump in District Heating: Case studies. London: DECC; 2016.</w:t>
      </w:r>
    </w:p>
    <w:p w:rsidR="004C008A" w:rsidRDefault="004C008A" w:rsidP="004C008A">
      <w:pPr>
        <w:spacing w:line="480" w:lineRule="auto"/>
        <w:rPr>
          <w:sz w:val="24"/>
        </w:rPr>
      </w:pPr>
      <w:r>
        <w:rPr>
          <w:sz w:val="24"/>
        </w:rPr>
        <w:t xml:space="preserve">[14] </w:t>
      </w:r>
      <w:r>
        <w:rPr>
          <w:rFonts w:hint="eastAsia"/>
          <w:sz w:val="24"/>
        </w:rPr>
        <w:t>I</w:t>
      </w:r>
      <w:r>
        <w:rPr>
          <w:sz w:val="24"/>
        </w:rPr>
        <w:t xml:space="preserve">CAX: Fifth generation district heating networks, website: </w:t>
      </w:r>
      <w:hyperlink r:id="rId49" w:history="1">
        <w:r w:rsidRPr="00F3136E">
          <w:rPr>
            <w:rStyle w:val="Hyperlink"/>
            <w:color w:val="auto"/>
            <w:sz w:val="24"/>
          </w:rPr>
          <w:t>https://www.icax.co.uk/Fifth_Generation_District_Heating_Networks.html</w:t>
        </w:r>
      </w:hyperlink>
      <w:r w:rsidRPr="00F3136E">
        <w:rPr>
          <w:sz w:val="24"/>
        </w:rPr>
        <w:t xml:space="preserve"> </w:t>
      </w:r>
      <w:r>
        <w:rPr>
          <w:sz w:val="24"/>
        </w:rPr>
        <w:t>[final access: 09/08/2019]</w:t>
      </w:r>
    </w:p>
    <w:p w:rsidR="004C008A" w:rsidRPr="00297173" w:rsidRDefault="004C008A" w:rsidP="004C008A">
      <w:pPr>
        <w:spacing w:line="480" w:lineRule="auto"/>
        <w:rPr>
          <w:sz w:val="24"/>
        </w:rPr>
      </w:pPr>
      <w:r>
        <w:rPr>
          <w:sz w:val="24"/>
        </w:rPr>
        <w:t xml:space="preserve">[15] </w:t>
      </w:r>
      <w:r>
        <w:rPr>
          <w:rFonts w:hint="eastAsia"/>
          <w:sz w:val="24"/>
        </w:rPr>
        <w:t>S</w:t>
      </w:r>
      <w:r>
        <w:rPr>
          <w:sz w:val="24"/>
        </w:rPr>
        <w:t xml:space="preserve">. </w:t>
      </w:r>
      <w:proofErr w:type="spellStart"/>
      <w:r>
        <w:rPr>
          <w:sz w:val="24"/>
        </w:rPr>
        <w:t>Letellier</w:t>
      </w:r>
      <w:proofErr w:type="spellEnd"/>
      <w:r>
        <w:rPr>
          <w:sz w:val="24"/>
        </w:rPr>
        <w:t xml:space="preserve">-Duchesne, S. </w:t>
      </w:r>
      <w:proofErr w:type="spellStart"/>
      <w:r>
        <w:rPr>
          <w:sz w:val="24"/>
        </w:rPr>
        <w:t>Nagpal</w:t>
      </w:r>
      <w:proofErr w:type="spellEnd"/>
      <w:r>
        <w:rPr>
          <w:sz w:val="24"/>
        </w:rPr>
        <w:t xml:space="preserve">, M. </w:t>
      </w:r>
      <w:proofErr w:type="spellStart"/>
      <w:r>
        <w:rPr>
          <w:sz w:val="24"/>
        </w:rPr>
        <w:t>Kummert</w:t>
      </w:r>
      <w:proofErr w:type="spellEnd"/>
      <w:r>
        <w:rPr>
          <w:sz w:val="24"/>
        </w:rPr>
        <w:t xml:space="preserve">, C. Reinhart. Balancing demand and supply: Linking neighborhood-level building load calculations with detailed district energy </w:t>
      </w:r>
      <w:r>
        <w:rPr>
          <w:sz w:val="24"/>
        </w:rPr>
        <w:lastRenderedPageBreak/>
        <w:t>network analysis models. Energy 150 (2018) 913-925.</w:t>
      </w:r>
    </w:p>
    <w:p w:rsidR="004C008A" w:rsidRDefault="004C008A" w:rsidP="004C008A">
      <w:pPr>
        <w:spacing w:line="480" w:lineRule="auto"/>
        <w:rPr>
          <w:sz w:val="24"/>
        </w:rPr>
      </w:pPr>
      <w:r>
        <w:rPr>
          <w:sz w:val="24"/>
        </w:rPr>
        <w:t xml:space="preserve">[16] </w:t>
      </w:r>
      <w:r>
        <w:rPr>
          <w:rFonts w:hint="eastAsia"/>
          <w:sz w:val="24"/>
        </w:rPr>
        <w:t>G</w:t>
      </w:r>
      <w:r>
        <w:rPr>
          <w:sz w:val="24"/>
        </w:rPr>
        <w:t xml:space="preserve">. </w:t>
      </w:r>
      <w:proofErr w:type="spellStart"/>
      <w:r>
        <w:rPr>
          <w:sz w:val="24"/>
        </w:rPr>
        <w:t>Suryanarayana</w:t>
      </w:r>
      <w:proofErr w:type="spellEnd"/>
      <w:r>
        <w:rPr>
          <w:sz w:val="24"/>
        </w:rPr>
        <w:t xml:space="preserve">, J. Lago, D. </w:t>
      </w:r>
      <w:proofErr w:type="spellStart"/>
      <w:r>
        <w:rPr>
          <w:sz w:val="24"/>
        </w:rPr>
        <w:t>Geysen</w:t>
      </w:r>
      <w:proofErr w:type="spellEnd"/>
      <w:r>
        <w:rPr>
          <w:sz w:val="24"/>
        </w:rPr>
        <w:t xml:space="preserve">, P. </w:t>
      </w:r>
      <w:proofErr w:type="spellStart"/>
      <w:r>
        <w:rPr>
          <w:sz w:val="24"/>
        </w:rPr>
        <w:t>Aleksiejuk</w:t>
      </w:r>
      <w:proofErr w:type="spellEnd"/>
      <w:r>
        <w:rPr>
          <w:sz w:val="24"/>
        </w:rPr>
        <w:t>, C. Johansson. Thermal load forecasting in district heating networks using deep learning and advanced feature selection methods. Energy 157 (2018) 141-149.</w:t>
      </w:r>
    </w:p>
    <w:p w:rsidR="004C008A" w:rsidRDefault="004C008A" w:rsidP="004C008A">
      <w:pPr>
        <w:spacing w:line="480" w:lineRule="auto"/>
        <w:rPr>
          <w:sz w:val="24"/>
        </w:rPr>
      </w:pPr>
      <w:r>
        <w:rPr>
          <w:sz w:val="24"/>
        </w:rPr>
        <w:t xml:space="preserve">[17] </w:t>
      </w:r>
      <w:r>
        <w:rPr>
          <w:rFonts w:hint="eastAsia"/>
          <w:sz w:val="24"/>
        </w:rPr>
        <w:t>H</w:t>
      </w:r>
      <w:r>
        <w:rPr>
          <w:sz w:val="24"/>
        </w:rPr>
        <w:t xml:space="preserve">. </w:t>
      </w:r>
      <w:proofErr w:type="spellStart"/>
      <w:r>
        <w:rPr>
          <w:sz w:val="24"/>
        </w:rPr>
        <w:t>Kauko</w:t>
      </w:r>
      <w:proofErr w:type="spellEnd"/>
      <w:r>
        <w:rPr>
          <w:sz w:val="24"/>
        </w:rPr>
        <w:t xml:space="preserve">, K. H. </w:t>
      </w:r>
      <w:proofErr w:type="spellStart"/>
      <w:r>
        <w:rPr>
          <w:sz w:val="24"/>
        </w:rPr>
        <w:t>Kvalsvik</w:t>
      </w:r>
      <w:proofErr w:type="spellEnd"/>
      <w:r>
        <w:rPr>
          <w:sz w:val="24"/>
        </w:rPr>
        <w:t xml:space="preserve">, D. Rohde, N. Nord, A. </w:t>
      </w:r>
      <w:proofErr w:type="spellStart"/>
      <w:r>
        <w:rPr>
          <w:sz w:val="24"/>
        </w:rPr>
        <w:t>Utne</w:t>
      </w:r>
      <w:proofErr w:type="spellEnd"/>
      <w:r>
        <w:rPr>
          <w:sz w:val="24"/>
        </w:rPr>
        <w:t>. Dynamic modelling of local district heating grids with prosumers: a case study for Norway. Energy 151 (2019) 261-271.</w:t>
      </w:r>
    </w:p>
    <w:p w:rsidR="004C008A" w:rsidRDefault="004C008A" w:rsidP="004C008A">
      <w:pPr>
        <w:spacing w:line="480" w:lineRule="auto"/>
        <w:rPr>
          <w:sz w:val="24"/>
        </w:rPr>
      </w:pPr>
      <w:r>
        <w:rPr>
          <w:sz w:val="24"/>
        </w:rPr>
        <w:t xml:space="preserve">[18] </w:t>
      </w:r>
      <w:r>
        <w:rPr>
          <w:rFonts w:hint="eastAsia"/>
          <w:sz w:val="24"/>
        </w:rPr>
        <w:t>A</w:t>
      </w:r>
      <w:r>
        <w:rPr>
          <w:sz w:val="24"/>
        </w:rPr>
        <w:t xml:space="preserve">. </w:t>
      </w:r>
      <w:proofErr w:type="spellStart"/>
      <w:r>
        <w:rPr>
          <w:sz w:val="24"/>
        </w:rPr>
        <w:t>Vandermeulen</w:t>
      </w:r>
      <w:proofErr w:type="spellEnd"/>
      <w:r>
        <w:rPr>
          <w:sz w:val="24"/>
        </w:rPr>
        <w:t xml:space="preserve">, B. van der </w:t>
      </w:r>
      <w:proofErr w:type="spellStart"/>
      <w:r>
        <w:rPr>
          <w:sz w:val="24"/>
        </w:rPr>
        <w:t>Heijde</w:t>
      </w:r>
      <w:proofErr w:type="spellEnd"/>
      <w:r>
        <w:rPr>
          <w:sz w:val="24"/>
        </w:rPr>
        <w:t xml:space="preserve">, D. </w:t>
      </w:r>
      <w:proofErr w:type="spellStart"/>
      <w:r>
        <w:rPr>
          <w:sz w:val="24"/>
        </w:rPr>
        <w:t>Patteeuw</w:t>
      </w:r>
      <w:proofErr w:type="spellEnd"/>
      <w:r>
        <w:rPr>
          <w:sz w:val="24"/>
        </w:rPr>
        <w:t xml:space="preserve">, D. </w:t>
      </w:r>
      <w:proofErr w:type="spellStart"/>
      <w:r>
        <w:rPr>
          <w:sz w:val="24"/>
        </w:rPr>
        <w:t>Vanhoudt</w:t>
      </w:r>
      <w:proofErr w:type="spellEnd"/>
      <w:r>
        <w:rPr>
          <w:sz w:val="24"/>
        </w:rPr>
        <w:t xml:space="preserve">, L. </w:t>
      </w:r>
      <w:proofErr w:type="spellStart"/>
      <w:r>
        <w:rPr>
          <w:sz w:val="24"/>
        </w:rPr>
        <w:t>Helsen</w:t>
      </w:r>
      <w:proofErr w:type="spellEnd"/>
      <w:r>
        <w:rPr>
          <w:sz w:val="24"/>
        </w:rPr>
        <w:t xml:space="preserve">. A theoretical benchmark for bypass controllers in a residential district heating network. Energy 151 (2018) 45-53. </w:t>
      </w:r>
    </w:p>
    <w:p w:rsidR="004C008A" w:rsidRDefault="004C008A" w:rsidP="004C008A">
      <w:pPr>
        <w:spacing w:line="480" w:lineRule="auto"/>
        <w:rPr>
          <w:sz w:val="24"/>
        </w:rPr>
      </w:pPr>
      <w:r>
        <w:rPr>
          <w:sz w:val="24"/>
        </w:rPr>
        <w:t xml:space="preserve">[19] </w:t>
      </w:r>
      <w:r>
        <w:rPr>
          <w:rFonts w:hint="eastAsia"/>
          <w:sz w:val="24"/>
        </w:rPr>
        <w:t>H</w:t>
      </w:r>
      <w:r>
        <w:rPr>
          <w:sz w:val="24"/>
        </w:rPr>
        <w:t xml:space="preserve">. </w:t>
      </w:r>
      <w:proofErr w:type="spellStart"/>
      <w:proofErr w:type="gramStart"/>
      <w:r>
        <w:rPr>
          <w:sz w:val="24"/>
        </w:rPr>
        <w:t>Cai</w:t>
      </w:r>
      <w:proofErr w:type="spellEnd"/>
      <w:proofErr w:type="gramEnd"/>
      <w:r>
        <w:rPr>
          <w:sz w:val="24"/>
        </w:rPr>
        <w:t xml:space="preserve">, S. You, J. Wang, H. W. </w:t>
      </w:r>
      <w:proofErr w:type="spellStart"/>
      <w:r>
        <w:rPr>
          <w:sz w:val="24"/>
        </w:rPr>
        <w:t>Bindner</w:t>
      </w:r>
      <w:proofErr w:type="spellEnd"/>
      <w:r>
        <w:rPr>
          <w:sz w:val="24"/>
        </w:rPr>
        <w:t xml:space="preserve">, S. </w:t>
      </w:r>
      <w:proofErr w:type="spellStart"/>
      <w:r>
        <w:rPr>
          <w:sz w:val="24"/>
        </w:rPr>
        <w:t>Klyapovskiy</w:t>
      </w:r>
      <w:proofErr w:type="spellEnd"/>
      <w:r>
        <w:rPr>
          <w:sz w:val="24"/>
        </w:rPr>
        <w:t xml:space="preserve">. Technical assessment of electric heat boosters in low-temperature district heating based on combined heat and power analysis. Energy 150 (2018) 938-949. </w:t>
      </w:r>
    </w:p>
    <w:p w:rsidR="004C008A" w:rsidRDefault="004C008A" w:rsidP="004C008A">
      <w:pPr>
        <w:spacing w:line="480" w:lineRule="auto"/>
        <w:rPr>
          <w:sz w:val="24"/>
        </w:rPr>
      </w:pPr>
      <w:r>
        <w:rPr>
          <w:sz w:val="24"/>
        </w:rPr>
        <w:t xml:space="preserve">[20] B. </w:t>
      </w:r>
      <w:proofErr w:type="spellStart"/>
      <w:r>
        <w:rPr>
          <w:sz w:val="24"/>
        </w:rPr>
        <w:t>Zuehlsdorf</w:t>
      </w:r>
      <w:proofErr w:type="spellEnd"/>
      <w:r>
        <w:rPr>
          <w:sz w:val="24"/>
        </w:rPr>
        <w:t xml:space="preserve">, W. </w:t>
      </w:r>
      <w:proofErr w:type="spellStart"/>
      <w:r>
        <w:rPr>
          <w:sz w:val="24"/>
        </w:rPr>
        <w:t>Meesenburg</w:t>
      </w:r>
      <w:proofErr w:type="spellEnd"/>
      <w:r>
        <w:rPr>
          <w:sz w:val="24"/>
        </w:rPr>
        <w:t xml:space="preserve">, T. S. </w:t>
      </w:r>
      <w:proofErr w:type="spellStart"/>
      <w:r>
        <w:rPr>
          <w:sz w:val="24"/>
        </w:rPr>
        <w:t>Ommen</w:t>
      </w:r>
      <w:proofErr w:type="spellEnd"/>
      <w:r>
        <w:rPr>
          <w:sz w:val="24"/>
        </w:rPr>
        <w:t xml:space="preserve">, J. E. </w:t>
      </w:r>
      <w:proofErr w:type="spellStart"/>
      <w:r>
        <w:rPr>
          <w:sz w:val="24"/>
        </w:rPr>
        <w:t>Thorsen</w:t>
      </w:r>
      <w:proofErr w:type="spellEnd"/>
      <w:r>
        <w:rPr>
          <w:sz w:val="24"/>
        </w:rPr>
        <w:t>, etc. Improving the performance of booster heat pumps using zeotropic mixtures. Energy 154 (2018) 390-402.</w:t>
      </w:r>
    </w:p>
    <w:p w:rsidR="004C008A" w:rsidRDefault="004C008A" w:rsidP="004C008A">
      <w:pPr>
        <w:spacing w:line="480" w:lineRule="auto"/>
        <w:rPr>
          <w:sz w:val="24"/>
        </w:rPr>
      </w:pPr>
      <w:r>
        <w:rPr>
          <w:rFonts w:hint="eastAsia"/>
          <w:sz w:val="24"/>
        </w:rPr>
        <w:t>[</w:t>
      </w:r>
      <w:r>
        <w:rPr>
          <w:sz w:val="24"/>
        </w:rPr>
        <w:t xml:space="preserve">21] I. Best, J. </w:t>
      </w:r>
      <w:proofErr w:type="spellStart"/>
      <w:r>
        <w:rPr>
          <w:sz w:val="24"/>
        </w:rPr>
        <w:t>Orozaliev</w:t>
      </w:r>
      <w:proofErr w:type="spellEnd"/>
      <w:r>
        <w:rPr>
          <w:sz w:val="24"/>
        </w:rPr>
        <w:t xml:space="preserve">, K. </w:t>
      </w:r>
      <w:proofErr w:type="spellStart"/>
      <w:r>
        <w:rPr>
          <w:sz w:val="24"/>
        </w:rPr>
        <w:t>Vajen</w:t>
      </w:r>
      <w:proofErr w:type="spellEnd"/>
      <w:r>
        <w:rPr>
          <w:sz w:val="24"/>
        </w:rPr>
        <w:t>. Economic comparison of low-temperature and ultra-low-temperature district heating for new building developments with low heat demand densities in Germany. International Journal of Sustainable Energy Planning and Management 16 (2018) 45-60.</w:t>
      </w:r>
    </w:p>
    <w:p w:rsidR="004C008A" w:rsidRDefault="004C008A" w:rsidP="004C008A">
      <w:pPr>
        <w:spacing w:line="480" w:lineRule="auto"/>
        <w:rPr>
          <w:sz w:val="24"/>
        </w:rPr>
      </w:pPr>
      <w:r>
        <w:rPr>
          <w:sz w:val="24"/>
        </w:rPr>
        <w:t xml:space="preserve">[22] </w:t>
      </w:r>
      <w:r>
        <w:rPr>
          <w:rFonts w:hint="eastAsia"/>
          <w:sz w:val="24"/>
        </w:rPr>
        <w:t>M</w:t>
      </w:r>
      <w:r>
        <w:rPr>
          <w:sz w:val="24"/>
        </w:rPr>
        <w:t xml:space="preserve">. G. </w:t>
      </w:r>
      <w:proofErr w:type="spellStart"/>
      <w:r>
        <w:rPr>
          <w:sz w:val="24"/>
        </w:rPr>
        <w:t>Prina</w:t>
      </w:r>
      <w:proofErr w:type="spellEnd"/>
      <w:r>
        <w:rPr>
          <w:sz w:val="24"/>
        </w:rPr>
        <w:t xml:space="preserve">, M. </w:t>
      </w:r>
      <w:proofErr w:type="spellStart"/>
      <w:r>
        <w:rPr>
          <w:sz w:val="24"/>
        </w:rPr>
        <w:t>Cozzini</w:t>
      </w:r>
      <w:proofErr w:type="spellEnd"/>
      <w:r>
        <w:rPr>
          <w:sz w:val="24"/>
        </w:rPr>
        <w:t xml:space="preserve">, G. </w:t>
      </w:r>
      <w:proofErr w:type="spellStart"/>
      <w:r>
        <w:rPr>
          <w:sz w:val="24"/>
        </w:rPr>
        <w:t>Garegnani</w:t>
      </w:r>
      <w:proofErr w:type="spellEnd"/>
      <w:r>
        <w:rPr>
          <w:sz w:val="24"/>
        </w:rPr>
        <w:t xml:space="preserve">, G. </w:t>
      </w:r>
      <w:proofErr w:type="spellStart"/>
      <w:r>
        <w:rPr>
          <w:sz w:val="24"/>
        </w:rPr>
        <w:t>Manzolini</w:t>
      </w:r>
      <w:proofErr w:type="spellEnd"/>
      <w:r>
        <w:rPr>
          <w:sz w:val="24"/>
        </w:rPr>
        <w:t xml:space="preserve">, etc. Multi-objective optimization algorithm coupled to </w:t>
      </w:r>
      <w:proofErr w:type="spellStart"/>
      <w:r>
        <w:rPr>
          <w:sz w:val="24"/>
        </w:rPr>
        <w:t>EnergyPLAN</w:t>
      </w:r>
      <w:proofErr w:type="spellEnd"/>
      <w:r>
        <w:rPr>
          <w:sz w:val="24"/>
        </w:rPr>
        <w:t xml:space="preserve"> software: The </w:t>
      </w:r>
      <w:proofErr w:type="spellStart"/>
      <w:r>
        <w:rPr>
          <w:sz w:val="24"/>
        </w:rPr>
        <w:t>EPLANopt</w:t>
      </w:r>
      <w:proofErr w:type="spellEnd"/>
      <w:r>
        <w:rPr>
          <w:sz w:val="24"/>
        </w:rPr>
        <w:t xml:space="preserve"> model. Energy 149 (2018) 213-221.</w:t>
      </w:r>
    </w:p>
    <w:p w:rsidR="004C008A" w:rsidRDefault="004C008A" w:rsidP="004C008A">
      <w:pPr>
        <w:spacing w:line="480" w:lineRule="auto"/>
        <w:rPr>
          <w:sz w:val="24"/>
        </w:rPr>
      </w:pPr>
      <w:r>
        <w:rPr>
          <w:sz w:val="24"/>
        </w:rPr>
        <w:t xml:space="preserve">[23] </w:t>
      </w:r>
      <w:r>
        <w:rPr>
          <w:rFonts w:hint="eastAsia"/>
          <w:sz w:val="24"/>
        </w:rPr>
        <w:t>M</w:t>
      </w:r>
      <w:r>
        <w:rPr>
          <w:sz w:val="24"/>
        </w:rPr>
        <w:t xml:space="preserve">. </w:t>
      </w:r>
      <w:proofErr w:type="spellStart"/>
      <w:r>
        <w:rPr>
          <w:sz w:val="24"/>
        </w:rPr>
        <w:t>Vesterlund</w:t>
      </w:r>
      <w:proofErr w:type="spellEnd"/>
      <w:r>
        <w:rPr>
          <w:sz w:val="24"/>
        </w:rPr>
        <w:t xml:space="preserve">, A. </w:t>
      </w:r>
      <w:proofErr w:type="spellStart"/>
      <w:r>
        <w:rPr>
          <w:sz w:val="24"/>
        </w:rPr>
        <w:t>Toffolo</w:t>
      </w:r>
      <w:proofErr w:type="spellEnd"/>
      <w:r>
        <w:rPr>
          <w:sz w:val="24"/>
        </w:rPr>
        <w:t>, J. Dahl. Optimization of multi-source complex district heating network, a case study. Energy 126 (2017) 53-63.</w:t>
      </w:r>
    </w:p>
    <w:p w:rsidR="004C008A" w:rsidRDefault="004C008A" w:rsidP="004C008A">
      <w:pPr>
        <w:spacing w:line="480" w:lineRule="auto"/>
        <w:rPr>
          <w:sz w:val="24"/>
        </w:rPr>
      </w:pPr>
      <w:r>
        <w:rPr>
          <w:sz w:val="24"/>
        </w:rPr>
        <w:t xml:space="preserve">[24] </w:t>
      </w:r>
      <w:r>
        <w:rPr>
          <w:rFonts w:hint="eastAsia"/>
          <w:sz w:val="24"/>
        </w:rPr>
        <w:t>E</w:t>
      </w:r>
      <w:r>
        <w:rPr>
          <w:sz w:val="24"/>
        </w:rPr>
        <w:t xml:space="preserve">. Gong, N. Wang, S. You, Y. Wang, etc. Optimal operation of novel hybrid district heating system driven by central and distributed variable speed pumps. Energy Conversion and </w:t>
      </w:r>
      <w:r>
        <w:rPr>
          <w:sz w:val="24"/>
        </w:rPr>
        <w:lastRenderedPageBreak/>
        <w:t xml:space="preserve">Management 196 (2019) 211-226. </w:t>
      </w:r>
    </w:p>
    <w:p w:rsidR="004C008A" w:rsidRDefault="004C008A" w:rsidP="004C008A">
      <w:pPr>
        <w:spacing w:line="480" w:lineRule="auto"/>
        <w:rPr>
          <w:sz w:val="24"/>
        </w:rPr>
      </w:pPr>
      <w:r>
        <w:rPr>
          <w:sz w:val="24"/>
        </w:rPr>
        <w:t xml:space="preserve">[25] G. T. </w:t>
      </w:r>
      <w:proofErr w:type="spellStart"/>
      <w:r>
        <w:rPr>
          <w:sz w:val="24"/>
        </w:rPr>
        <w:t>Ayele</w:t>
      </w:r>
      <w:proofErr w:type="spellEnd"/>
      <w:r>
        <w:rPr>
          <w:sz w:val="24"/>
        </w:rPr>
        <w:t xml:space="preserve">, M. T. </w:t>
      </w:r>
      <w:proofErr w:type="spellStart"/>
      <w:r>
        <w:rPr>
          <w:sz w:val="24"/>
        </w:rPr>
        <w:t>Mabrouk</w:t>
      </w:r>
      <w:proofErr w:type="spellEnd"/>
      <w:r>
        <w:rPr>
          <w:sz w:val="24"/>
        </w:rPr>
        <w:t xml:space="preserve">, P. </w:t>
      </w:r>
      <w:proofErr w:type="spellStart"/>
      <w:r>
        <w:rPr>
          <w:sz w:val="24"/>
        </w:rPr>
        <w:t>Haurant</w:t>
      </w:r>
      <w:proofErr w:type="spellEnd"/>
      <w:r>
        <w:rPr>
          <w:sz w:val="24"/>
        </w:rPr>
        <w:t xml:space="preserve">, B. </w:t>
      </w:r>
      <w:proofErr w:type="spellStart"/>
      <w:r>
        <w:rPr>
          <w:sz w:val="24"/>
        </w:rPr>
        <w:t>Laumert</w:t>
      </w:r>
      <w:proofErr w:type="spellEnd"/>
      <w:r>
        <w:rPr>
          <w:sz w:val="24"/>
        </w:rPr>
        <w:t xml:space="preserve">, B. </w:t>
      </w:r>
      <w:proofErr w:type="spellStart"/>
      <w:r>
        <w:rPr>
          <w:sz w:val="24"/>
        </w:rPr>
        <w:t>Lacarriere</w:t>
      </w:r>
      <w:proofErr w:type="spellEnd"/>
      <w:r>
        <w:rPr>
          <w:sz w:val="24"/>
        </w:rPr>
        <w:t>. Optimal placement and sizing of heat pumps and heat only boilers in a coupled electricity and heating networks. Energy 182 (2019) 122-134.</w:t>
      </w:r>
    </w:p>
    <w:p w:rsidR="004C008A" w:rsidRDefault="004C008A" w:rsidP="004C008A">
      <w:pPr>
        <w:spacing w:line="480" w:lineRule="auto"/>
        <w:rPr>
          <w:sz w:val="24"/>
        </w:rPr>
      </w:pPr>
      <w:r>
        <w:rPr>
          <w:sz w:val="24"/>
        </w:rPr>
        <w:t xml:space="preserve">[26] P. </w:t>
      </w:r>
      <w:proofErr w:type="spellStart"/>
      <w:r>
        <w:rPr>
          <w:sz w:val="24"/>
        </w:rPr>
        <w:t>Jie</w:t>
      </w:r>
      <w:proofErr w:type="spellEnd"/>
      <w:r>
        <w:rPr>
          <w:sz w:val="24"/>
        </w:rPr>
        <w:t xml:space="preserve">, N. Zhu, D. Li. Operation optimization of existing district heating systems. Applied Thermal Engineering 78 (2015) 278-288. </w:t>
      </w:r>
    </w:p>
    <w:p w:rsidR="004C008A" w:rsidRDefault="004C008A" w:rsidP="004C008A">
      <w:pPr>
        <w:spacing w:line="480" w:lineRule="auto"/>
        <w:rPr>
          <w:sz w:val="24"/>
        </w:rPr>
      </w:pPr>
      <w:r>
        <w:rPr>
          <w:sz w:val="24"/>
        </w:rPr>
        <w:t xml:space="preserve">[27] </w:t>
      </w:r>
      <w:r>
        <w:rPr>
          <w:rFonts w:hint="eastAsia"/>
          <w:sz w:val="24"/>
        </w:rPr>
        <w:t>B</w:t>
      </w:r>
      <w:r>
        <w:rPr>
          <w:sz w:val="24"/>
        </w:rPr>
        <w:t xml:space="preserve">. </w:t>
      </w:r>
      <w:proofErr w:type="spellStart"/>
      <w:r>
        <w:rPr>
          <w:sz w:val="24"/>
        </w:rPr>
        <w:t>Morvaj</w:t>
      </w:r>
      <w:proofErr w:type="spellEnd"/>
      <w:r>
        <w:rPr>
          <w:sz w:val="24"/>
        </w:rPr>
        <w:t xml:space="preserve">, R. </w:t>
      </w:r>
      <w:proofErr w:type="spellStart"/>
      <w:r>
        <w:rPr>
          <w:sz w:val="24"/>
        </w:rPr>
        <w:t>Evins</w:t>
      </w:r>
      <w:proofErr w:type="spellEnd"/>
      <w:r>
        <w:rPr>
          <w:sz w:val="24"/>
        </w:rPr>
        <w:t xml:space="preserve">, J. </w:t>
      </w:r>
      <w:proofErr w:type="spellStart"/>
      <w:r>
        <w:rPr>
          <w:sz w:val="24"/>
        </w:rPr>
        <w:t>Carmeliet</w:t>
      </w:r>
      <w:proofErr w:type="spellEnd"/>
      <w:r>
        <w:rPr>
          <w:sz w:val="24"/>
        </w:rPr>
        <w:t xml:space="preserve">. </w:t>
      </w:r>
      <w:proofErr w:type="spellStart"/>
      <w:r>
        <w:rPr>
          <w:sz w:val="24"/>
        </w:rPr>
        <w:t>Optimising</w:t>
      </w:r>
      <w:proofErr w:type="spellEnd"/>
      <w:r>
        <w:rPr>
          <w:sz w:val="24"/>
        </w:rPr>
        <w:t xml:space="preserve"> urban energy systems: Simultaneous system sizing, operation and district heating network layout. Energy 116 (2016) 619-636.</w:t>
      </w:r>
    </w:p>
    <w:p w:rsidR="004C008A" w:rsidRDefault="004C008A" w:rsidP="004C008A">
      <w:pPr>
        <w:spacing w:line="480" w:lineRule="auto"/>
        <w:rPr>
          <w:sz w:val="24"/>
        </w:rPr>
      </w:pPr>
      <w:r>
        <w:rPr>
          <w:sz w:val="24"/>
        </w:rPr>
        <w:t xml:space="preserve">[28] </w:t>
      </w:r>
      <w:r>
        <w:rPr>
          <w:rFonts w:hint="eastAsia"/>
          <w:sz w:val="24"/>
        </w:rPr>
        <w:t>J</w:t>
      </w:r>
      <w:r>
        <w:rPr>
          <w:sz w:val="24"/>
        </w:rPr>
        <w:t>. H. Zhang, J. J. Chen, Q. H. Wu, Z. X. Jing. Multi-objective optimization and decision making for power dispatch of a large-scale integrated energy system with distributed DHCs embedded. Applied Energy 154 (2015) 369-379.</w:t>
      </w:r>
    </w:p>
    <w:p w:rsidR="004C008A" w:rsidRDefault="004C008A" w:rsidP="004C008A">
      <w:pPr>
        <w:spacing w:line="480" w:lineRule="auto"/>
        <w:rPr>
          <w:sz w:val="24"/>
        </w:rPr>
      </w:pPr>
      <w:r>
        <w:rPr>
          <w:sz w:val="24"/>
        </w:rPr>
        <w:t xml:space="preserve">[29] </w:t>
      </w:r>
      <w:r w:rsidRPr="005850A7">
        <w:rPr>
          <w:rFonts w:hint="eastAsia"/>
          <w:sz w:val="24"/>
        </w:rPr>
        <w:t>K.</w:t>
      </w:r>
      <w:r>
        <w:rPr>
          <w:sz w:val="24"/>
        </w:rPr>
        <w:t xml:space="preserve"> </w:t>
      </w:r>
      <w:r>
        <w:rPr>
          <w:rFonts w:hint="eastAsia"/>
          <w:sz w:val="24"/>
        </w:rPr>
        <w:t>Sartor</w:t>
      </w:r>
      <w:r w:rsidRPr="005850A7">
        <w:rPr>
          <w:rFonts w:hint="eastAsia"/>
          <w:sz w:val="24"/>
        </w:rPr>
        <w:t xml:space="preserve">, </w:t>
      </w:r>
      <w:r>
        <w:rPr>
          <w:sz w:val="24"/>
        </w:rPr>
        <w:t xml:space="preserve">P. </w:t>
      </w:r>
      <w:proofErr w:type="spellStart"/>
      <w:r w:rsidRPr="005850A7">
        <w:rPr>
          <w:rFonts w:hint="eastAsia"/>
          <w:sz w:val="24"/>
        </w:rPr>
        <w:t>Dewalef</w:t>
      </w:r>
      <w:proofErr w:type="spellEnd"/>
      <w:r w:rsidRPr="005850A7">
        <w:rPr>
          <w:rFonts w:hint="eastAsia"/>
          <w:sz w:val="24"/>
        </w:rPr>
        <w:t>. Experimental validation of heat transport modelling in district heating networks. Energy 137 (2017) 961-968.</w:t>
      </w:r>
    </w:p>
    <w:p w:rsidR="004C008A" w:rsidRPr="00AE3F2C" w:rsidRDefault="004C008A" w:rsidP="004C008A">
      <w:pPr>
        <w:spacing w:line="480" w:lineRule="auto"/>
        <w:rPr>
          <w:sz w:val="24"/>
        </w:rPr>
      </w:pPr>
      <w:r>
        <w:rPr>
          <w:sz w:val="24"/>
        </w:rPr>
        <w:t xml:space="preserve">[30] A. A. </w:t>
      </w:r>
      <w:proofErr w:type="spellStart"/>
      <w:r w:rsidRPr="00AE3F2C">
        <w:rPr>
          <w:sz w:val="24"/>
        </w:rPr>
        <w:t>Safa</w:t>
      </w:r>
      <w:proofErr w:type="spellEnd"/>
      <w:r w:rsidRPr="00AE3F2C">
        <w:rPr>
          <w:rFonts w:hint="eastAsia"/>
          <w:sz w:val="24"/>
        </w:rPr>
        <w:t xml:space="preserve">, </w:t>
      </w:r>
      <w:r>
        <w:rPr>
          <w:sz w:val="24"/>
        </w:rPr>
        <w:t>A. S. Fung</w:t>
      </w:r>
      <w:r w:rsidRPr="00AE3F2C">
        <w:rPr>
          <w:rFonts w:hint="eastAsia"/>
          <w:sz w:val="24"/>
        </w:rPr>
        <w:t>,</w:t>
      </w:r>
      <w:r w:rsidRPr="00AE3F2C">
        <w:rPr>
          <w:sz w:val="24"/>
        </w:rPr>
        <w:t xml:space="preserve"> </w:t>
      </w:r>
      <w:r>
        <w:rPr>
          <w:sz w:val="24"/>
        </w:rPr>
        <w:t xml:space="preserve">R. </w:t>
      </w:r>
      <w:r w:rsidRPr="00AE3F2C">
        <w:rPr>
          <w:sz w:val="24"/>
        </w:rPr>
        <w:t xml:space="preserve">Kumar. Heating and cooling performance </w:t>
      </w:r>
      <w:proofErr w:type="spellStart"/>
      <w:r w:rsidRPr="00AE3F2C">
        <w:rPr>
          <w:sz w:val="24"/>
        </w:rPr>
        <w:t>characterisation</w:t>
      </w:r>
      <w:proofErr w:type="spellEnd"/>
      <w:r w:rsidRPr="00AE3F2C">
        <w:rPr>
          <w:sz w:val="24"/>
        </w:rPr>
        <w:t xml:space="preserve"> of ground source heat pump system by testing and TRNSYS simulation. Renewable Energy 83 (2015) 565-575. </w:t>
      </w:r>
    </w:p>
    <w:p w:rsidR="004C008A" w:rsidRPr="003C762D" w:rsidRDefault="004C008A" w:rsidP="004C008A">
      <w:pPr>
        <w:spacing w:line="480" w:lineRule="auto"/>
        <w:rPr>
          <w:sz w:val="24"/>
        </w:rPr>
      </w:pPr>
      <w:r>
        <w:rPr>
          <w:sz w:val="24"/>
        </w:rPr>
        <w:t xml:space="preserve">[31] R. </w:t>
      </w:r>
      <w:proofErr w:type="spellStart"/>
      <w:r>
        <w:rPr>
          <w:sz w:val="24"/>
        </w:rPr>
        <w:t>Renaldi</w:t>
      </w:r>
      <w:proofErr w:type="spellEnd"/>
      <w:r w:rsidRPr="003C762D">
        <w:rPr>
          <w:sz w:val="24"/>
        </w:rPr>
        <w:t xml:space="preserve">, </w:t>
      </w:r>
      <w:r>
        <w:rPr>
          <w:sz w:val="24"/>
        </w:rPr>
        <w:t>D. Friedrich</w:t>
      </w:r>
      <w:r w:rsidRPr="003C762D">
        <w:rPr>
          <w:sz w:val="24"/>
        </w:rPr>
        <w:t>. Techno-economic analysis of a solar district heating system with seasonal thermal storage in the UK. Applied Energy 236 (2019) 388-400.</w:t>
      </w:r>
    </w:p>
    <w:p w:rsidR="004C008A" w:rsidRPr="007F127F" w:rsidRDefault="004C008A" w:rsidP="004C008A">
      <w:pPr>
        <w:spacing w:line="480" w:lineRule="auto"/>
        <w:rPr>
          <w:color w:val="000000" w:themeColor="text1"/>
          <w:sz w:val="24"/>
        </w:rPr>
      </w:pPr>
      <w:r>
        <w:rPr>
          <w:color w:val="000000" w:themeColor="text1"/>
          <w:sz w:val="24"/>
        </w:rPr>
        <w:t>[32] C. Flynn</w:t>
      </w:r>
      <w:r w:rsidRPr="007F127F">
        <w:rPr>
          <w:color w:val="000000" w:themeColor="text1"/>
          <w:sz w:val="24"/>
        </w:rPr>
        <w:t xml:space="preserve">, </w:t>
      </w:r>
      <w:r>
        <w:rPr>
          <w:color w:val="000000" w:themeColor="text1"/>
          <w:sz w:val="24"/>
        </w:rPr>
        <w:t>K. Siren</w:t>
      </w:r>
      <w:r w:rsidRPr="007F127F">
        <w:rPr>
          <w:color w:val="000000" w:themeColor="text1"/>
          <w:sz w:val="24"/>
        </w:rPr>
        <w:t>. Influence of location and design on the performance of a solar district heating system equipped with borehole seasonal storage. Renewable Energy 81 (2015) 377-388.</w:t>
      </w:r>
    </w:p>
    <w:p w:rsidR="004C008A" w:rsidRDefault="004C008A" w:rsidP="004C008A">
      <w:pPr>
        <w:spacing w:line="480" w:lineRule="auto"/>
        <w:rPr>
          <w:sz w:val="24"/>
        </w:rPr>
      </w:pPr>
      <w:r>
        <w:rPr>
          <w:sz w:val="24"/>
        </w:rPr>
        <w:t xml:space="preserve">[33] </w:t>
      </w:r>
      <w:proofErr w:type="spellStart"/>
      <w:r>
        <w:rPr>
          <w:sz w:val="24"/>
        </w:rPr>
        <w:t>A.Gillich</w:t>
      </w:r>
      <w:proofErr w:type="spellEnd"/>
      <w:r>
        <w:rPr>
          <w:sz w:val="24"/>
        </w:rPr>
        <w:t>, A. Ford, M. Hewitt, E. Thompson. Cold water heat networks and the thermal storage revolution. Proceedings of the CLIMA 2016 12</w:t>
      </w:r>
      <w:r w:rsidRPr="00D5242F">
        <w:rPr>
          <w:sz w:val="24"/>
          <w:vertAlign w:val="superscript"/>
        </w:rPr>
        <w:t>th</w:t>
      </w:r>
      <w:r>
        <w:rPr>
          <w:sz w:val="24"/>
        </w:rPr>
        <w:t xml:space="preserve"> REHVA World Congress. </w:t>
      </w:r>
      <w:proofErr w:type="spellStart"/>
      <w:r>
        <w:rPr>
          <w:sz w:val="24"/>
        </w:rPr>
        <w:t>Aalbourg</w:t>
      </w:r>
      <w:proofErr w:type="spellEnd"/>
      <w:r>
        <w:rPr>
          <w:sz w:val="24"/>
        </w:rPr>
        <w:t xml:space="preserve">, Denmark. </w:t>
      </w:r>
    </w:p>
    <w:p w:rsidR="004C008A" w:rsidRPr="00D5242F" w:rsidRDefault="004C008A" w:rsidP="004C008A">
      <w:pPr>
        <w:spacing w:line="480" w:lineRule="auto"/>
        <w:rPr>
          <w:sz w:val="24"/>
        </w:rPr>
      </w:pPr>
      <w:r>
        <w:rPr>
          <w:sz w:val="24"/>
        </w:rPr>
        <w:t xml:space="preserve">[34] </w:t>
      </w:r>
      <w:proofErr w:type="spellStart"/>
      <w:r>
        <w:rPr>
          <w:sz w:val="24"/>
        </w:rPr>
        <w:t>A.Gillich</w:t>
      </w:r>
      <w:proofErr w:type="spellEnd"/>
      <w:r>
        <w:rPr>
          <w:sz w:val="24"/>
        </w:rPr>
        <w:t xml:space="preserve">, A. Ford, M. Hewitt, C. </w:t>
      </w:r>
      <w:proofErr w:type="spellStart"/>
      <w:r>
        <w:rPr>
          <w:sz w:val="24"/>
        </w:rPr>
        <w:t>Zagoni</w:t>
      </w:r>
      <w:proofErr w:type="spellEnd"/>
      <w:r>
        <w:rPr>
          <w:sz w:val="24"/>
        </w:rPr>
        <w:t xml:space="preserve">, G. Oakes. A smarter way to electrify heat – the </w:t>
      </w:r>
      <w:r>
        <w:rPr>
          <w:sz w:val="24"/>
        </w:rPr>
        <w:lastRenderedPageBreak/>
        <w:t xml:space="preserve">balanced energy network approach to demand side response in the UK. Proceedings of ECEEE 2017 Summer Study. </w:t>
      </w:r>
      <w:proofErr w:type="spellStart"/>
      <w:r>
        <w:rPr>
          <w:sz w:val="24"/>
        </w:rPr>
        <w:t>Belambra</w:t>
      </w:r>
      <w:proofErr w:type="spellEnd"/>
      <w:r>
        <w:rPr>
          <w:sz w:val="24"/>
        </w:rPr>
        <w:t xml:space="preserve"> Les </w:t>
      </w:r>
      <w:proofErr w:type="spellStart"/>
      <w:r>
        <w:rPr>
          <w:sz w:val="24"/>
        </w:rPr>
        <w:t>Criques</w:t>
      </w:r>
      <w:proofErr w:type="spellEnd"/>
      <w:r>
        <w:rPr>
          <w:sz w:val="24"/>
        </w:rPr>
        <w:t>, France.</w:t>
      </w:r>
    </w:p>
    <w:p w:rsidR="004C008A" w:rsidRDefault="004C008A" w:rsidP="004C008A">
      <w:pPr>
        <w:spacing w:line="480" w:lineRule="auto"/>
        <w:rPr>
          <w:rFonts w:eastAsiaTheme="minorEastAsia"/>
          <w:kern w:val="0"/>
          <w:sz w:val="24"/>
          <w:lang w:val="en-GB"/>
        </w:rPr>
      </w:pPr>
      <w:r>
        <w:rPr>
          <w:sz w:val="24"/>
        </w:rPr>
        <w:t xml:space="preserve">[35] LSBU plan, website: </w:t>
      </w:r>
      <w:r w:rsidRPr="00D964C8">
        <w:rPr>
          <w:sz w:val="24"/>
        </w:rPr>
        <w:t>http://richardbowring.co.uk/illustrated-map-southwark-campus-lsbu-surrounding-area/</w:t>
      </w:r>
      <w:r>
        <w:rPr>
          <w:rFonts w:eastAsiaTheme="minorEastAsia"/>
          <w:kern w:val="0"/>
          <w:sz w:val="24"/>
          <w:lang w:val="en-GB"/>
        </w:rPr>
        <w:t>[final access: 31/07/2019]</w:t>
      </w:r>
    </w:p>
    <w:p w:rsidR="004C008A" w:rsidRDefault="004C008A" w:rsidP="004C008A">
      <w:pPr>
        <w:spacing w:line="480" w:lineRule="auto"/>
        <w:rPr>
          <w:sz w:val="24"/>
        </w:rPr>
      </w:pPr>
      <w:r>
        <w:rPr>
          <w:rFonts w:hint="eastAsia"/>
          <w:sz w:val="24"/>
          <w:lang w:val="en-GB"/>
        </w:rPr>
        <w:t>[</w:t>
      </w:r>
      <w:r>
        <w:rPr>
          <w:sz w:val="24"/>
          <w:lang w:val="en-GB"/>
        </w:rPr>
        <w:t xml:space="preserve">36] </w:t>
      </w:r>
      <w:r>
        <w:rPr>
          <w:sz w:val="24"/>
        </w:rPr>
        <w:t>J. Zheng, Z. Zhou, J. Zhao, J. Wang. Function method for dynamic temperature simulation of district heating network. Applied Thermal Engineering 123 (2017) 682-688.</w:t>
      </w:r>
    </w:p>
    <w:p w:rsidR="004C008A" w:rsidRDefault="004C008A" w:rsidP="004C008A">
      <w:pPr>
        <w:spacing w:line="480" w:lineRule="auto"/>
        <w:rPr>
          <w:sz w:val="24"/>
        </w:rPr>
      </w:pPr>
      <w:r>
        <w:rPr>
          <w:sz w:val="24"/>
        </w:rPr>
        <w:t xml:space="preserve">[37] </w:t>
      </w:r>
      <w:r>
        <w:rPr>
          <w:rFonts w:hint="eastAsia"/>
          <w:sz w:val="24"/>
        </w:rPr>
        <w:t>H</w:t>
      </w:r>
      <w:r>
        <w:rPr>
          <w:sz w:val="24"/>
        </w:rPr>
        <w:t xml:space="preserve">. Ma, C. Li, W. Lu, Z. Zhang, S. Yu, N. Du. Investigation on a solar-groundwater heat pump unit associated with radiant floor heating. Renewable and Sustainable Energy Reviews 75 (2017) 972-977. </w:t>
      </w:r>
    </w:p>
    <w:p w:rsidR="004C008A" w:rsidRDefault="004C008A" w:rsidP="004C008A">
      <w:pPr>
        <w:spacing w:line="480" w:lineRule="auto"/>
        <w:rPr>
          <w:sz w:val="24"/>
        </w:rPr>
      </w:pPr>
      <w:r>
        <w:rPr>
          <w:sz w:val="24"/>
        </w:rPr>
        <w:t xml:space="preserve">[38] Y. Wang, J. </w:t>
      </w:r>
      <w:proofErr w:type="spellStart"/>
      <w:r>
        <w:rPr>
          <w:sz w:val="24"/>
        </w:rPr>
        <w:t>Kuckelkorn</w:t>
      </w:r>
      <w:proofErr w:type="spellEnd"/>
      <w:r>
        <w:rPr>
          <w:sz w:val="24"/>
        </w:rPr>
        <w:t xml:space="preserve">, F. Zhao, D. Liu, A. </w:t>
      </w:r>
      <w:proofErr w:type="spellStart"/>
      <w:r>
        <w:rPr>
          <w:sz w:val="24"/>
        </w:rPr>
        <w:t>Kirschbaum</w:t>
      </w:r>
      <w:proofErr w:type="spellEnd"/>
      <w:r>
        <w:rPr>
          <w:sz w:val="24"/>
        </w:rPr>
        <w:t>, J. Zhang. Evaluation on classroom thermal comfort and energy performance of passive school building by optimizing HVAC control systems. Building and Environment 89 (2015) 86-106.</w:t>
      </w:r>
    </w:p>
    <w:p w:rsidR="004C008A" w:rsidRDefault="004C008A" w:rsidP="004C008A">
      <w:pPr>
        <w:spacing w:line="480" w:lineRule="auto"/>
        <w:rPr>
          <w:sz w:val="24"/>
        </w:rPr>
      </w:pPr>
      <w:r>
        <w:rPr>
          <w:rFonts w:hint="eastAsia"/>
          <w:sz w:val="24"/>
        </w:rPr>
        <w:t>[</w:t>
      </w:r>
      <w:r>
        <w:rPr>
          <w:sz w:val="24"/>
        </w:rPr>
        <w:t>39] Y</w:t>
      </w:r>
      <w:r w:rsidR="0087248F">
        <w:rPr>
          <w:sz w:val="24"/>
        </w:rPr>
        <w:t>. Wang. Optimization for building control systems of a school building in Passive House Standard: Modelling, evaluation and optimization of sophisticated control systems in energy efficient buildings with high comfort criteria. Media Technical University of Munich, 2015.</w:t>
      </w:r>
    </w:p>
    <w:p w:rsidR="004C008A" w:rsidRDefault="004C008A" w:rsidP="004C008A">
      <w:pPr>
        <w:spacing w:line="480" w:lineRule="auto"/>
        <w:rPr>
          <w:sz w:val="24"/>
        </w:rPr>
      </w:pPr>
      <w:r>
        <w:rPr>
          <w:sz w:val="24"/>
        </w:rPr>
        <w:t xml:space="preserve">[40] Y. Wang, Y. Shao, C. </w:t>
      </w:r>
      <w:proofErr w:type="spellStart"/>
      <w:r>
        <w:rPr>
          <w:sz w:val="24"/>
        </w:rPr>
        <w:t>Kargel</w:t>
      </w:r>
      <w:proofErr w:type="spellEnd"/>
      <w:r>
        <w:rPr>
          <w:sz w:val="24"/>
        </w:rPr>
        <w:t xml:space="preserve">. Demand controlled ventilation strategies for high indoor air quality and low heating energy demand. IEEE International Instrumentation and Measurement Technology Conference Proceedings 2012, 870-875. </w:t>
      </w:r>
    </w:p>
    <w:p w:rsidR="004C008A" w:rsidRDefault="004C008A" w:rsidP="004C008A">
      <w:pPr>
        <w:spacing w:line="480" w:lineRule="auto"/>
        <w:rPr>
          <w:sz w:val="24"/>
        </w:rPr>
      </w:pPr>
      <w:r>
        <w:rPr>
          <w:sz w:val="24"/>
        </w:rPr>
        <w:t>[41] TRNSYS. A transient simulation program. University of Wisconsin Solar Energy Laboratory, Madison, WI (2012), Version 17.</w:t>
      </w:r>
    </w:p>
    <w:p w:rsidR="004C008A" w:rsidRDefault="004C008A" w:rsidP="004C008A">
      <w:pPr>
        <w:spacing w:line="480" w:lineRule="auto"/>
        <w:rPr>
          <w:sz w:val="24"/>
        </w:rPr>
      </w:pPr>
      <w:r>
        <w:rPr>
          <w:rFonts w:hint="eastAsia"/>
          <w:sz w:val="24"/>
        </w:rPr>
        <w:t>[</w:t>
      </w:r>
      <w:r>
        <w:rPr>
          <w:sz w:val="24"/>
        </w:rPr>
        <w:t>42]</w:t>
      </w:r>
      <w:r>
        <w:rPr>
          <w:rFonts w:hint="eastAsia"/>
          <w:sz w:val="24"/>
        </w:rPr>
        <w:t xml:space="preserve"> </w:t>
      </w:r>
      <w:r>
        <w:rPr>
          <w:sz w:val="24"/>
        </w:rPr>
        <w:t xml:space="preserve">TRNSYS: TMY2data, website: </w:t>
      </w:r>
      <w:hyperlink r:id="rId50" w:history="1">
        <w:r w:rsidRPr="004D3174">
          <w:rPr>
            <w:rStyle w:val="Hyperlink"/>
            <w:color w:val="000000" w:themeColor="text1"/>
            <w:sz w:val="24"/>
          </w:rPr>
          <w:t>http://sel.me.wisc.edu/trnsys/weather/tmy2data.htm</w:t>
        </w:r>
      </w:hyperlink>
      <w:r>
        <w:rPr>
          <w:sz w:val="24"/>
        </w:rPr>
        <w:t xml:space="preserve"> [final access: 29/08/2018]</w:t>
      </w:r>
    </w:p>
    <w:p w:rsidR="004C008A" w:rsidRDefault="004C008A" w:rsidP="004C008A">
      <w:pPr>
        <w:spacing w:line="480" w:lineRule="auto"/>
        <w:rPr>
          <w:rFonts w:eastAsiaTheme="minorEastAsia"/>
          <w:kern w:val="0"/>
          <w:sz w:val="24"/>
          <w:lang w:val="en-GB"/>
        </w:rPr>
      </w:pPr>
      <w:r>
        <w:rPr>
          <w:rFonts w:hint="eastAsia"/>
          <w:sz w:val="24"/>
        </w:rPr>
        <w:t>[</w:t>
      </w:r>
      <w:r>
        <w:rPr>
          <w:sz w:val="24"/>
        </w:rPr>
        <w:t>43]</w:t>
      </w:r>
      <w:r>
        <w:rPr>
          <w:rFonts w:hint="eastAsia"/>
          <w:sz w:val="24"/>
        </w:rPr>
        <w:t xml:space="preserve"> </w:t>
      </w:r>
      <w:r>
        <w:rPr>
          <w:rFonts w:eastAsiaTheme="minorEastAsia"/>
          <w:kern w:val="0"/>
          <w:sz w:val="24"/>
          <w:lang w:val="en-GB"/>
        </w:rPr>
        <w:t xml:space="preserve">LPN: website: </w:t>
      </w:r>
      <w:hyperlink r:id="rId51" w:history="1">
        <w:r w:rsidRPr="003020BE">
          <w:rPr>
            <w:rStyle w:val="Hyperlink"/>
            <w:rFonts w:eastAsiaTheme="minorEastAsia"/>
            <w:color w:val="000000" w:themeColor="text1"/>
            <w:kern w:val="0"/>
            <w:sz w:val="24"/>
            <w:lang w:val="en-GB"/>
          </w:rPr>
          <w:t>http://ukpowernetworks.co.uk/.../LPN-Schedule-of-charges-and-other-tables-2017-V2.0</w:t>
        </w:r>
      </w:hyperlink>
      <w:r>
        <w:rPr>
          <w:rFonts w:eastAsiaTheme="minorEastAsia"/>
          <w:kern w:val="0"/>
          <w:sz w:val="24"/>
          <w:lang w:val="en-GB"/>
        </w:rPr>
        <w:t xml:space="preserve"> [final access: 29/08/2018]</w:t>
      </w:r>
    </w:p>
    <w:p w:rsidR="004C008A" w:rsidRPr="005521B4" w:rsidRDefault="004C008A" w:rsidP="004C008A">
      <w:pPr>
        <w:spacing w:line="480" w:lineRule="auto"/>
        <w:rPr>
          <w:sz w:val="24"/>
        </w:rPr>
      </w:pPr>
      <w:r>
        <w:rPr>
          <w:rFonts w:hint="eastAsia"/>
          <w:sz w:val="24"/>
        </w:rPr>
        <w:t>[</w:t>
      </w:r>
      <w:r>
        <w:rPr>
          <w:sz w:val="24"/>
        </w:rPr>
        <w:t>44]</w:t>
      </w:r>
      <w:r>
        <w:rPr>
          <w:rFonts w:hint="eastAsia"/>
          <w:sz w:val="24"/>
        </w:rPr>
        <w:t xml:space="preserve"> </w:t>
      </w:r>
      <w:r>
        <w:rPr>
          <w:rFonts w:eastAsiaTheme="minorEastAsia"/>
          <w:kern w:val="0"/>
          <w:sz w:val="24"/>
          <w:lang w:val="en-GB"/>
        </w:rPr>
        <w:t xml:space="preserve">L. T. </w:t>
      </w:r>
      <w:proofErr w:type="spellStart"/>
      <w:r>
        <w:rPr>
          <w:rFonts w:eastAsiaTheme="minorEastAsia"/>
          <w:kern w:val="0"/>
          <w:sz w:val="24"/>
          <w:lang w:val="en-GB"/>
        </w:rPr>
        <w:t>Terziotti</w:t>
      </w:r>
      <w:proofErr w:type="spellEnd"/>
      <w:r>
        <w:rPr>
          <w:rFonts w:eastAsiaTheme="minorEastAsia"/>
          <w:kern w:val="0"/>
          <w:sz w:val="24"/>
          <w:lang w:val="en-GB"/>
        </w:rPr>
        <w:t xml:space="preserve">, M. L. Sweet, J. T. </w:t>
      </w:r>
      <w:proofErr w:type="spellStart"/>
      <w:r>
        <w:rPr>
          <w:rFonts w:eastAsiaTheme="minorEastAsia"/>
          <w:kern w:val="0"/>
          <w:sz w:val="24"/>
          <w:lang w:val="en-GB"/>
        </w:rPr>
        <w:t>Mcleskey</w:t>
      </w:r>
      <w:proofErr w:type="spellEnd"/>
      <w:r>
        <w:rPr>
          <w:rFonts w:eastAsiaTheme="minorEastAsia"/>
          <w:kern w:val="0"/>
          <w:sz w:val="24"/>
          <w:lang w:val="en-GB"/>
        </w:rPr>
        <w:t xml:space="preserve"> Jr. Modelling seasonal solar thermal energy </w:t>
      </w:r>
      <w:r>
        <w:rPr>
          <w:rFonts w:eastAsiaTheme="minorEastAsia"/>
          <w:kern w:val="0"/>
          <w:sz w:val="24"/>
          <w:lang w:val="en-GB"/>
        </w:rPr>
        <w:lastRenderedPageBreak/>
        <w:t>storage in a large urban residential building using TRNSYS 16. Energy and Buildings 45 (2012) 28-31.</w:t>
      </w:r>
    </w:p>
    <w:p w:rsidR="004C008A" w:rsidRDefault="004C008A" w:rsidP="004C008A">
      <w:pPr>
        <w:spacing w:line="480" w:lineRule="auto"/>
        <w:rPr>
          <w:rFonts w:eastAsiaTheme="minorEastAsia"/>
          <w:kern w:val="0"/>
          <w:sz w:val="24"/>
          <w:lang w:val="en-GB"/>
        </w:rPr>
      </w:pPr>
      <w:r>
        <w:rPr>
          <w:rFonts w:eastAsiaTheme="minorEastAsia"/>
          <w:kern w:val="0"/>
          <w:sz w:val="24"/>
          <w:lang w:val="en-GB"/>
        </w:rPr>
        <w:t xml:space="preserve">[45] E. </w:t>
      </w:r>
      <w:proofErr w:type="spellStart"/>
      <w:r>
        <w:rPr>
          <w:rFonts w:eastAsiaTheme="minorEastAsia"/>
          <w:kern w:val="0"/>
          <w:sz w:val="24"/>
          <w:lang w:val="en-GB"/>
        </w:rPr>
        <w:t>Ampatzi</w:t>
      </w:r>
      <w:proofErr w:type="spellEnd"/>
      <w:r>
        <w:rPr>
          <w:rFonts w:eastAsiaTheme="minorEastAsia"/>
          <w:kern w:val="0"/>
          <w:sz w:val="24"/>
          <w:lang w:val="en-GB"/>
        </w:rPr>
        <w:t>, I. Knight. Modelling the effect of realistic domestic energy demand profiles and internal gains on the predicted performance of solar thermal systems. Energy and Buildings 55 (2012) 285-298.</w:t>
      </w:r>
    </w:p>
    <w:p w:rsidR="004C008A" w:rsidRDefault="004C008A" w:rsidP="004C008A">
      <w:pPr>
        <w:spacing w:line="480" w:lineRule="auto"/>
        <w:rPr>
          <w:rFonts w:eastAsiaTheme="minorEastAsia"/>
          <w:kern w:val="0"/>
          <w:sz w:val="24"/>
          <w:lang w:val="en-GB"/>
        </w:rPr>
      </w:pPr>
      <w:r>
        <w:rPr>
          <w:rFonts w:eastAsiaTheme="minorEastAsia"/>
          <w:kern w:val="0"/>
          <w:sz w:val="24"/>
          <w:lang w:val="en-GB"/>
        </w:rPr>
        <w:t xml:space="preserve">[46] S. </w:t>
      </w:r>
      <w:proofErr w:type="spellStart"/>
      <w:r>
        <w:rPr>
          <w:rFonts w:eastAsiaTheme="minorEastAsia"/>
          <w:kern w:val="0"/>
          <w:sz w:val="24"/>
          <w:lang w:val="en-GB"/>
        </w:rPr>
        <w:t>Firlag</w:t>
      </w:r>
      <w:proofErr w:type="spellEnd"/>
      <w:r>
        <w:rPr>
          <w:rFonts w:eastAsiaTheme="minorEastAsia"/>
          <w:kern w:val="0"/>
          <w:sz w:val="24"/>
          <w:lang w:val="en-GB"/>
        </w:rPr>
        <w:t>, S. Murray. Impact of airflows, internal heat and moisture gains on accuracy of modelling energy consumption and indoor parameters in passive building. Energy and Buildings 64 (2013) 372-383.</w:t>
      </w:r>
    </w:p>
    <w:p w:rsidR="004C008A" w:rsidRDefault="004C008A" w:rsidP="004C008A">
      <w:pPr>
        <w:spacing w:line="480" w:lineRule="auto"/>
        <w:rPr>
          <w:rFonts w:eastAsiaTheme="minorEastAsia"/>
          <w:kern w:val="0"/>
          <w:sz w:val="24"/>
          <w:lang w:val="en-GB"/>
        </w:rPr>
      </w:pPr>
      <w:r>
        <w:rPr>
          <w:rFonts w:eastAsiaTheme="minorEastAsia"/>
          <w:kern w:val="0"/>
          <w:sz w:val="24"/>
          <w:lang w:val="en-GB"/>
        </w:rPr>
        <w:t xml:space="preserve">[47] B. L. </w:t>
      </w:r>
      <w:proofErr w:type="spellStart"/>
      <w:r>
        <w:rPr>
          <w:rFonts w:eastAsiaTheme="minorEastAsia"/>
          <w:kern w:val="0"/>
          <w:sz w:val="24"/>
          <w:lang w:val="en-GB"/>
        </w:rPr>
        <w:t>Gowreesunker</w:t>
      </w:r>
      <w:proofErr w:type="spellEnd"/>
      <w:r>
        <w:rPr>
          <w:rFonts w:eastAsiaTheme="minorEastAsia"/>
          <w:kern w:val="0"/>
          <w:sz w:val="24"/>
          <w:lang w:val="en-GB"/>
        </w:rPr>
        <w:t xml:space="preserve">, S. A. </w:t>
      </w:r>
      <w:proofErr w:type="spellStart"/>
      <w:r>
        <w:rPr>
          <w:rFonts w:eastAsiaTheme="minorEastAsia"/>
          <w:kern w:val="0"/>
          <w:sz w:val="24"/>
          <w:lang w:val="en-GB"/>
        </w:rPr>
        <w:t>Tassou</w:t>
      </w:r>
      <w:proofErr w:type="spellEnd"/>
      <w:r>
        <w:rPr>
          <w:rFonts w:eastAsiaTheme="minorEastAsia"/>
          <w:kern w:val="0"/>
          <w:sz w:val="24"/>
          <w:lang w:val="en-GB"/>
        </w:rPr>
        <w:t xml:space="preserve">, M. </w:t>
      </w:r>
      <w:proofErr w:type="spellStart"/>
      <w:r>
        <w:rPr>
          <w:rFonts w:eastAsiaTheme="minorEastAsia"/>
          <w:kern w:val="0"/>
          <w:sz w:val="24"/>
          <w:lang w:val="en-GB"/>
        </w:rPr>
        <w:t>Kolokotroni</w:t>
      </w:r>
      <w:proofErr w:type="spellEnd"/>
      <w:r>
        <w:rPr>
          <w:rFonts w:eastAsiaTheme="minorEastAsia"/>
          <w:kern w:val="0"/>
          <w:sz w:val="24"/>
          <w:lang w:val="en-GB"/>
        </w:rPr>
        <w:t>. Coupled TRNSYS-CFD simulations evaluating the performance of PCM plate heat exchangers in an airport terminal building displacement conditioning system. Building and Environment 65 (2013) 132-145.</w:t>
      </w:r>
    </w:p>
    <w:p w:rsidR="004C008A" w:rsidRDefault="004C008A" w:rsidP="004C008A">
      <w:pPr>
        <w:spacing w:line="480" w:lineRule="auto"/>
        <w:rPr>
          <w:rFonts w:eastAsiaTheme="minorEastAsia"/>
          <w:kern w:val="0"/>
          <w:sz w:val="24"/>
          <w:lang w:val="en-GB"/>
        </w:rPr>
      </w:pPr>
      <w:r>
        <w:rPr>
          <w:rFonts w:eastAsiaTheme="minorEastAsia"/>
          <w:kern w:val="0"/>
          <w:sz w:val="24"/>
          <w:lang w:val="en-GB"/>
        </w:rPr>
        <w:t xml:space="preserve">[48] </w:t>
      </w:r>
      <w:r>
        <w:rPr>
          <w:rFonts w:eastAsiaTheme="minorEastAsia" w:hint="eastAsia"/>
          <w:kern w:val="0"/>
          <w:sz w:val="24"/>
          <w:lang w:val="en-GB"/>
        </w:rPr>
        <w:t>B</w:t>
      </w:r>
      <w:r>
        <w:rPr>
          <w:rFonts w:eastAsiaTheme="minorEastAsia"/>
          <w:kern w:val="0"/>
          <w:sz w:val="24"/>
          <w:lang w:val="en-GB"/>
        </w:rPr>
        <w:t>ritish Gas, website:</w:t>
      </w:r>
      <w:r w:rsidRPr="00F3136E">
        <w:rPr>
          <w:rFonts w:eastAsiaTheme="minorEastAsia"/>
          <w:kern w:val="0"/>
          <w:sz w:val="24"/>
          <w:lang w:val="en-GB"/>
        </w:rPr>
        <w:t xml:space="preserve"> </w:t>
      </w:r>
      <w:hyperlink r:id="rId52" w:history="1">
        <w:r w:rsidRPr="00F3136E">
          <w:rPr>
            <w:rStyle w:val="Hyperlink"/>
            <w:color w:val="auto"/>
          </w:rPr>
          <w:t>https://www.britishgas.co.uk/energy/gas-and-electricity.html</w:t>
        </w:r>
      </w:hyperlink>
      <w:r>
        <w:rPr>
          <w:rFonts w:eastAsiaTheme="minorEastAsia"/>
          <w:kern w:val="0"/>
          <w:sz w:val="24"/>
          <w:lang w:val="en-GB"/>
        </w:rPr>
        <w:t xml:space="preserve"> [final access: 31/07/2019]</w:t>
      </w:r>
    </w:p>
    <w:p w:rsidR="004C008A" w:rsidRPr="007F6D0F" w:rsidRDefault="004C008A" w:rsidP="004C008A">
      <w:pPr>
        <w:spacing w:line="480" w:lineRule="auto"/>
        <w:rPr>
          <w:sz w:val="24"/>
        </w:rPr>
      </w:pPr>
      <w:r>
        <w:rPr>
          <w:sz w:val="24"/>
        </w:rPr>
        <w:t xml:space="preserve">[49] </w:t>
      </w:r>
      <w:r w:rsidRPr="00D964C8">
        <w:rPr>
          <w:rFonts w:hint="eastAsia"/>
          <w:sz w:val="24"/>
        </w:rPr>
        <w:t>Department for Business, Energy &amp; Industrial Strategy</w:t>
      </w:r>
      <w:r>
        <w:rPr>
          <w:sz w:val="24"/>
        </w:rPr>
        <w:t xml:space="preserve"> (BEIS)</w:t>
      </w:r>
      <w:r w:rsidRPr="00D964C8">
        <w:rPr>
          <w:rFonts w:hint="eastAsia"/>
          <w:sz w:val="24"/>
        </w:rPr>
        <w:t xml:space="preserve">: Greenhouse gas reporting: conversion factors 2017, website: </w:t>
      </w:r>
      <w:hyperlink r:id="rId53" w:history="1">
        <w:r w:rsidRPr="00F3136E">
          <w:rPr>
            <w:rStyle w:val="Hyperlink"/>
            <w:color w:val="auto"/>
            <w:sz w:val="24"/>
          </w:rPr>
          <w:t>https://www.gov.uk/government/publications/greenhouse-gas-reporting-conversion-factors-2017</w:t>
        </w:r>
      </w:hyperlink>
      <w:r w:rsidRPr="00F3136E">
        <w:rPr>
          <w:rFonts w:hint="eastAsia"/>
          <w:sz w:val="24"/>
        </w:rPr>
        <w:t xml:space="preserve"> </w:t>
      </w:r>
      <w:r w:rsidRPr="00D964C8">
        <w:rPr>
          <w:rFonts w:hint="eastAsia"/>
          <w:sz w:val="24"/>
        </w:rPr>
        <w:t>[final access: 27/03/2018]</w:t>
      </w:r>
    </w:p>
    <w:p w:rsidR="004C008A" w:rsidRPr="00506DBD" w:rsidRDefault="004C008A" w:rsidP="004C008A">
      <w:pPr>
        <w:spacing w:line="480" w:lineRule="auto"/>
        <w:rPr>
          <w:rFonts w:eastAsiaTheme="minorEastAsia"/>
          <w:kern w:val="0"/>
          <w:sz w:val="24"/>
          <w:lang w:val="en-GB"/>
        </w:rPr>
      </w:pPr>
      <w:r>
        <w:rPr>
          <w:rFonts w:eastAsiaTheme="minorEastAsia"/>
          <w:color w:val="000000" w:themeColor="text1"/>
          <w:kern w:val="0"/>
          <w:sz w:val="24"/>
        </w:rPr>
        <w:t xml:space="preserve">[50] </w:t>
      </w:r>
      <w:r>
        <w:rPr>
          <w:rFonts w:eastAsiaTheme="minorEastAsia"/>
          <w:color w:val="000000" w:themeColor="text1"/>
          <w:kern w:val="0"/>
          <w:sz w:val="24"/>
          <w:lang w:val="en-GB"/>
        </w:rPr>
        <w:t>UK CO</w:t>
      </w:r>
      <w:r w:rsidRPr="00F63FFF">
        <w:rPr>
          <w:rFonts w:eastAsiaTheme="minorEastAsia"/>
          <w:color w:val="000000" w:themeColor="text1"/>
          <w:kern w:val="0"/>
          <w:sz w:val="24"/>
          <w:vertAlign w:val="subscript"/>
          <w:lang w:val="en-GB"/>
        </w:rPr>
        <w:t>2</w:t>
      </w:r>
      <w:r>
        <w:rPr>
          <w:rFonts w:eastAsiaTheme="minorEastAsia"/>
          <w:color w:val="000000" w:themeColor="text1"/>
          <w:kern w:val="0"/>
          <w:sz w:val="24"/>
          <w:lang w:val="en-GB"/>
        </w:rPr>
        <w:t xml:space="preserve"> emission, website: </w:t>
      </w:r>
      <w:hyperlink r:id="rId54" w:history="1">
        <w:r w:rsidRPr="00F63FFF">
          <w:rPr>
            <w:rStyle w:val="Hyperlink"/>
            <w:rFonts w:eastAsiaTheme="minorEastAsia"/>
            <w:color w:val="000000" w:themeColor="text1"/>
            <w:kern w:val="0"/>
            <w:sz w:val="24"/>
            <w:lang w:val="en-GB"/>
          </w:rPr>
          <w:t>http://www.earth.org.uk/note-on-UK-grid-CO2-intensity-variations.html</w:t>
        </w:r>
      </w:hyperlink>
      <w:r>
        <w:rPr>
          <w:rFonts w:eastAsiaTheme="minorEastAsia"/>
          <w:kern w:val="0"/>
          <w:sz w:val="24"/>
          <w:lang w:val="en-GB"/>
        </w:rPr>
        <w:t xml:space="preserve"> [final access: 11/09/2018]</w:t>
      </w:r>
    </w:p>
    <w:p w:rsidR="0039252C" w:rsidRPr="00E5615B" w:rsidRDefault="004C008A" w:rsidP="00E5615B">
      <w:pPr>
        <w:spacing w:line="480" w:lineRule="auto"/>
        <w:rPr>
          <w:rFonts w:eastAsiaTheme="minorEastAsia"/>
          <w:kern w:val="0"/>
          <w:sz w:val="24"/>
          <w:lang w:val="en-GB"/>
        </w:rPr>
      </w:pPr>
      <w:r>
        <w:rPr>
          <w:rFonts w:eastAsiaTheme="minorEastAsia" w:hint="eastAsia"/>
          <w:kern w:val="0"/>
          <w:sz w:val="24"/>
          <w:lang w:val="en-GB"/>
        </w:rPr>
        <w:t>[</w:t>
      </w:r>
      <w:r>
        <w:rPr>
          <w:rFonts w:eastAsiaTheme="minorEastAsia"/>
          <w:kern w:val="0"/>
          <w:sz w:val="24"/>
          <w:lang w:val="en-GB"/>
        </w:rPr>
        <w:t>51] CEN EN 15251, Indoor environmental input parameters for design and assessment for energy performance of buildings addressing indoor air quality, thermal environment, lighting and acoustics, European Committee for Standardization, Brussels, Belgium, 2007.</w:t>
      </w:r>
    </w:p>
    <w:sectPr w:rsidR="0039252C" w:rsidRPr="00E5615B" w:rsidSect="009C5CC8">
      <w:footerReference w:type="default" r:id="rI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22" w:rsidRDefault="00E14C22" w:rsidP="00B46051">
      <w:r>
        <w:separator/>
      </w:r>
    </w:p>
  </w:endnote>
  <w:endnote w:type="continuationSeparator" w:id="0">
    <w:p w:rsidR="00E14C22" w:rsidRDefault="00E14C22" w:rsidP="00B4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991913"/>
      <w:docPartObj>
        <w:docPartGallery w:val="Page Numbers (Bottom of Page)"/>
        <w:docPartUnique/>
      </w:docPartObj>
    </w:sdtPr>
    <w:sdtEndPr>
      <w:rPr>
        <w:noProof/>
      </w:rPr>
    </w:sdtEndPr>
    <w:sdtContent>
      <w:p w:rsidR="005D085D" w:rsidRDefault="005D085D">
        <w:pPr>
          <w:pStyle w:val="Footer"/>
          <w:jc w:val="center"/>
        </w:pPr>
        <w:r>
          <w:fldChar w:fldCharType="begin"/>
        </w:r>
        <w:r>
          <w:instrText xml:space="preserve"> PAGE   \* MERGEFORMAT </w:instrText>
        </w:r>
        <w:r>
          <w:fldChar w:fldCharType="separate"/>
        </w:r>
        <w:r w:rsidR="00F203DD">
          <w:rPr>
            <w:noProof/>
          </w:rPr>
          <w:t>3</w:t>
        </w:r>
        <w:r>
          <w:rPr>
            <w:noProof/>
          </w:rPr>
          <w:fldChar w:fldCharType="end"/>
        </w:r>
      </w:p>
    </w:sdtContent>
  </w:sdt>
  <w:p w:rsidR="005D085D" w:rsidRDefault="005D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22" w:rsidRDefault="00E14C22" w:rsidP="00B46051">
      <w:r>
        <w:separator/>
      </w:r>
    </w:p>
  </w:footnote>
  <w:footnote w:type="continuationSeparator" w:id="0">
    <w:p w:rsidR="00E14C22" w:rsidRDefault="00E14C22" w:rsidP="00B46051">
      <w:r>
        <w:continuationSeparator/>
      </w:r>
    </w:p>
  </w:footnote>
  <w:footnote w:id="1">
    <w:p w:rsidR="005D085D" w:rsidRPr="002E06C4" w:rsidRDefault="005D085D" w:rsidP="00B46051">
      <w:pPr>
        <w:pStyle w:val="FootnoteText"/>
        <w:rPr>
          <w:sz w:val="24"/>
          <w:szCs w:val="24"/>
        </w:rPr>
      </w:pPr>
      <w:r>
        <w:rPr>
          <w:rStyle w:val="FootnoteReference"/>
        </w:rPr>
        <w:footnoteRef/>
      </w:r>
      <w:r w:rsidRPr="00E139A4">
        <w:rPr>
          <w:sz w:val="24"/>
          <w:szCs w:val="24"/>
        </w:rPr>
        <w:t>A</w:t>
      </w:r>
      <w:r w:rsidRPr="00E139A4">
        <w:rPr>
          <w:rFonts w:hint="eastAsia"/>
          <w:sz w:val="24"/>
          <w:szCs w:val="24"/>
        </w:rPr>
        <w:t xml:space="preserve">uthor </w:t>
      </w:r>
      <w:r>
        <w:rPr>
          <w:rFonts w:hint="eastAsia"/>
          <w:sz w:val="24"/>
          <w:szCs w:val="24"/>
        </w:rPr>
        <w:t xml:space="preserve">to whom </w:t>
      </w:r>
      <w:r w:rsidRPr="00456938">
        <w:rPr>
          <w:rFonts w:hint="eastAsia"/>
          <w:sz w:val="24"/>
          <w:szCs w:val="24"/>
        </w:rPr>
        <w:t>co</w:t>
      </w:r>
      <w:r>
        <w:rPr>
          <w:rFonts w:hint="eastAsia"/>
          <w:sz w:val="24"/>
          <w:szCs w:val="24"/>
        </w:rPr>
        <w:t>r</w:t>
      </w:r>
      <w:r w:rsidRPr="00456938">
        <w:rPr>
          <w:rFonts w:hint="eastAsia"/>
          <w:sz w:val="24"/>
          <w:szCs w:val="24"/>
        </w:rPr>
        <w:t xml:space="preserve">respondence should </w:t>
      </w:r>
      <w:r>
        <w:rPr>
          <w:rFonts w:hint="eastAsia"/>
          <w:sz w:val="24"/>
          <w:szCs w:val="24"/>
        </w:rPr>
        <w:t>be addressed.</w:t>
      </w:r>
      <w:r>
        <w:rPr>
          <w:sz w:val="24"/>
          <w:szCs w:val="24"/>
        </w:rPr>
        <w:t xml:space="preserve"> </w:t>
      </w:r>
    </w:p>
    <w:p w:rsidR="005D085D" w:rsidRPr="000640E3" w:rsidRDefault="005D085D" w:rsidP="00B46051">
      <w:pPr>
        <w:pStyle w:val="FootnoteText"/>
        <w:jc w:val="both"/>
        <w:rPr>
          <w:sz w:val="24"/>
        </w:rPr>
      </w:pPr>
      <w:r>
        <w:rPr>
          <w:rFonts w:hint="eastAsia"/>
          <w:b/>
          <w:bCs/>
          <w:sz w:val="24"/>
        </w:rPr>
        <w:t>A</w:t>
      </w:r>
      <w:r w:rsidRPr="00536334">
        <w:rPr>
          <w:rFonts w:hint="eastAsia"/>
          <w:b/>
          <w:bCs/>
          <w:sz w:val="24"/>
        </w:rPr>
        <w:t>ddress</w:t>
      </w:r>
      <w:r>
        <w:rPr>
          <w:rFonts w:hint="eastAsia"/>
          <w:sz w:val="24"/>
        </w:rPr>
        <w:t>:</w:t>
      </w:r>
      <w:r>
        <w:rPr>
          <w:sz w:val="24"/>
        </w:rPr>
        <w:t xml:space="preserve"> College of Information and Electrical Engineering, China Agricultural University, Beijing, China</w:t>
      </w:r>
    </w:p>
    <w:p w:rsidR="005D085D" w:rsidRDefault="005D085D" w:rsidP="00B46051">
      <w:pPr>
        <w:pStyle w:val="FootnoteText"/>
        <w:rPr>
          <w:sz w:val="24"/>
        </w:rPr>
      </w:pPr>
      <w:r>
        <w:rPr>
          <w:rFonts w:hint="eastAsia"/>
          <w:b/>
          <w:sz w:val="24"/>
        </w:rPr>
        <w:t>Contact</w:t>
      </w:r>
      <w:r>
        <w:rPr>
          <w:sz w:val="24"/>
        </w:rPr>
        <w:t>: Tel.: +86 10 6273 7679</w:t>
      </w:r>
      <w:r>
        <w:rPr>
          <w:rFonts w:hint="eastAsia"/>
          <w:sz w:val="24"/>
        </w:rPr>
        <w:t xml:space="preserve">; </w:t>
      </w:r>
    </w:p>
    <w:p w:rsidR="005D085D" w:rsidRDefault="005D085D" w:rsidP="00B46051">
      <w:pPr>
        <w:pStyle w:val="FootnoteText"/>
        <w:rPr>
          <w:sz w:val="24"/>
          <w:lang w:val="en-GB"/>
        </w:rPr>
      </w:pPr>
      <w:r w:rsidRPr="0087125A">
        <w:rPr>
          <w:sz w:val="24"/>
          <w:lang w:val="en-GB"/>
        </w:rPr>
        <w:t xml:space="preserve">wanghongyang1767@gmail.com, </w:t>
      </w:r>
      <w:r>
        <w:rPr>
          <w:sz w:val="24"/>
          <w:lang w:val="en-GB"/>
        </w:rPr>
        <w:t>andy_yangwang@cau.edu.cn</w:t>
      </w:r>
      <w:r w:rsidRPr="0087125A">
        <w:rPr>
          <w:sz w:val="24"/>
          <w:lang w:val="en-GB"/>
        </w:rPr>
        <w:t xml:space="preserve"> (</w:t>
      </w:r>
      <w:proofErr w:type="spellStart"/>
      <w:r w:rsidRPr="00CA6188">
        <w:rPr>
          <w:b/>
          <w:sz w:val="24"/>
          <w:lang w:val="en-GB"/>
        </w:rPr>
        <w:t>Dr.</w:t>
      </w:r>
      <w:proofErr w:type="spellEnd"/>
      <w:r>
        <w:rPr>
          <w:sz w:val="24"/>
          <w:lang w:val="en-GB"/>
        </w:rPr>
        <w:t xml:space="preserve"> </w:t>
      </w:r>
      <w:r w:rsidRPr="0087125A">
        <w:rPr>
          <w:b/>
          <w:sz w:val="24"/>
          <w:lang w:val="en-GB"/>
        </w:rPr>
        <w:t>Yang Wang</w:t>
      </w:r>
      <w:r w:rsidRPr="0087125A">
        <w:rPr>
          <w:sz w:val="24"/>
          <w:lang w:val="en-GB"/>
        </w:rPr>
        <w:t>)</w:t>
      </w:r>
    </w:p>
    <w:p w:rsidR="005D085D" w:rsidRPr="008602BE" w:rsidRDefault="005D085D" w:rsidP="00B46051">
      <w:pPr>
        <w:pStyle w:val="FootnoteText"/>
        <w:rPr>
          <w:sz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0D7C"/>
    <w:multiLevelType w:val="hybridMultilevel"/>
    <w:tmpl w:val="EAC06C0E"/>
    <w:lvl w:ilvl="0" w:tplc="1FEE65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F70B67"/>
    <w:multiLevelType w:val="hybridMultilevel"/>
    <w:tmpl w:val="7F649E56"/>
    <w:lvl w:ilvl="0" w:tplc="91D05C90">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 w15:restartNumberingAfterBreak="0">
    <w:nsid w:val="41157C3C"/>
    <w:multiLevelType w:val="hybridMultilevel"/>
    <w:tmpl w:val="CF3CA9E6"/>
    <w:lvl w:ilvl="0" w:tplc="C09EFDFE">
      <w:start w:val="1"/>
      <w:numFmt w:val="lowerLetter"/>
      <w:lvlText w:val="%1)"/>
      <w:lvlJc w:val="left"/>
      <w:pPr>
        <w:tabs>
          <w:tab w:val="num" w:pos="340"/>
        </w:tabs>
        <w:ind w:left="340" w:hanging="34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3BA04F9"/>
    <w:multiLevelType w:val="multilevel"/>
    <w:tmpl w:val="076044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46404A6"/>
    <w:multiLevelType w:val="hybridMultilevel"/>
    <w:tmpl w:val="80E8E6C2"/>
    <w:lvl w:ilvl="0" w:tplc="91D05C90">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15:restartNumberingAfterBreak="0">
    <w:nsid w:val="46E75442"/>
    <w:multiLevelType w:val="hybridMultilevel"/>
    <w:tmpl w:val="5D0C14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726CFA"/>
    <w:multiLevelType w:val="hybridMultilevel"/>
    <w:tmpl w:val="E316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8B2833"/>
    <w:multiLevelType w:val="hybridMultilevel"/>
    <w:tmpl w:val="E86C1D7C"/>
    <w:lvl w:ilvl="0" w:tplc="91D05C90">
      <w:start w:val="1"/>
      <w:numFmt w:val="decimal"/>
      <w:lvlText w:val="%1)"/>
      <w:lvlJc w:val="left"/>
      <w:pPr>
        <w:ind w:left="84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E"/>
    <w:rsid w:val="00000500"/>
    <w:rsid w:val="0000190E"/>
    <w:rsid w:val="0000196A"/>
    <w:rsid w:val="00003263"/>
    <w:rsid w:val="00003D17"/>
    <w:rsid w:val="00003E93"/>
    <w:rsid w:val="00003FB9"/>
    <w:rsid w:val="0000405A"/>
    <w:rsid w:val="00005D88"/>
    <w:rsid w:val="00007018"/>
    <w:rsid w:val="00007FF4"/>
    <w:rsid w:val="00010F9B"/>
    <w:rsid w:val="00011357"/>
    <w:rsid w:val="00013149"/>
    <w:rsid w:val="00013ACF"/>
    <w:rsid w:val="00013E50"/>
    <w:rsid w:val="0001442B"/>
    <w:rsid w:val="0001483B"/>
    <w:rsid w:val="00014A75"/>
    <w:rsid w:val="000173F5"/>
    <w:rsid w:val="00017A16"/>
    <w:rsid w:val="000203C1"/>
    <w:rsid w:val="00020A04"/>
    <w:rsid w:val="00020A09"/>
    <w:rsid w:val="000216DE"/>
    <w:rsid w:val="00024375"/>
    <w:rsid w:val="00025174"/>
    <w:rsid w:val="00025779"/>
    <w:rsid w:val="00025CE7"/>
    <w:rsid w:val="00025FF8"/>
    <w:rsid w:val="0002664E"/>
    <w:rsid w:val="000271E6"/>
    <w:rsid w:val="00031D16"/>
    <w:rsid w:val="00032C72"/>
    <w:rsid w:val="00033585"/>
    <w:rsid w:val="000344B8"/>
    <w:rsid w:val="00034E4A"/>
    <w:rsid w:val="0003501F"/>
    <w:rsid w:val="00041EF6"/>
    <w:rsid w:val="00042B09"/>
    <w:rsid w:val="00043C9B"/>
    <w:rsid w:val="000449A7"/>
    <w:rsid w:val="00045FA9"/>
    <w:rsid w:val="00046A0F"/>
    <w:rsid w:val="00046B76"/>
    <w:rsid w:val="00047EBD"/>
    <w:rsid w:val="0005130D"/>
    <w:rsid w:val="0005181E"/>
    <w:rsid w:val="00054716"/>
    <w:rsid w:val="00055726"/>
    <w:rsid w:val="00056241"/>
    <w:rsid w:val="00057619"/>
    <w:rsid w:val="000576AB"/>
    <w:rsid w:val="000607EA"/>
    <w:rsid w:val="000663DE"/>
    <w:rsid w:val="00066CF3"/>
    <w:rsid w:val="00067EE8"/>
    <w:rsid w:val="00070829"/>
    <w:rsid w:val="00072B07"/>
    <w:rsid w:val="00073024"/>
    <w:rsid w:val="00073582"/>
    <w:rsid w:val="00073D7D"/>
    <w:rsid w:val="00074633"/>
    <w:rsid w:val="00074D37"/>
    <w:rsid w:val="00074EC8"/>
    <w:rsid w:val="00075300"/>
    <w:rsid w:val="000755C9"/>
    <w:rsid w:val="000759BD"/>
    <w:rsid w:val="00075FA9"/>
    <w:rsid w:val="000767C5"/>
    <w:rsid w:val="00081A40"/>
    <w:rsid w:val="00082129"/>
    <w:rsid w:val="000826E5"/>
    <w:rsid w:val="00082E3B"/>
    <w:rsid w:val="00085BED"/>
    <w:rsid w:val="00086BCA"/>
    <w:rsid w:val="000923BB"/>
    <w:rsid w:val="00092F3F"/>
    <w:rsid w:val="00095475"/>
    <w:rsid w:val="00097F6F"/>
    <w:rsid w:val="000A004B"/>
    <w:rsid w:val="000A0972"/>
    <w:rsid w:val="000A257B"/>
    <w:rsid w:val="000A41D1"/>
    <w:rsid w:val="000A43CA"/>
    <w:rsid w:val="000A5D8D"/>
    <w:rsid w:val="000A5E23"/>
    <w:rsid w:val="000A6533"/>
    <w:rsid w:val="000A7696"/>
    <w:rsid w:val="000B1497"/>
    <w:rsid w:val="000B1B54"/>
    <w:rsid w:val="000B3C03"/>
    <w:rsid w:val="000B65D1"/>
    <w:rsid w:val="000C0B17"/>
    <w:rsid w:val="000C1D78"/>
    <w:rsid w:val="000C3911"/>
    <w:rsid w:val="000C49E6"/>
    <w:rsid w:val="000C6362"/>
    <w:rsid w:val="000C72F8"/>
    <w:rsid w:val="000C7E23"/>
    <w:rsid w:val="000D13AD"/>
    <w:rsid w:val="000D1C64"/>
    <w:rsid w:val="000D200E"/>
    <w:rsid w:val="000D2CC2"/>
    <w:rsid w:val="000D36D8"/>
    <w:rsid w:val="000D4B63"/>
    <w:rsid w:val="000D54DD"/>
    <w:rsid w:val="000D6EA0"/>
    <w:rsid w:val="000E06FB"/>
    <w:rsid w:val="000E174A"/>
    <w:rsid w:val="000E1843"/>
    <w:rsid w:val="000E1A30"/>
    <w:rsid w:val="000E5D01"/>
    <w:rsid w:val="000E6511"/>
    <w:rsid w:val="000F1645"/>
    <w:rsid w:val="000F1ECA"/>
    <w:rsid w:val="000F3B76"/>
    <w:rsid w:val="000F40ED"/>
    <w:rsid w:val="000F4A6D"/>
    <w:rsid w:val="000F5A55"/>
    <w:rsid w:val="000F6474"/>
    <w:rsid w:val="000F6D82"/>
    <w:rsid w:val="000F720C"/>
    <w:rsid w:val="00100C23"/>
    <w:rsid w:val="001016EB"/>
    <w:rsid w:val="00101DDB"/>
    <w:rsid w:val="001035A8"/>
    <w:rsid w:val="001036D6"/>
    <w:rsid w:val="00103FC2"/>
    <w:rsid w:val="00104CF5"/>
    <w:rsid w:val="00107059"/>
    <w:rsid w:val="0011158B"/>
    <w:rsid w:val="0011189F"/>
    <w:rsid w:val="00112412"/>
    <w:rsid w:val="0011259F"/>
    <w:rsid w:val="00113C69"/>
    <w:rsid w:val="00114D1B"/>
    <w:rsid w:val="001159BD"/>
    <w:rsid w:val="00115DE5"/>
    <w:rsid w:val="001203C8"/>
    <w:rsid w:val="00120EA4"/>
    <w:rsid w:val="00121457"/>
    <w:rsid w:val="0012192F"/>
    <w:rsid w:val="001227E4"/>
    <w:rsid w:val="001242F0"/>
    <w:rsid w:val="00124517"/>
    <w:rsid w:val="001247EC"/>
    <w:rsid w:val="00124B65"/>
    <w:rsid w:val="001250DC"/>
    <w:rsid w:val="001254B2"/>
    <w:rsid w:val="00126670"/>
    <w:rsid w:val="001272BD"/>
    <w:rsid w:val="00130353"/>
    <w:rsid w:val="0013240B"/>
    <w:rsid w:val="0013345A"/>
    <w:rsid w:val="0013446E"/>
    <w:rsid w:val="00134B80"/>
    <w:rsid w:val="00140A87"/>
    <w:rsid w:val="00141A48"/>
    <w:rsid w:val="00141C62"/>
    <w:rsid w:val="001426FC"/>
    <w:rsid w:val="00143B97"/>
    <w:rsid w:val="00144062"/>
    <w:rsid w:val="00145A3C"/>
    <w:rsid w:val="00145F7C"/>
    <w:rsid w:val="0014600F"/>
    <w:rsid w:val="00147257"/>
    <w:rsid w:val="00147C03"/>
    <w:rsid w:val="001510C3"/>
    <w:rsid w:val="00152BC9"/>
    <w:rsid w:val="00152CB8"/>
    <w:rsid w:val="00152DBB"/>
    <w:rsid w:val="00152E8D"/>
    <w:rsid w:val="001533E8"/>
    <w:rsid w:val="00153805"/>
    <w:rsid w:val="00154123"/>
    <w:rsid w:val="00154B4B"/>
    <w:rsid w:val="00154E41"/>
    <w:rsid w:val="001623DB"/>
    <w:rsid w:val="00163543"/>
    <w:rsid w:val="00163E04"/>
    <w:rsid w:val="00163FB0"/>
    <w:rsid w:val="001649A1"/>
    <w:rsid w:val="00164E86"/>
    <w:rsid w:val="001657F5"/>
    <w:rsid w:val="001661CB"/>
    <w:rsid w:val="001663C4"/>
    <w:rsid w:val="001671A1"/>
    <w:rsid w:val="0016761B"/>
    <w:rsid w:val="00167980"/>
    <w:rsid w:val="001714F9"/>
    <w:rsid w:val="00171BA3"/>
    <w:rsid w:val="00171BD0"/>
    <w:rsid w:val="00171EEE"/>
    <w:rsid w:val="00172BB6"/>
    <w:rsid w:val="00174490"/>
    <w:rsid w:val="00174689"/>
    <w:rsid w:val="00175415"/>
    <w:rsid w:val="001757AC"/>
    <w:rsid w:val="001769BB"/>
    <w:rsid w:val="0017799C"/>
    <w:rsid w:val="00177A0B"/>
    <w:rsid w:val="00177CC7"/>
    <w:rsid w:val="00180C41"/>
    <w:rsid w:val="0018165B"/>
    <w:rsid w:val="001822C0"/>
    <w:rsid w:val="00183DB1"/>
    <w:rsid w:val="00184B7C"/>
    <w:rsid w:val="001915A7"/>
    <w:rsid w:val="001916E2"/>
    <w:rsid w:val="00191A4F"/>
    <w:rsid w:val="00194591"/>
    <w:rsid w:val="0019486B"/>
    <w:rsid w:val="001955A7"/>
    <w:rsid w:val="00195E02"/>
    <w:rsid w:val="0019708B"/>
    <w:rsid w:val="001A1DB0"/>
    <w:rsid w:val="001A3256"/>
    <w:rsid w:val="001A3526"/>
    <w:rsid w:val="001A4035"/>
    <w:rsid w:val="001A4D08"/>
    <w:rsid w:val="001A59D1"/>
    <w:rsid w:val="001B163E"/>
    <w:rsid w:val="001B1FD2"/>
    <w:rsid w:val="001B21C8"/>
    <w:rsid w:val="001B21D9"/>
    <w:rsid w:val="001B3AF3"/>
    <w:rsid w:val="001B3FC0"/>
    <w:rsid w:val="001B4E48"/>
    <w:rsid w:val="001B6C75"/>
    <w:rsid w:val="001C0425"/>
    <w:rsid w:val="001C04A5"/>
    <w:rsid w:val="001C0D8E"/>
    <w:rsid w:val="001C1FF8"/>
    <w:rsid w:val="001C22C2"/>
    <w:rsid w:val="001C293F"/>
    <w:rsid w:val="001C4E1C"/>
    <w:rsid w:val="001C4EEA"/>
    <w:rsid w:val="001C5E21"/>
    <w:rsid w:val="001C608B"/>
    <w:rsid w:val="001C79A7"/>
    <w:rsid w:val="001D0A3D"/>
    <w:rsid w:val="001D1924"/>
    <w:rsid w:val="001D3BCB"/>
    <w:rsid w:val="001D6D14"/>
    <w:rsid w:val="001E0E60"/>
    <w:rsid w:val="001E2CF9"/>
    <w:rsid w:val="001E406E"/>
    <w:rsid w:val="001E40A9"/>
    <w:rsid w:val="001E5468"/>
    <w:rsid w:val="001E6250"/>
    <w:rsid w:val="001E63A4"/>
    <w:rsid w:val="001E70DA"/>
    <w:rsid w:val="001E72D8"/>
    <w:rsid w:val="001F0020"/>
    <w:rsid w:val="001F042F"/>
    <w:rsid w:val="001F1588"/>
    <w:rsid w:val="001F16C3"/>
    <w:rsid w:val="001F17EC"/>
    <w:rsid w:val="001F3124"/>
    <w:rsid w:val="001F45E8"/>
    <w:rsid w:val="001F53F2"/>
    <w:rsid w:val="001F57CE"/>
    <w:rsid w:val="001F5D75"/>
    <w:rsid w:val="001F5F66"/>
    <w:rsid w:val="00200717"/>
    <w:rsid w:val="00200B9C"/>
    <w:rsid w:val="00201CDF"/>
    <w:rsid w:val="002030B2"/>
    <w:rsid w:val="002037E3"/>
    <w:rsid w:val="002047CF"/>
    <w:rsid w:val="00206632"/>
    <w:rsid w:val="00207025"/>
    <w:rsid w:val="0021227F"/>
    <w:rsid w:val="00217736"/>
    <w:rsid w:val="00217C70"/>
    <w:rsid w:val="00217CD6"/>
    <w:rsid w:val="00221938"/>
    <w:rsid w:val="0022465D"/>
    <w:rsid w:val="00224BDC"/>
    <w:rsid w:val="00225432"/>
    <w:rsid w:val="00225BFA"/>
    <w:rsid w:val="002268EA"/>
    <w:rsid w:val="00227CC5"/>
    <w:rsid w:val="002303BB"/>
    <w:rsid w:val="00231217"/>
    <w:rsid w:val="00232C23"/>
    <w:rsid w:val="00234341"/>
    <w:rsid w:val="002343B1"/>
    <w:rsid w:val="0024057E"/>
    <w:rsid w:val="002413BF"/>
    <w:rsid w:val="002425C1"/>
    <w:rsid w:val="00242FCA"/>
    <w:rsid w:val="002448F8"/>
    <w:rsid w:val="002449F0"/>
    <w:rsid w:val="002464E5"/>
    <w:rsid w:val="00253AFC"/>
    <w:rsid w:val="00255923"/>
    <w:rsid w:val="002559D2"/>
    <w:rsid w:val="00255A26"/>
    <w:rsid w:val="0025643A"/>
    <w:rsid w:val="002569F8"/>
    <w:rsid w:val="00256BBA"/>
    <w:rsid w:val="00256DB4"/>
    <w:rsid w:val="00261860"/>
    <w:rsid w:val="002637B6"/>
    <w:rsid w:val="0026406E"/>
    <w:rsid w:val="002650C0"/>
    <w:rsid w:val="002665D8"/>
    <w:rsid w:val="00267736"/>
    <w:rsid w:val="002707A5"/>
    <w:rsid w:val="002714DF"/>
    <w:rsid w:val="00275049"/>
    <w:rsid w:val="00276A9E"/>
    <w:rsid w:val="002776FD"/>
    <w:rsid w:val="00277E47"/>
    <w:rsid w:val="002801CB"/>
    <w:rsid w:val="00280BE4"/>
    <w:rsid w:val="002810F7"/>
    <w:rsid w:val="002816CB"/>
    <w:rsid w:val="002816EE"/>
    <w:rsid w:val="002826FA"/>
    <w:rsid w:val="0028274D"/>
    <w:rsid w:val="0028384B"/>
    <w:rsid w:val="002851C2"/>
    <w:rsid w:val="00286D43"/>
    <w:rsid w:val="00290113"/>
    <w:rsid w:val="0029138B"/>
    <w:rsid w:val="002935BA"/>
    <w:rsid w:val="00293C84"/>
    <w:rsid w:val="002960C2"/>
    <w:rsid w:val="002967DB"/>
    <w:rsid w:val="00297071"/>
    <w:rsid w:val="00297173"/>
    <w:rsid w:val="00297356"/>
    <w:rsid w:val="00297826"/>
    <w:rsid w:val="00297CD2"/>
    <w:rsid w:val="002A09FF"/>
    <w:rsid w:val="002A0E8B"/>
    <w:rsid w:val="002A279A"/>
    <w:rsid w:val="002A2A58"/>
    <w:rsid w:val="002A33CF"/>
    <w:rsid w:val="002A5831"/>
    <w:rsid w:val="002A59DE"/>
    <w:rsid w:val="002B02A5"/>
    <w:rsid w:val="002B051F"/>
    <w:rsid w:val="002B130C"/>
    <w:rsid w:val="002B1693"/>
    <w:rsid w:val="002B2879"/>
    <w:rsid w:val="002B2C3F"/>
    <w:rsid w:val="002B538B"/>
    <w:rsid w:val="002B7D8E"/>
    <w:rsid w:val="002C023B"/>
    <w:rsid w:val="002C0B5C"/>
    <w:rsid w:val="002C2A53"/>
    <w:rsid w:val="002C5DA4"/>
    <w:rsid w:val="002D1843"/>
    <w:rsid w:val="002D1D66"/>
    <w:rsid w:val="002D3DB0"/>
    <w:rsid w:val="002D55F5"/>
    <w:rsid w:val="002D7674"/>
    <w:rsid w:val="002D7813"/>
    <w:rsid w:val="002E14D1"/>
    <w:rsid w:val="002E1DDD"/>
    <w:rsid w:val="002E2468"/>
    <w:rsid w:val="002E39DF"/>
    <w:rsid w:val="002E3F16"/>
    <w:rsid w:val="002E46C1"/>
    <w:rsid w:val="002F0B19"/>
    <w:rsid w:val="002F26D0"/>
    <w:rsid w:val="002F2B2E"/>
    <w:rsid w:val="002F364C"/>
    <w:rsid w:val="002F5DF0"/>
    <w:rsid w:val="002F6433"/>
    <w:rsid w:val="002F643E"/>
    <w:rsid w:val="002F6711"/>
    <w:rsid w:val="002F6EE0"/>
    <w:rsid w:val="002F7711"/>
    <w:rsid w:val="003020BE"/>
    <w:rsid w:val="003029B8"/>
    <w:rsid w:val="0030351B"/>
    <w:rsid w:val="00303667"/>
    <w:rsid w:val="0030426E"/>
    <w:rsid w:val="0030503D"/>
    <w:rsid w:val="003100E8"/>
    <w:rsid w:val="00310114"/>
    <w:rsid w:val="00311BDF"/>
    <w:rsid w:val="0031225A"/>
    <w:rsid w:val="00315DBE"/>
    <w:rsid w:val="00317878"/>
    <w:rsid w:val="0032222B"/>
    <w:rsid w:val="00322B82"/>
    <w:rsid w:val="00322E33"/>
    <w:rsid w:val="0032331A"/>
    <w:rsid w:val="00323493"/>
    <w:rsid w:val="0032367B"/>
    <w:rsid w:val="00323824"/>
    <w:rsid w:val="003247BE"/>
    <w:rsid w:val="00325276"/>
    <w:rsid w:val="0032611A"/>
    <w:rsid w:val="00326AC6"/>
    <w:rsid w:val="00326C1B"/>
    <w:rsid w:val="00326EBA"/>
    <w:rsid w:val="003277F0"/>
    <w:rsid w:val="00330907"/>
    <w:rsid w:val="00330F95"/>
    <w:rsid w:val="003320F9"/>
    <w:rsid w:val="00333C58"/>
    <w:rsid w:val="003343E8"/>
    <w:rsid w:val="0033456B"/>
    <w:rsid w:val="00334E45"/>
    <w:rsid w:val="003355B6"/>
    <w:rsid w:val="003358C7"/>
    <w:rsid w:val="00337970"/>
    <w:rsid w:val="00337C66"/>
    <w:rsid w:val="00340336"/>
    <w:rsid w:val="0034060F"/>
    <w:rsid w:val="003406E4"/>
    <w:rsid w:val="003419A2"/>
    <w:rsid w:val="00341AC5"/>
    <w:rsid w:val="00341CFB"/>
    <w:rsid w:val="00341D18"/>
    <w:rsid w:val="00342061"/>
    <w:rsid w:val="0034294E"/>
    <w:rsid w:val="003430BC"/>
    <w:rsid w:val="003466D6"/>
    <w:rsid w:val="003467B6"/>
    <w:rsid w:val="003478F2"/>
    <w:rsid w:val="00350D6F"/>
    <w:rsid w:val="003515FF"/>
    <w:rsid w:val="00351710"/>
    <w:rsid w:val="00351A64"/>
    <w:rsid w:val="003523A8"/>
    <w:rsid w:val="003546BC"/>
    <w:rsid w:val="00356498"/>
    <w:rsid w:val="003601DD"/>
    <w:rsid w:val="003602FC"/>
    <w:rsid w:val="00361D26"/>
    <w:rsid w:val="00362134"/>
    <w:rsid w:val="0036251E"/>
    <w:rsid w:val="00362EAF"/>
    <w:rsid w:val="003644D9"/>
    <w:rsid w:val="00365835"/>
    <w:rsid w:val="0036611B"/>
    <w:rsid w:val="00370626"/>
    <w:rsid w:val="00370C85"/>
    <w:rsid w:val="00371677"/>
    <w:rsid w:val="00371D51"/>
    <w:rsid w:val="0037213C"/>
    <w:rsid w:val="00372480"/>
    <w:rsid w:val="00372CCF"/>
    <w:rsid w:val="003748E1"/>
    <w:rsid w:val="00375050"/>
    <w:rsid w:val="00375576"/>
    <w:rsid w:val="00381E0E"/>
    <w:rsid w:val="00382134"/>
    <w:rsid w:val="00384053"/>
    <w:rsid w:val="0038642F"/>
    <w:rsid w:val="00387F7F"/>
    <w:rsid w:val="0039127E"/>
    <w:rsid w:val="00391A78"/>
    <w:rsid w:val="0039252C"/>
    <w:rsid w:val="003933B8"/>
    <w:rsid w:val="003A1F41"/>
    <w:rsid w:val="003A2A96"/>
    <w:rsid w:val="003A31DD"/>
    <w:rsid w:val="003A4130"/>
    <w:rsid w:val="003A47DF"/>
    <w:rsid w:val="003A529A"/>
    <w:rsid w:val="003A5BB6"/>
    <w:rsid w:val="003A6868"/>
    <w:rsid w:val="003A6C67"/>
    <w:rsid w:val="003A6F22"/>
    <w:rsid w:val="003A7595"/>
    <w:rsid w:val="003A76FA"/>
    <w:rsid w:val="003A7E34"/>
    <w:rsid w:val="003B05F5"/>
    <w:rsid w:val="003B175C"/>
    <w:rsid w:val="003B198E"/>
    <w:rsid w:val="003B1CA1"/>
    <w:rsid w:val="003B4D4C"/>
    <w:rsid w:val="003B507D"/>
    <w:rsid w:val="003B5501"/>
    <w:rsid w:val="003B5B00"/>
    <w:rsid w:val="003B61C0"/>
    <w:rsid w:val="003B6860"/>
    <w:rsid w:val="003B6C67"/>
    <w:rsid w:val="003B7A19"/>
    <w:rsid w:val="003C0066"/>
    <w:rsid w:val="003C10AB"/>
    <w:rsid w:val="003C1789"/>
    <w:rsid w:val="003C1DBA"/>
    <w:rsid w:val="003C22B1"/>
    <w:rsid w:val="003C3343"/>
    <w:rsid w:val="003C3357"/>
    <w:rsid w:val="003C5ED4"/>
    <w:rsid w:val="003C5FE0"/>
    <w:rsid w:val="003C6762"/>
    <w:rsid w:val="003C71F8"/>
    <w:rsid w:val="003C762D"/>
    <w:rsid w:val="003C7A26"/>
    <w:rsid w:val="003C7F3E"/>
    <w:rsid w:val="003D0344"/>
    <w:rsid w:val="003D0B00"/>
    <w:rsid w:val="003D1306"/>
    <w:rsid w:val="003D134F"/>
    <w:rsid w:val="003D1D9A"/>
    <w:rsid w:val="003D3370"/>
    <w:rsid w:val="003D3A22"/>
    <w:rsid w:val="003D3A96"/>
    <w:rsid w:val="003D3BBD"/>
    <w:rsid w:val="003D43C8"/>
    <w:rsid w:val="003D57DE"/>
    <w:rsid w:val="003D5F72"/>
    <w:rsid w:val="003D6C22"/>
    <w:rsid w:val="003D726D"/>
    <w:rsid w:val="003E2F20"/>
    <w:rsid w:val="003E3550"/>
    <w:rsid w:val="003E4513"/>
    <w:rsid w:val="003E50A0"/>
    <w:rsid w:val="003E5F90"/>
    <w:rsid w:val="003E62CA"/>
    <w:rsid w:val="003E6CD9"/>
    <w:rsid w:val="003E76A4"/>
    <w:rsid w:val="003E76DE"/>
    <w:rsid w:val="003F0F1B"/>
    <w:rsid w:val="003F107B"/>
    <w:rsid w:val="003F11C4"/>
    <w:rsid w:val="003F20D6"/>
    <w:rsid w:val="003F2189"/>
    <w:rsid w:val="003F32AF"/>
    <w:rsid w:val="003F3F3E"/>
    <w:rsid w:val="003F3F95"/>
    <w:rsid w:val="003F4E3C"/>
    <w:rsid w:val="003F6850"/>
    <w:rsid w:val="003F6A8F"/>
    <w:rsid w:val="003F7A95"/>
    <w:rsid w:val="003F7F17"/>
    <w:rsid w:val="004026A4"/>
    <w:rsid w:val="00402BAA"/>
    <w:rsid w:val="00403303"/>
    <w:rsid w:val="00403A29"/>
    <w:rsid w:val="00405D25"/>
    <w:rsid w:val="00405ED4"/>
    <w:rsid w:val="004065E1"/>
    <w:rsid w:val="00406FDC"/>
    <w:rsid w:val="004079AB"/>
    <w:rsid w:val="00411081"/>
    <w:rsid w:val="00411390"/>
    <w:rsid w:val="00412BB7"/>
    <w:rsid w:val="004140C8"/>
    <w:rsid w:val="00414726"/>
    <w:rsid w:val="00414CAC"/>
    <w:rsid w:val="00415606"/>
    <w:rsid w:val="00415DB1"/>
    <w:rsid w:val="00416E13"/>
    <w:rsid w:val="0041721A"/>
    <w:rsid w:val="0042036E"/>
    <w:rsid w:val="00421508"/>
    <w:rsid w:val="00421ACB"/>
    <w:rsid w:val="004223AD"/>
    <w:rsid w:val="0042333F"/>
    <w:rsid w:val="0042369A"/>
    <w:rsid w:val="00424941"/>
    <w:rsid w:val="004257B0"/>
    <w:rsid w:val="00426A15"/>
    <w:rsid w:val="00430083"/>
    <w:rsid w:val="00430E30"/>
    <w:rsid w:val="004316CA"/>
    <w:rsid w:val="0043197C"/>
    <w:rsid w:val="00431CD6"/>
    <w:rsid w:val="00431D02"/>
    <w:rsid w:val="0043322B"/>
    <w:rsid w:val="00434938"/>
    <w:rsid w:val="00435BE7"/>
    <w:rsid w:val="00436394"/>
    <w:rsid w:val="00437147"/>
    <w:rsid w:val="00440A39"/>
    <w:rsid w:val="00441794"/>
    <w:rsid w:val="00443D0B"/>
    <w:rsid w:val="00443D76"/>
    <w:rsid w:val="00443F0B"/>
    <w:rsid w:val="0044601A"/>
    <w:rsid w:val="00446163"/>
    <w:rsid w:val="00447A44"/>
    <w:rsid w:val="00447FAA"/>
    <w:rsid w:val="00450B18"/>
    <w:rsid w:val="00451B5A"/>
    <w:rsid w:val="00453302"/>
    <w:rsid w:val="0045485B"/>
    <w:rsid w:val="004555BF"/>
    <w:rsid w:val="00456404"/>
    <w:rsid w:val="00456A32"/>
    <w:rsid w:val="00456ABF"/>
    <w:rsid w:val="00456E42"/>
    <w:rsid w:val="00460B6D"/>
    <w:rsid w:val="00461081"/>
    <w:rsid w:val="0046247D"/>
    <w:rsid w:val="00463461"/>
    <w:rsid w:val="00464D3C"/>
    <w:rsid w:val="00465891"/>
    <w:rsid w:val="00466AAE"/>
    <w:rsid w:val="004673E4"/>
    <w:rsid w:val="004677C4"/>
    <w:rsid w:val="00471F70"/>
    <w:rsid w:val="0047200D"/>
    <w:rsid w:val="00472375"/>
    <w:rsid w:val="0047267F"/>
    <w:rsid w:val="0047291C"/>
    <w:rsid w:val="00473272"/>
    <w:rsid w:val="004739DB"/>
    <w:rsid w:val="00473C19"/>
    <w:rsid w:val="004750B8"/>
    <w:rsid w:val="00475416"/>
    <w:rsid w:val="00477297"/>
    <w:rsid w:val="0047743A"/>
    <w:rsid w:val="004818A1"/>
    <w:rsid w:val="00481EC1"/>
    <w:rsid w:val="00483632"/>
    <w:rsid w:val="00483799"/>
    <w:rsid w:val="004859EC"/>
    <w:rsid w:val="00490FED"/>
    <w:rsid w:val="0049106B"/>
    <w:rsid w:val="00491AC0"/>
    <w:rsid w:val="00491DEF"/>
    <w:rsid w:val="00491F37"/>
    <w:rsid w:val="004923BE"/>
    <w:rsid w:val="00494D56"/>
    <w:rsid w:val="004955D0"/>
    <w:rsid w:val="00495ADA"/>
    <w:rsid w:val="00496818"/>
    <w:rsid w:val="00496FAD"/>
    <w:rsid w:val="00497471"/>
    <w:rsid w:val="00497866"/>
    <w:rsid w:val="004A0914"/>
    <w:rsid w:val="004A0BFE"/>
    <w:rsid w:val="004A0C38"/>
    <w:rsid w:val="004A1648"/>
    <w:rsid w:val="004A2418"/>
    <w:rsid w:val="004A2624"/>
    <w:rsid w:val="004A3AF0"/>
    <w:rsid w:val="004A47D7"/>
    <w:rsid w:val="004A4F0B"/>
    <w:rsid w:val="004A5765"/>
    <w:rsid w:val="004A59BC"/>
    <w:rsid w:val="004A66D4"/>
    <w:rsid w:val="004A7C89"/>
    <w:rsid w:val="004B0252"/>
    <w:rsid w:val="004B09A7"/>
    <w:rsid w:val="004B0C78"/>
    <w:rsid w:val="004B23AD"/>
    <w:rsid w:val="004B245C"/>
    <w:rsid w:val="004B2B2D"/>
    <w:rsid w:val="004B36ED"/>
    <w:rsid w:val="004B4E79"/>
    <w:rsid w:val="004B51AF"/>
    <w:rsid w:val="004B70BB"/>
    <w:rsid w:val="004B79A7"/>
    <w:rsid w:val="004C008A"/>
    <w:rsid w:val="004C03BB"/>
    <w:rsid w:val="004C1866"/>
    <w:rsid w:val="004C1A4B"/>
    <w:rsid w:val="004C1D52"/>
    <w:rsid w:val="004C3B7C"/>
    <w:rsid w:val="004C58CA"/>
    <w:rsid w:val="004C6716"/>
    <w:rsid w:val="004C76DD"/>
    <w:rsid w:val="004C770D"/>
    <w:rsid w:val="004D090E"/>
    <w:rsid w:val="004D0FA8"/>
    <w:rsid w:val="004D1272"/>
    <w:rsid w:val="004D15D1"/>
    <w:rsid w:val="004D1EE5"/>
    <w:rsid w:val="004D20CC"/>
    <w:rsid w:val="004D27A2"/>
    <w:rsid w:val="004D2958"/>
    <w:rsid w:val="004D3174"/>
    <w:rsid w:val="004D3485"/>
    <w:rsid w:val="004D3809"/>
    <w:rsid w:val="004D39E0"/>
    <w:rsid w:val="004D54AD"/>
    <w:rsid w:val="004D58F1"/>
    <w:rsid w:val="004D5C67"/>
    <w:rsid w:val="004E0F33"/>
    <w:rsid w:val="004E1543"/>
    <w:rsid w:val="004E17B9"/>
    <w:rsid w:val="004E1FC9"/>
    <w:rsid w:val="004E2021"/>
    <w:rsid w:val="004E23CE"/>
    <w:rsid w:val="004E3326"/>
    <w:rsid w:val="004E3651"/>
    <w:rsid w:val="004E38A2"/>
    <w:rsid w:val="004E576A"/>
    <w:rsid w:val="004E5BAA"/>
    <w:rsid w:val="004E6549"/>
    <w:rsid w:val="004E6EE1"/>
    <w:rsid w:val="004E7345"/>
    <w:rsid w:val="004E7625"/>
    <w:rsid w:val="004E7E2F"/>
    <w:rsid w:val="004F02C4"/>
    <w:rsid w:val="004F099B"/>
    <w:rsid w:val="004F2911"/>
    <w:rsid w:val="004F2F29"/>
    <w:rsid w:val="004F3F8A"/>
    <w:rsid w:val="004F3FE4"/>
    <w:rsid w:val="004F73E0"/>
    <w:rsid w:val="004F75C1"/>
    <w:rsid w:val="004F7C43"/>
    <w:rsid w:val="004F7D9B"/>
    <w:rsid w:val="00502789"/>
    <w:rsid w:val="00502D74"/>
    <w:rsid w:val="005032EB"/>
    <w:rsid w:val="00504164"/>
    <w:rsid w:val="0050482B"/>
    <w:rsid w:val="0050535D"/>
    <w:rsid w:val="00505CB2"/>
    <w:rsid w:val="0050624F"/>
    <w:rsid w:val="00506DBD"/>
    <w:rsid w:val="00507397"/>
    <w:rsid w:val="00507522"/>
    <w:rsid w:val="005076D7"/>
    <w:rsid w:val="00510C63"/>
    <w:rsid w:val="005120FD"/>
    <w:rsid w:val="0051229A"/>
    <w:rsid w:val="0051237F"/>
    <w:rsid w:val="005132E0"/>
    <w:rsid w:val="0051340F"/>
    <w:rsid w:val="005146AC"/>
    <w:rsid w:val="00514FD4"/>
    <w:rsid w:val="005152E3"/>
    <w:rsid w:val="00515DDA"/>
    <w:rsid w:val="00516A2D"/>
    <w:rsid w:val="00517629"/>
    <w:rsid w:val="00520A92"/>
    <w:rsid w:val="0052391C"/>
    <w:rsid w:val="005241FC"/>
    <w:rsid w:val="005253F5"/>
    <w:rsid w:val="0052601D"/>
    <w:rsid w:val="005265CE"/>
    <w:rsid w:val="00526B92"/>
    <w:rsid w:val="00526C61"/>
    <w:rsid w:val="00527550"/>
    <w:rsid w:val="0052780E"/>
    <w:rsid w:val="00527916"/>
    <w:rsid w:val="00530675"/>
    <w:rsid w:val="00530F9B"/>
    <w:rsid w:val="0053252E"/>
    <w:rsid w:val="005333BA"/>
    <w:rsid w:val="005336A2"/>
    <w:rsid w:val="00535068"/>
    <w:rsid w:val="005366AE"/>
    <w:rsid w:val="00536BED"/>
    <w:rsid w:val="005400E6"/>
    <w:rsid w:val="005409E1"/>
    <w:rsid w:val="00543138"/>
    <w:rsid w:val="00543D48"/>
    <w:rsid w:val="00543E5C"/>
    <w:rsid w:val="00544288"/>
    <w:rsid w:val="00544A03"/>
    <w:rsid w:val="00544C40"/>
    <w:rsid w:val="00545674"/>
    <w:rsid w:val="00546E71"/>
    <w:rsid w:val="005470F7"/>
    <w:rsid w:val="0054750A"/>
    <w:rsid w:val="00547D3E"/>
    <w:rsid w:val="005535BE"/>
    <w:rsid w:val="0055392A"/>
    <w:rsid w:val="00555B07"/>
    <w:rsid w:val="00556AD4"/>
    <w:rsid w:val="00556C94"/>
    <w:rsid w:val="00556FFF"/>
    <w:rsid w:val="00557182"/>
    <w:rsid w:val="00561BFE"/>
    <w:rsid w:val="005621F0"/>
    <w:rsid w:val="00562270"/>
    <w:rsid w:val="005624A0"/>
    <w:rsid w:val="00563F55"/>
    <w:rsid w:val="00565907"/>
    <w:rsid w:val="005706DE"/>
    <w:rsid w:val="00571287"/>
    <w:rsid w:val="005722F0"/>
    <w:rsid w:val="0057268E"/>
    <w:rsid w:val="0057285A"/>
    <w:rsid w:val="005728B2"/>
    <w:rsid w:val="0057356A"/>
    <w:rsid w:val="00574AFC"/>
    <w:rsid w:val="00574F40"/>
    <w:rsid w:val="00575406"/>
    <w:rsid w:val="00575D6E"/>
    <w:rsid w:val="00576FDE"/>
    <w:rsid w:val="005771C7"/>
    <w:rsid w:val="00577248"/>
    <w:rsid w:val="00581534"/>
    <w:rsid w:val="005817E4"/>
    <w:rsid w:val="005826FF"/>
    <w:rsid w:val="0058302A"/>
    <w:rsid w:val="0058337A"/>
    <w:rsid w:val="00583727"/>
    <w:rsid w:val="00583D2C"/>
    <w:rsid w:val="005850A7"/>
    <w:rsid w:val="00585C7E"/>
    <w:rsid w:val="00585F23"/>
    <w:rsid w:val="005866F9"/>
    <w:rsid w:val="0058682D"/>
    <w:rsid w:val="00586CB8"/>
    <w:rsid w:val="00590E36"/>
    <w:rsid w:val="00591115"/>
    <w:rsid w:val="005933CD"/>
    <w:rsid w:val="00593FB6"/>
    <w:rsid w:val="005940C4"/>
    <w:rsid w:val="005941CB"/>
    <w:rsid w:val="005941F8"/>
    <w:rsid w:val="0059462F"/>
    <w:rsid w:val="00594710"/>
    <w:rsid w:val="00594873"/>
    <w:rsid w:val="005949E6"/>
    <w:rsid w:val="00595C2A"/>
    <w:rsid w:val="0059615C"/>
    <w:rsid w:val="00596FC9"/>
    <w:rsid w:val="00597404"/>
    <w:rsid w:val="005A08B9"/>
    <w:rsid w:val="005A1059"/>
    <w:rsid w:val="005A10FA"/>
    <w:rsid w:val="005A1884"/>
    <w:rsid w:val="005A1A00"/>
    <w:rsid w:val="005A342E"/>
    <w:rsid w:val="005A43BF"/>
    <w:rsid w:val="005A54CF"/>
    <w:rsid w:val="005A6B3A"/>
    <w:rsid w:val="005A7993"/>
    <w:rsid w:val="005A7C61"/>
    <w:rsid w:val="005B091D"/>
    <w:rsid w:val="005B0CCA"/>
    <w:rsid w:val="005B36EA"/>
    <w:rsid w:val="005B4FBE"/>
    <w:rsid w:val="005B5B56"/>
    <w:rsid w:val="005B6FF6"/>
    <w:rsid w:val="005B736D"/>
    <w:rsid w:val="005C1E0B"/>
    <w:rsid w:val="005C1EAC"/>
    <w:rsid w:val="005C3327"/>
    <w:rsid w:val="005C34A9"/>
    <w:rsid w:val="005C4512"/>
    <w:rsid w:val="005C5430"/>
    <w:rsid w:val="005C573E"/>
    <w:rsid w:val="005C5EEF"/>
    <w:rsid w:val="005C60E5"/>
    <w:rsid w:val="005C6AB0"/>
    <w:rsid w:val="005C6C91"/>
    <w:rsid w:val="005C7055"/>
    <w:rsid w:val="005D019F"/>
    <w:rsid w:val="005D085D"/>
    <w:rsid w:val="005D11CA"/>
    <w:rsid w:val="005D169E"/>
    <w:rsid w:val="005D212C"/>
    <w:rsid w:val="005D3774"/>
    <w:rsid w:val="005D387F"/>
    <w:rsid w:val="005D3CAC"/>
    <w:rsid w:val="005D4D4A"/>
    <w:rsid w:val="005D7DF5"/>
    <w:rsid w:val="005E09A3"/>
    <w:rsid w:val="005E176A"/>
    <w:rsid w:val="005E33DE"/>
    <w:rsid w:val="005E3C01"/>
    <w:rsid w:val="005E4984"/>
    <w:rsid w:val="005F16EB"/>
    <w:rsid w:val="005F2094"/>
    <w:rsid w:val="005F3119"/>
    <w:rsid w:val="005F483E"/>
    <w:rsid w:val="005F493D"/>
    <w:rsid w:val="005F5CEB"/>
    <w:rsid w:val="005F7A6A"/>
    <w:rsid w:val="006035D9"/>
    <w:rsid w:val="0060620C"/>
    <w:rsid w:val="00606D3B"/>
    <w:rsid w:val="00607608"/>
    <w:rsid w:val="00607CF9"/>
    <w:rsid w:val="0061084D"/>
    <w:rsid w:val="00610B7E"/>
    <w:rsid w:val="0061349C"/>
    <w:rsid w:val="006159A7"/>
    <w:rsid w:val="006161F6"/>
    <w:rsid w:val="00616BAD"/>
    <w:rsid w:val="0062051C"/>
    <w:rsid w:val="006206AB"/>
    <w:rsid w:val="0062102D"/>
    <w:rsid w:val="00621339"/>
    <w:rsid w:val="00623F2D"/>
    <w:rsid w:val="006241BE"/>
    <w:rsid w:val="0062501E"/>
    <w:rsid w:val="006253BA"/>
    <w:rsid w:val="00626862"/>
    <w:rsid w:val="0062735C"/>
    <w:rsid w:val="006314D9"/>
    <w:rsid w:val="006329C0"/>
    <w:rsid w:val="00634BEB"/>
    <w:rsid w:val="00634BF4"/>
    <w:rsid w:val="00635037"/>
    <w:rsid w:val="006360F0"/>
    <w:rsid w:val="006366E4"/>
    <w:rsid w:val="00637206"/>
    <w:rsid w:val="00641A3A"/>
    <w:rsid w:val="00641B9C"/>
    <w:rsid w:val="006426A9"/>
    <w:rsid w:val="00642D69"/>
    <w:rsid w:val="00643FF5"/>
    <w:rsid w:val="00645901"/>
    <w:rsid w:val="00645CC7"/>
    <w:rsid w:val="00645ECA"/>
    <w:rsid w:val="0064609D"/>
    <w:rsid w:val="00646628"/>
    <w:rsid w:val="00647BA2"/>
    <w:rsid w:val="00650043"/>
    <w:rsid w:val="0065010F"/>
    <w:rsid w:val="0065023B"/>
    <w:rsid w:val="00651D1F"/>
    <w:rsid w:val="0065429B"/>
    <w:rsid w:val="0065583A"/>
    <w:rsid w:val="006566AD"/>
    <w:rsid w:val="00657130"/>
    <w:rsid w:val="0065777B"/>
    <w:rsid w:val="00660FC1"/>
    <w:rsid w:val="00661AFC"/>
    <w:rsid w:val="0066222A"/>
    <w:rsid w:val="00662A64"/>
    <w:rsid w:val="00663E12"/>
    <w:rsid w:val="00665313"/>
    <w:rsid w:val="00666368"/>
    <w:rsid w:val="00666398"/>
    <w:rsid w:val="00670381"/>
    <w:rsid w:val="00673137"/>
    <w:rsid w:val="006734C0"/>
    <w:rsid w:val="00673D41"/>
    <w:rsid w:val="0067636C"/>
    <w:rsid w:val="00676C27"/>
    <w:rsid w:val="006802BE"/>
    <w:rsid w:val="00680F51"/>
    <w:rsid w:val="00682B95"/>
    <w:rsid w:val="00683439"/>
    <w:rsid w:val="00684E40"/>
    <w:rsid w:val="006857D1"/>
    <w:rsid w:val="00685CE1"/>
    <w:rsid w:val="00685F5B"/>
    <w:rsid w:val="00686110"/>
    <w:rsid w:val="006868BC"/>
    <w:rsid w:val="00690265"/>
    <w:rsid w:val="00690327"/>
    <w:rsid w:val="00690A1E"/>
    <w:rsid w:val="006911B9"/>
    <w:rsid w:val="00691744"/>
    <w:rsid w:val="00693378"/>
    <w:rsid w:val="00693CC5"/>
    <w:rsid w:val="00693EBB"/>
    <w:rsid w:val="00695FCA"/>
    <w:rsid w:val="00696CDA"/>
    <w:rsid w:val="00697670"/>
    <w:rsid w:val="006A0178"/>
    <w:rsid w:val="006A067A"/>
    <w:rsid w:val="006A0B4C"/>
    <w:rsid w:val="006A2DB6"/>
    <w:rsid w:val="006A3677"/>
    <w:rsid w:val="006A572F"/>
    <w:rsid w:val="006A5A45"/>
    <w:rsid w:val="006A6C0C"/>
    <w:rsid w:val="006A6F97"/>
    <w:rsid w:val="006A792D"/>
    <w:rsid w:val="006B03E3"/>
    <w:rsid w:val="006B0933"/>
    <w:rsid w:val="006B0995"/>
    <w:rsid w:val="006B1377"/>
    <w:rsid w:val="006B4753"/>
    <w:rsid w:val="006B69EF"/>
    <w:rsid w:val="006B6AB9"/>
    <w:rsid w:val="006C0541"/>
    <w:rsid w:val="006C1C0C"/>
    <w:rsid w:val="006C206A"/>
    <w:rsid w:val="006C2C20"/>
    <w:rsid w:val="006C2D22"/>
    <w:rsid w:val="006C4DFE"/>
    <w:rsid w:val="006C5290"/>
    <w:rsid w:val="006C5842"/>
    <w:rsid w:val="006C5F0C"/>
    <w:rsid w:val="006C6772"/>
    <w:rsid w:val="006C68CB"/>
    <w:rsid w:val="006C69E3"/>
    <w:rsid w:val="006C6A2A"/>
    <w:rsid w:val="006C7F48"/>
    <w:rsid w:val="006D0CBB"/>
    <w:rsid w:val="006D17D2"/>
    <w:rsid w:val="006D185B"/>
    <w:rsid w:val="006D19E3"/>
    <w:rsid w:val="006D1F3F"/>
    <w:rsid w:val="006D2D90"/>
    <w:rsid w:val="006D2F82"/>
    <w:rsid w:val="006D4475"/>
    <w:rsid w:val="006D52E8"/>
    <w:rsid w:val="006D53FB"/>
    <w:rsid w:val="006D7048"/>
    <w:rsid w:val="006E0B5B"/>
    <w:rsid w:val="006E1438"/>
    <w:rsid w:val="006E2ADD"/>
    <w:rsid w:val="006E2E78"/>
    <w:rsid w:val="006E3397"/>
    <w:rsid w:val="006E3613"/>
    <w:rsid w:val="006E5C06"/>
    <w:rsid w:val="006E5F55"/>
    <w:rsid w:val="006E67B8"/>
    <w:rsid w:val="006E6B08"/>
    <w:rsid w:val="006E6F15"/>
    <w:rsid w:val="006E6FF4"/>
    <w:rsid w:val="006F0E91"/>
    <w:rsid w:val="006F21B1"/>
    <w:rsid w:val="006F2675"/>
    <w:rsid w:val="006F568D"/>
    <w:rsid w:val="006F63F7"/>
    <w:rsid w:val="006F6DAE"/>
    <w:rsid w:val="007006C8"/>
    <w:rsid w:val="00701091"/>
    <w:rsid w:val="00701984"/>
    <w:rsid w:val="00704822"/>
    <w:rsid w:val="0070483C"/>
    <w:rsid w:val="007059C8"/>
    <w:rsid w:val="007077A9"/>
    <w:rsid w:val="00714822"/>
    <w:rsid w:val="00721A69"/>
    <w:rsid w:val="00722635"/>
    <w:rsid w:val="0072479B"/>
    <w:rsid w:val="007261AD"/>
    <w:rsid w:val="00726A0A"/>
    <w:rsid w:val="00727E5B"/>
    <w:rsid w:val="0073102C"/>
    <w:rsid w:val="00731A81"/>
    <w:rsid w:val="007321EA"/>
    <w:rsid w:val="00732943"/>
    <w:rsid w:val="00733258"/>
    <w:rsid w:val="00734C6E"/>
    <w:rsid w:val="00735B73"/>
    <w:rsid w:val="007400AA"/>
    <w:rsid w:val="00741073"/>
    <w:rsid w:val="00742242"/>
    <w:rsid w:val="007443CD"/>
    <w:rsid w:val="007453A1"/>
    <w:rsid w:val="007463AC"/>
    <w:rsid w:val="007469F2"/>
    <w:rsid w:val="00746A46"/>
    <w:rsid w:val="00746BC2"/>
    <w:rsid w:val="00751755"/>
    <w:rsid w:val="00751AC8"/>
    <w:rsid w:val="00751E2D"/>
    <w:rsid w:val="0075272F"/>
    <w:rsid w:val="007529D9"/>
    <w:rsid w:val="00753944"/>
    <w:rsid w:val="00753946"/>
    <w:rsid w:val="00755A67"/>
    <w:rsid w:val="00757FDE"/>
    <w:rsid w:val="007609DC"/>
    <w:rsid w:val="00760B55"/>
    <w:rsid w:val="00760D6D"/>
    <w:rsid w:val="00760E42"/>
    <w:rsid w:val="007632F5"/>
    <w:rsid w:val="0076450B"/>
    <w:rsid w:val="00764C90"/>
    <w:rsid w:val="0076653E"/>
    <w:rsid w:val="007672F0"/>
    <w:rsid w:val="007719EF"/>
    <w:rsid w:val="007727A9"/>
    <w:rsid w:val="00772ECB"/>
    <w:rsid w:val="00773B7C"/>
    <w:rsid w:val="00776E3D"/>
    <w:rsid w:val="0078102D"/>
    <w:rsid w:val="00781242"/>
    <w:rsid w:val="00781811"/>
    <w:rsid w:val="00781F06"/>
    <w:rsid w:val="00783DFD"/>
    <w:rsid w:val="0078415F"/>
    <w:rsid w:val="007842F8"/>
    <w:rsid w:val="007843DE"/>
    <w:rsid w:val="00786C55"/>
    <w:rsid w:val="007872CD"/>
    <w:rsid w:val="00790A70"/>
    <w:rsid w:val="0079115C"/>
    <w:rsid w:val="007942F6"/>
    <w:rsid w:val="0079462B"/>
    <w:rsid w:val="0079702D"/>
    <w:rsid w:val="0079735C"/>
    <w:rsid w:val="007A01E0"/>
    <w:rsid w:val="007A02E6"/>
    <w:rsid w:val="007A03E0"/>
    <w:rsid w:val="007A043E"/>
    <w:rsid w:val="007A22CD"/>
    <w:rsid w:val="007A3642"/>
    <w:rsid w:val="007A48E8"/>
    <w:rsid w:val="007A4CC2"/>
    <w:rsid w:val="007A5B11"/>
    <w:rsid w:val="007A6081"/>
    <w:rsid w:val="007A691E"/>
    <w:rsid w:val="007A705F"/>
    <w:rsid w:val="007B064F"/>
    <w:rsid w:val="007B084D"/>
    <w:rsid w:val="007B41B7"/>
    <w:rsid w:val="007B465A"/>
    <w:rsid w:val="007B54ED"/>
    <w:rsid w:val="007B689F"/>
    <w:rsid w:val="007B7604"/>
    <w:rsid w:val="007B774A"/>
    <w:rsid w:val="007B7D3B"/>
    <w:rsid w:val="007C122D"/>
    <w:rsid w:val="007C2830"/>
    <w:rsid w:val="007C2E75"/>
    <w:rsid w:val="007C31A7"/>
    <w:rsid w:val="007C5F3E"/>
    <w:rsid w:val="007C7C40"/>
    <w:rsid w:val="007D0897"/>
    <w:rsid w:val="007D0B50"/>
    <w:rsid w:val="007D259C"/>
    <w:rsid w:val="007D2BFB"/>
    <w:rsid w:val="007D31BD"/>
    <w:rsid w:val="007D43C5"/>
    <w:rsid w:val="007D4DD7"/>
    <w:rsid w:val="007D79D6"/>
    <w:rsid w:val="007E136E"/>
    <w:rsid w:val="007E2807"/>
    <w:rsid w:val="007E2928"/>
    <w:rsid w:val="007E2DEE"/>
    <w:rsid w:val="007E327E"/>
    <w:rsid w:val="007E4AA8"/>
    <w:rsid w:val="007E7D32"/>
    <w:rsid w:val="007E7E08"/>
    <w:rsid w:val="007F0499"/>
    <w:rsid w:val="007F127F"/>
    <w:rsid w:val="007F2244"/>
    <w:rsid w:val="007F285D"/>
    <w:rsid w:val="007F306E"/>
    <w:rsid w:val="007F3374"/>
    <w:rsid w:val="007F33AC"/>
    <w:rsid w:val="007F3C1A"/>
    <w:rsid w:val="007F3D6A"/>
    <w:rsid w:val="007F7429"/>
    <w:rsid w:val="007F782D"/>
    <w:rsid w:val="008007B4"/>
    <w:rsid w:val="00802C2D"/>
    <w:rsid w:val="008036E6"/>
    <w:rsid w:val="008042E4"/>
    <w:rsid w:val="00804F6B"/>
    <w:rsid w:val="00805D8B"/>
    <w:rsid w:val="00806014"/>
    <w:rsid w:val="00806711"/>
    <w:rsid w:val="0080693F"/>
    <w:rsid w:val="00806ADF"/>
    <w:rsid w:val="00807D32"/>
    <w:rsid w:val="00807D4A"/>
    <w:rsid w:val="00807D81"/>
    <w:rsid w:val="008106FC"/>
    <w:rsid w:val="00812053"/>
    <w:rsid w:val="008157D4"/>
    <w:rsid w:val="00815A4B"/>
    <w:rsid w:val="00815C3C"/>
    <w:rsid w:val="00816FE8"/>
    <w:rsid w:val="00821084"/>
    <w:rsid w:val="008213CD"/>
    <w:rsid w:val="00821815"/>
    <w:rsid w:val="00821AD2"/>
    <w:rsid w:val="00822B96"/>
    <w:rsid w:val="0082313F"/>
    <w:rsid w:val="008233BA"/>
    <w:rsid w:val="00826338"/>
    <w:rsid w:val="008266B0"/>
    <w:rsid w:val="008266C0"/>
    <w:rsid w:val="00827B1B"/>
    <w:rsid w:val="00827E6B"/>
    <w:rsid w:val="00831E9A"/>
    <w:rsid w:val="00833EF5"/>
    <w:rsid w:val="0083524E"/>
    <w:rsid w:val="008360A9"/>
    <w:rsid w:val="00836EBC"/>
    <w:rsid w:val="00837776"/>
    <w:rsid w:val="00837C50"/>
    <w:rsid w:val="00837DD3"/>
    <w:rsid w:val="008400F0"/>
    <w:rsid w:val="00840543"/>
    <w:rsid w:val="00840819"/>
    <w:rsid w:val="008416E0"/>
    <w:rsid w:val="00842807"/>
    <w:rsid w:val="00843086"/>
    <w:rsid w:val="008436CC"/>
    <w:rsid w:val="00843819"/>
    <w:rsid w:val="0084427E"/>
    <w:rsid w:val="0084492D"/>
    <w:rsid w:val="00844CEA"/>
    <w:rsid w:val="00846057"/>
    <w:rsid w:val="008467F5"/>
    <w:rsid w:val="00846F31"/>
    <w:rsid w:val="00847623"/>
    <w:rsid w:val="008479A5"/>
    <w:rsid w:val="00847E34"/>
    <w:rsid w:val="0085041D"/>
    <w:rsid w:val="00851CF8"/>
    <w:rsid w:val="008521D4"/>
    <w:rsid w:val="008528EE"/>
    <w:rsid w:val="0085427F"/>
    <w:rsid w:val="008543CE"/>
    <w:rsid w:val="00855E8D"/>
    <w:rsid w:val="00857049"/>
    <w:rsid w:val="00860284"/>
    <w:rsid w:val="00860494"/>
    <w:rsid w:val="0086072C"/>
    <w:rsid w:val="00860DD0"/>
    <w:rsid w:val="00863B60"/>
    <w:rsid w:val="00864AB4"/>
    <w:rsid w:val="00864D9A"/>
    <w:rsid w:val="0086596C"/>
    <w:rsid w:val="0086606F"/>
    <w:rsid w:val="0086744B"/>
    <w:rsid w:val="00870031"/>
    <w:rsid w:val="008700A2"/>
    <w:rsid w:val="00870148"/>
    <w:rsid w:val="00870528"/>
    <w:rsid w:val="0087097C"/>
    <w:rsid w:val="00870F01"/>
    <w:rsid w:val="008717E2"/>
    <w:rsid w:val="0087248F"/>
    <w:rsid w:val="008729AF"/>
    <w:rsid w:val="00872E14"/>
    <w:rsid w:val="00873286"/>
    <w:rsid w:val="00874D36"/>
    <w:rsid w:val="00875EF9"/>
    <w:rsid w:val="008765A0"/>
    <w:rsid w:val="008801AF"/>
    <w:rsid w:val="0088059D"/>
    <w:rsid w:val="0088077B"/>
    <w:rsid w:val="0088097B"/>
    <w:rsid w:val="008810EC"/>
    <w:rsid w:val="0088147A"/>
    <w:rsid w:val="008818B1"/>
    <w:rsid w:val="0088294E"/>
    <w:rsid w:val="00882AD0"/>
    <w:rsid w:val="00885263"/>
    <w:rsid w:val="008862AA"/>
    <w:rsid w:val="008865DE"/>
    <w:rsid w:val="00890272"/>
    <w:rsid w:val="00890A2A"/>
    <w:rsid w:val="00890FCC"/>
    <w:rsid w:val="00891B95"/>
    <w:rsid w:val="00892FF1"/>
    <w:rsid w:val="0089385F"/>
    <w:rsid w:val="00894B3F"/>
    <w:rsid w:val="0089576F"/>
    <w:rsid w:val="00895D73"/>
    <w:rsid w:val="008965D5"/>
    <w:rsid w:val="00896F80"/>
    <w:rsid w:val="008A0146"/>
    <w:rsid w:val="008A4371"/>
    <w:rsid w:val="008A561F"/>
    <w:rsid w:val="008A5644"/>
    <w:rsid w:val="008A582E"/>
    <w:rsid w:val="008A6EDD"/>
    <w:rsid w:val="008A71BB"/>
    <w:rsid w:val="008B0128"/>
    <w:rsid w:val="008B0138"/>
    <w:rsid w:val="008B2380"/>
    <w:rsid w:val="008B3755"/>
    <w:rsid w:val="008B3AA3"/>
    <w:rsid w:val="008B6B1A"/>
    <w:rsid w:val="008B7CD9"/>
    <w:rsid w:val="008C085C"/>
    <w:rsid w:val="008C0C6A"/>
    <w:rsid w:val="008C0E88"/>
    <w:rsid w:val="008C115F"/>
    <w:rsid w:val="008C2C63"/>
    <w:rsid w:val="008C33D4"/>
    <w:rsid w:val="008C3DE5"/>
    <w:rsid w:val="008C412D"/>
    <w:rsid w:val="008C5F8C"/>
    <w:rsid w:val="008C6977"/>
    <w:rsid w:val="008C7EDD"/>
    <w:rsid w:val="008D22CC"/>
    <w:rsid w:val="008D2B41"/>
    <w:rsid w:val="008D4474"/>
    <w:rsid w:val="008D45B8"/>
    <w:rsid w:val="008D6635"/>
    <w:rsid w:val="008E051B"/>
    <w:rsid w:val="008E0823"/>
    <w:rsid w:val="008E0DF5"/>
    <w:rsid w:val="008E18F9"/>
    <w:rsid w:val="008E2FDC"/>
    <w:rsid w:val="008E358B"/>
    <w:rsid w:val="008E3682"/>
    <w:rsid w:val="008E765B"/>
    <w:rsid w:val="008E7B68"/>
    <w:rsid w:val="008F0EFE"/>
    <w:rsid w:val="008F17F9"/>
    <w:rsid w:val="008F1EB1"/>
    <w:rsid w:val="008F224A"/>
    <w:rsid w:val="008F2B28"/>
    <w:rsid w:val="008F37E0"/>
    <w:rsid w:val="008F3DC7"/>
    <w:rsid w:val="008F4289"/>
    <w:rsid w:val="008F47B4"/>
    <w:rsid w:val="008F5DFA"/>
    <w:rsid w:val="00900703"/>
    <w:rsid w:val="009011B3"/>
    <w:rsid w:val="00901B89"/>
    <w:rsid w:val="00903065"/>
    <w:rsid w:val="0091178A"/>
    <w:rsid w:val="0091185F"/>
    <w:rsid w:val="00911C53"/>
    <w:rsid w:val="00913A18"/>
    <w:rsid w:val="0091500C"/>
    <w:rsid w:val="00915DA8"/>
    <w:rsid w:val="009162B0"/>
    <w:rsid w:val="009166B9"/>
    <w:rsid w:val="009213DE"/>
    <w:rsid w:val="00921F48"/>
    <w:rsid w:val="00923E87"/>
    <w:rsid w:val="00923E9A"/>
    <w:rsid w:val="00923F09"/>
    <w:rsid w:val="00923F80"/>
    <w:rsid w:val="00923FD3"/>
    <w:rsid w:val="0092459D"/>
    <w:rsid w:val="00924602"/>
    <w:rsid w:val="009260E7"/>
    <w:rsid w:val="00926219"/>
    <w:rsid w:val="00926582"/>
    <w:rsid w:val="0092662E"/>
    <w:rsid w:val="009266F6"/>
    <w:rsid w:val="00926B5E"/>
    <w:rsid w:val="009274D6"/>
    <w:rsid w:val="00931A3E"/>
    <w:rsid w:val="00932986"/>
    <w:rsid w:val="00933FB1"/>
    <w:rsid w:val="0093464A"/>
    <w:rsid w:val="009347B0"/>
    <w:rsid w:val="00935917"/>
    <w:rsid w:val="00935A85"/>
    <w:rsid w:val="00940122"/>
    <w:rsid w:val="00940790"/>
    <w:rsid w:val="009423D9"/>
    <w:rsid w:val="00942DB9"/>
    <w:rsid w:val="00942DE7"/>
    <w:rsid w:val="009452E4"/>
    <w:rsid w:val="009452F8"/>
    <w:rsid w:val="009464E3"/>
    <w:rsid w:val="0095053D"/>
    <w:rsid w:val="00950DF6"/>
    <w:rsid w:val="00950E3D"/>
    <w:rsid w:val="00951596"/>
    <w:rsid w:val="0095393B"/>
    <w:rsid w:val="00953D09"/>
    <w:rsid w:val="00953D58"/>
    <w:rsid w:val="00955DA0"/>
    <w:rsid w:val="00957009"/>
    <w:rsid w:val="00957CE5"/>
    <w:rsid w:val="00957E65"/>
    <w:rsid w:val="0096027C"/>
    <w:rsid w:val="0096121C"/>
    <w:rsid w:val="0096131B"/>
    <w:rsid w:val="00961889"/>
    <w:rsid w:val="0096205F"/>
    <w:rsid w:val="00962E94"/>
    <w:rsid w:val="00965D56"/>
    <w:rsid w:val="0096747D"/>
    <w:rsid w:val="009678C6"/>
    <w:rsid w:val="00971578"/>
    <w:rsid w:val="00971871"/>
    <w:rsid w:val="00971B6D"/>
    <w:rsid w:val="009722E1"/>
    <w:rsid w:val="0097243C"/>
    <w:rsid w:val="00972B40"/>
    <w:rsid w:val="009738F9"/>
    <w:rsid w:val="00973F5C"/>
    <w:rsid w:val="00974279"/>
    <w:rsid w:val="0097552F"/>
    <w:rsid w:val="00981556"/>
    <w:rsid w:val="0098513D"/>
    <w:rsid w:val="00985CCB"/>
    <w:rsid w:val="00985D63"/>
    <w:rsid w:val="00987489"/>
    <w:rsid w:val="00987F3B"/>
    <w:rsid w:val="009900E3"/>
    <w:rsid w:val="00990901"/>
    <w:rsid w:val="00992BC2"/>
    <w:rsid w:val="0099407F"/>
    <w:rsid w:val="0099526F"/>
    <w:rsid w:val="00995C6D"/>
    <w:rsid w:val="009A09F6"/>
    <w:rsid w:val="009A12CE"/>
    <w:rsid w:val="009A254C"/>
    <w:rsid w:val="009A3F5A"/>
    <w:rsid w:val="009A4417"/>
    <w:rsid w:val="009A4808"/>
    <w:rsid w:val="009A4F39"/>
    <w:rsid w:val="009A63F6"/>
    <w:rsid w:val="009A654E"/>
    <w:rsid w:val="009A7B1A"/>
    <w:rsid w:val="009B0516"/>
    <w:rsid w:val="009B190F"/>
    <w:rsid w:val="009B19F2"/>
    <w:rsid w:val="009B20C1"/>
    <w:rsid w:val="009B2FE0"/>
    <w:rsid w:val="009B34C8"/>
    <w:rsid w:val="009B53BB"/>
    <w:rsid w:val="009B59EC"/>
    <w:rsid w:val="009B6377"/>
    <w:rsid w:val="009B66E3"/>
    <w:rsid w:val="009B6D65"/>
    <w:rsid w:val="009B74D0"/>
    <w:rsid w:val="009C0AA5"/>
    <w:rsid w:val="009C0B44"/>
    <w:rsid w:val="009C10CA"/>
    <w:rsid w:val="009C1110"/>
    <w:rsid w:val="009C2DC6"/>
    <w:rsid w:val="009C5A6F"/>
    <w:rsid w:val="009C5CC8"/>
    <w:rsid w:val="009C5E91"/>
    <w:rsid w:val="009C60B7"/>
    <w:rsid w:val="009C6BFF"/>
    <w:rsid w:val="009D0502"/>
    <w:rsid w:val="009D1448"/>
    <w:rsid w:val="009D14B7"/>
    <w:rsid w:val="009D29FA"/>
    <w:rsid w:val="009D45CD"/>
    <w:rsid w:val="009D5083"/>
    <w:rsid w:val="009D60C3"/>
    <w:rsid w:val="009D747C"/>
    <w:rsid w:val="009E019B"/>
    <w:rsid w:val="009E3176"/>
    <w:rsid w:val="009E31C9"/>
    <w:rsid w:val="009E36BC"/>
    <w:rsid w:val="009E4BFC"/>
    <w:rsid w:val="009E4C35"/>
    <w:rsid w:val="009E4D82"/>
    <w:rsid w:val="009E5A66"/>
    <w:rsid w:val="009E69ED"/>
    <w:rsid w:val="009E7F22"/>
    <w:rsid w:val="009F3034"/>
    <w:rsid w:val="009F4240"/>
    <w:rsid w:val="009F441B"/>
    <w:rsid w:val="009F4C58"/>
    <w:rsid w:val="009F5675"/>
    <w:rsid w:val="009F6A0D"/>
    <w:rsid w:val="009F713B"/>
    <w:rsid w:val="00A01035"/>
    <w:rsid w:val="00A012A3"/>
    <w:rsid w:val="00A0243F"/>
    <w:rsid w:val="00A029F9"/>
    <w:rsid w:val="00A03A13"/>
    <w:rsid w:val="00A047D3"/>
    <w:rsid w:val="00A04B7D"/>
    <w:rsid w:val="00A0693A"/>
    <w:rsid w:val="00A07D9A"/>
    <w:rsid w:val="00A10F05"/>
    <w:rsid w:val="00A11197"/>
    <w:rsid w:val="00A1169C"/>
    <w:rsid w:val="00A12A7C"/>
    <w:rsid w:val="00A16BD2"/>
    <w:rsid w:val="00A16D1D"/>
    <w:rsid w:val="00A203FD"/>
    <w:rsid w:val="00A20CF3"/>
    <w:rsid w:val="00A2123A"/>
    <w:rsid w:val="00A229BE"/>
    <w:rsid w:val="00A233B3"/>
    <w:rsid w:val="00A234B4"/>
    <w:rsid w:val="00A24405"/>
    <w:rsid w:val="00A24FB1"/>
    <w:rsid w:val="00A251F2"/>
    <w:rsid w:val="00A256E8"/>
    <w:rsid w:val="00A25C1E"/>
    <w:rsid w:val="00A27192"/>
    <w:rsid w:val="00A27EE0"/>
    <w:rsid w:val="00A30690"/>
    <w:rsid w:val="00A31034"/>
    <w:rsid w:val="00A31F2F"/>
    <w:rsid w:val="00A3270C"/>
    <w:rsid w:val="00A32975"/>
    <w:rsid w:val="00A33F8D"/>
    <w:rsid w:val="00A347EC"/>
    <w:rsid w:val="00A34ED4"/>
    <w:rsid w:val="00A350E8"/>
    <w:rsid w:val="00A3525C"/>
    <w:rsid w:val="00A35C1F"/>
    <w:rsid w:val="00A37A72"/>
    <w:rsid w:val="00A37FC9"/>
    <w:rsid w:val="00A41060"/>
    <w:rsid w:val="00A41F4A"/>
    <w:rsid w:val="00A42D18"/>
    <w:rsid w:val="00A44C54"/>
    <w:rsid w:val="00A44F13"/>
    <w:rsid w:val="00A45CA3"/>
    <w:rsid w:val="00A46E3B"/>
    <w:rsid w:val="00A501C0"/>
    <w:rsid w:val="00A5065E"/>
    <w:rsid w:val="00A52B2B"/>
    <w:rsid w:val="00A53D07"/>
    <w:rsid w:val="00A53F2D"/>
    <w:rsid w:val="00A541D1"/>
    <w:rsid w:val="00A549B5"/>
    <w:rsid w:val="00A54A12"/>
    <w:rsid w:val="00A54CA9"/>
    <w:rsid w:val="00A569EB"/>
    <w:rsid w:val="00A579EC"/>
    <w:rsid w:val="00A602E7"/>
    <w:rsid w:val="00A60A33"/>
    <w:rsid w:val="00A627A6"/>
    <w:rsid w:val="00A62AE9"/>
    <w:rsid w:val="00A646CB"/>
    <w:rsid w:val="00A658F9"/>
    <w:rsid w:val="00A67612"/>
    <w:rsid w:val="00A70AD3"/>
    <w:rsid w:val="00A7131B"/>
    <w:rsid w:val="00A71CAC"/>
    <w:rsid w:val="00A71FC4"/>
    <w:rsid w:val="00A74CA4"/>
    <w:rsid w:val="00A75CCE"/>
    <w:rsid w:val="00A75FF3"/>
    <w:rsid w:val="00A76B4A"/>
    <w:rsid w:val="00A77EAD"/>
    <w:rsid w:val="00A808AB"/>
    <w:rsid w:val="00A83747"/>
    <w:rsid w:val="00A840B9"/>
    <w:rsid w:val="00A84A59"/>
    <w:rsid w:val="00A8641B"/>
    <w:rsid w:val="00A87F4A"/>
    <w:rsid w:val="00A91160"/>
    <w:rsid w:val="00A914BB"/>
    <w:rsid w:val="00A9226D"/>
    <w:rsid w:val="00A92AAE"/>
    <w:rsid w:val="00A93E57"/>
    <w:rsid w:val="00A95D6D"/>
    <w:rsid w:val="00A96203"/>
    <w:rsid w:val="00A96C7C"/>
    <w:rsid w:val="00AA0390"/>
    <w:rsid w:val="00AA0A14"/>
    <w:rsid w:val="00AA0C09"/>
    <w:rsid w:val="00AA1674"/>
    <w:rsid w:val="00AA3C2D"/>
    <w:rsid w:val="00AA496F"/>
    <w:rsid w:val="00AA69A0"/>
    <w:rsid w:val="00AA6DAA"/>
    <w:rsid w:val="00AA75A1"/>
    <w:rsid w:val="00AA7ADA"/>
    <w:rsid w:val="00AB049C"/>
    <w:rsid w:val="00AB04EE"/>
    <w:rsid w:val="00AB2843"/>
    <w:rsid w:val="00AB3736"/>
    <w:rsid w:val="00AB3B41"/>
    <w:rsid w:val="00AB433E"/>
    <w:rsid w:val="00AB4E13"/>
    <w:rsid w:val="00AB55B6"/>
    <w:rsid w:val="00AB57C5"/>
    <w:rsid w:val="00AB5DD9"/>
    <w:rsid w:val="00AB6000"/>
    <w:rsid w:val="00AB61B4"/>
    <w:rsid w:val="00AB61EA"/>
    <w:rsid w:val="00AB6900"/>
    <w:rsid w:val="00AB6BFE"/>
    <w:rsid w:val="00AB6D0E"/>
    <w:rsid w:val="00AB7543"/>
    <w:rsid w:val="00AB7636"/>
    <w:rsid w:val="00AB7F45"/>
    <w:rsid w:val="00AC15AD"/>
    <w:rsid w:val="00AC195B"/>
    <w:rsid w:val="00AC2D29"/>
    <w:rsid w:val="00AC4F5E"/>
    <w:rsid w:val="00AC5A2F"/>
    <w:rsid w:val="00AC650E"/>
    <w:rsid w:val="00AD0FD8"/>
    <w:rsid w:val="00AD16EA"/>
    <w:rsid w:val="00AD17AB"/>
    <w:rsid w:val="00AD4C1F"/>
    <w:rsid w:val="00AD7923"/>
    <w:rsid w:val="00AE05EC"/>
    <w:rsid w:val="00AE0C76"/>
    <w:rsid w:val="00AE0CFB"/>
    <w:rsid w:val="00AE29FA"/>
    <w:rsid w:val="00AE3407"/>
    <w:rsid w:val="00AE39A4"/>
    <w:rsid w:val="00AE3F2C"/>
    <w:rsid w:val="00AE4745"/>
    <w:rsid w:val="00AE4C4D"/>
    <w:rsid w:val="00AE4FEA"/>
    <w:rsid w:val="00AE6F03"/>
    <w:rsid w:val="00AE7446"/>
    <w:rsid w:val="00AE7A5D"/>
    <w:rsid w:val="00AE7A67"/>
    <w:rsid w:val="00AE7CA0"/>
    <w:rsid w:val="00AF1580"/>
    <w:rsid w:val="00AF2224"/>
    <w:rsid w:val="00AF3E49"/>
    <w:rsid w:val="00AF4DA4"/>
    <w:rsid w:val="00AF4F4B"/>
    <w:rsid w:val="00AF581F"/>
    <w:rsid w:val="00AF5CFB"/>
    <w:rsid w:val="00AF5E8C"/>
    <w:rsid w:val="00AF671F"/>
    <w:rsid w:val="00AF6B2E"/>
    <w:rsid w:val="00AF7D66"/>
    <w:rsid w:val="00B00301"/>
    <w:rsid w:val="00B0187E"/>
    <w:rsid w:val="00B01FAB"/>
    <w:rsid w:val="00B02510"/>
    <w:rsid w:val="00B03710"/>
    <w:rsid w:val="00B03879"/>
    <w:rsid w:val="00B03B26"/>
    <w:rsid w:val="00B046C0"/>
    <w:rsid w:val="00B04A21"/>
    <w:rsid w:val="00B0511E"/>
    <w:rsid w:val="00B0676F"/>
    <w:rsid w:val="00B07A88"/>
    <w:rsid w:val="00B10433"/>
    <w:rsid w:val="00B11185"/>
    <w:rsid w:val="00B14C60"/>
    <w:rsid w:val="00B1526B"/>
    <w:rsid w:val="00B155E7"/>
    <w:rsid w:val="00B163AC"/>
    <w:rsid w:val="00B16689"/>
    <w:rsid w:val="00B219DE"/>
    <w:rsid w:val="00B21A98"/>
    <w:rsid w:val="00B221EE"/>
    <w:rsid w:val="00B22448"/>
    <w:rsid w:val="00B22900"/>
    <w:rsid w:val="00B22991"/>
    <w:rsid w:val="00B2715D"/>
    <w:rsid w:val="00B27571"/>
    <w:rsid w:val="00B27B1E"/>
    <w:rsid w:val="00B31ED3"/>
    <w:rsid w:val="00B3204E"/>
    <w:rsid w:val="00B32812"/>
    <w:rsid w:val="00B33656"/>
    <w:rsid w:val="00B33BB8"/>
    <w:rsid w:val="00B342C8"/>
    <w:rsid w:val="00B34DA2"/>
    <w:rsid w:val="00B35457"/>
    <w:rsid w:val="00B361B7"/>
    <w:rsid w:val="00B364D7"/>
    <w:rsid w:val="00B37C63"/>
    <w:rsid w:val="00B40056"/>
    <w:rsid w:val="00B40677"/>
    <w:rsid w:val="00B408D4"/>
    <w:rsid w:val="00B413BF"/>
    <w:rsid w:val="00B42F86"/>
    <w:rsid w:val="00B43CBA"/>
    <w:rsid w:val="00B449B6"/>
    <w:rsid w:val="00B44A8C"/>
    <w:rsid w:val="00B457E7"/>
    <w:rsid w:val="00B46051"/>
    <w:rsid w:val="00B46296"/>
    <w:rsid w:val="00B469E5"/>
    <w:rsid w:val="00B51A6E"/>
    <w:rsid w:val="00B52776"/>
    <w:rsid w:val="00B52DE3"/>
    <w:rsid w:val="00B544A9"/>
    <w:rsid w:val="00B549BC"/>
    <w:rsid w:val="00B55172"/>
    <w:rsid w:val="00B62E07"/>
    <w:rsid w:val="00B6358B"/>
    <w:rsid w:val="00B66757"/>
    <w:rsid w:val="00B677E9"/>
    <w:rsid w:val="00B700E0"/>
    <w:rsid w:val="00B73530"/>
    <w:rsid w:val="00B74443"/>
    <w:rsid w:val="00B74DB4"/>
    <w:rsid w:val="00B75297"/>
    <w:rsid w:val="00B752A4"/>
    <w:rsid w:val="00B76450"/>
    <w:rsid w:val="00B77DFB"/>
    <w:rsid w:val="00B80501"/>
    <w:rsid w:val="00B807C9"/>
    <w:rsid w:val="00B809AB"/>
    <w:rsid w:val="00B81F85"/>
    <w:rsid w:val="00B83801"/>
    <w:rsid w:val="00B83ED1"/>
    <w:rsid w:val="00B87780"/>
    <w:rsid w:val="00B90375"/>
    <w:rsid w:val="00B9047C"/>
    <w:rsid w:val="00B90CA9"/>
    <w:rsid w:val="00B913CD"/>
    <w:rsid w:val="00B913E2"/>
    <w:rsid w:val="00B914AE"/>
    <w:rsid w:val="00B92100"/>
    <w:rsid w:val="00B9333D"/>
    <w:rsid w:val="00B93932"/>
    <w:rsid w:val="00B93FBA"/>
    <w:rsid w:val="00B942AB"/>
    <w:rsid w:val="00B944D3"/>
    <w:rsid w:val="00B94A97"/>
    <w:rsid w:val="00B94C5E"/>
    <w:rsid w:val="00B94EE0"/>
    <w:rsid w:val="00B95A41"/>
    <w:rsid w:val="00B967C6"/>
    <w:rsid w:val="00B97102"/>
    <w:rsid w:val="00BA35B8"/>
    <w:rsid w:val="00BA378C"/>
    <w:rsid w:val="00BA3F66"/>
    <w:rsid w:val="00BA4F09"/>
    <w:rsid w:val="00BA5375"/>
    <w:rsid w:val="00BA570D"/>
    <w:rsid w:val="00BA6026"/>
    <w:rsid w:val="00BA768C"/>
    <w:rsid w:val="00BA77ED"/>
    <w:rsid w:val="00BB006E"/>
    <w:rsid w:val="00BB093D"/>
    <w:rsid w:val="00BB0F5F"/>
    <w:rsid w:val="00BB1070"/>
    <w:rsid w:val="00BB2A28"/>
    <w:rsid w:val="00BB2D38"/>
    <w:rsid w:val="00BB6027"/>
    <w:rsid w:val="00BB7C1F"/>
    <w:rsid w:val="00BC0024"/>
    <w:rsid w:val="00BC113D"/>
    <w:rsid w:val="00BC2675"/>
    <w:rsid w:val="00BC2D65"/>
    <w:rsid w:val="00BC34C0"/>
    <w:rsid w:val="00BC5834"/>
    <w:rsid w:val="00BD022F"/>
    <w:rsid w:val="00BD0259"/>
    <w:rsid w:val="00BD1B89"/>
    <w:rsid w:val="00BD1C6F"/>
    <w:rsid w:val="00BD26F9"/>
    <w:rsid w:val="00BD39A9"/>
    <w:rsid w:val="00BD3EE5"/>
    <w:rsid w:val="00BD4613"/>
    <w:rsid w:val="00BD56B1"/>
    <w:rsid w:val="00BD5C20"/>
    <w:rsid w:val="00BD6245"/>
    <w:rsid w:val="00BD6398"/>
    <w:rsid w:val="00BD6E16"/>
    <w:rsid w:val="00BE17D1"/>
    <w:rsid w:val="00BE195C"/>
    <w:rsid w:val="00BE22B2"/>
    <w:rsid w:val="00BE2E18"/>
    <w:rsid w:val="00BE5282"/>
    <w:rsid w:val="00BE5740"/>
    <w:rsid w:val="00BE65E9"/>
    <w:rsid w:val="00BE685F"/>
    <w:rsid w:val="00BE696B"/>
    <w:rsid w:val="00BE7FFE"/>
    <w:rsid w:val="00BF0507"/>
    <w:rsid w:val="00BF21FB"/>
    <w:rsid w:val="00BF2B9B"/>
    <w:rsid w:val="00BF40E5"/>
    <w:rsid w:val="00BF428F"/>
    <w:rsid w:val="00BF6ECC"/>
    <w:rsid w:val="00BF76E4"/>
    <w:rsid w:val="00BF77A0"/>
    <w:rsid w:val="00BF79F7"/>
    <w:rsid w:val="00C00032"/>
    <w:rsid w:val="00C00838"/>
    <w:rsid w:val="00C02154"/>
    <w:rsid w:val="00C0372B"/>
    <w:rsid w:val="00C03A49"/>
    <w:rsid w:val="00C043AC"/>
    <w:rsid w:val="00C04C3D"/>
    <w:rsid w:val="00C05823"/>
    <w:rsid w:val="00C05F4F"/>
    <w:rsid w:val="00C06A5F"/>
    <w:rsid w:val="00C105A5"/>
    <w:rsid w:val="00C1317A"/>
    <w:rsid w:val="00C13A33"/>
    <w:rsid w:val="00C1535A"/>
    <w:rsid w:val="00C161AB"/>
    <w:rsid w:val="00C176DE"/>
    <w:rsid w:val="00C17FDB"/>
    <w:rsid w:val="00C212D8"/>
    <w:rsid w:val="00C21302"/>
    <w:rsid w:val="00C213A4"/>
    <w:rsid w:val="00C24ABD"/>
    <w:rsid w:val="00C24C9D"/>
    <w:rsid w:val="00C26FD0"/>
    <w:rsid w:val="00C30284"/>
    <w:rsid w:val="00C31280"/>
    <w:rsid w:val="00C317B4"/>
    <w:rsid w:val="00C31A8D"/>
    <w:rsid w:val="00C32854"/>
    <w:rsid w:val="00C32E99"/>
    <w:rsid w:val="00C3328A"/>
    <w:rsid w:val="00C337EB"/>
    <w:rsid w:val="00C34553"/>
    <w:rsid w:val="00C34DFC"/>
    <w:rsid w:val="00C35342"/>
    <w:rsid w:val="00C35811"/>
    <w:rsid w:val="00C40360"/>
    <w:rsid w:val="00C435E0"/>
    <w:rsid w:val="00C44571"/>
    <w:rsid w:val="00C44E42"/>
    <w:rsid w:val="00C44EEE"/>
    <w:rsid w:val="00C516C9"/>
    <w:rsid w:val="00C51EB1"/>
    <w:rsid w:val="00C5311D"/>
    <w:rsid w:val="00C53852"/>
    <w:rsid w:val="00C53E83"/>
    <w:rsid w:val="00C55D71"/>
    <w:rsid w:val="00C56EB4"/>
    <w:rsid w:val="00C56ED6"/>
    <w:rsid w:val="00C579A9"/>
    <w:rsid w:val="00C600D4"/>
    <w:rsid w:val="00C66457"/>
    <w:rsid w:val="00C67BF3"/>
    <w:rsid w:val="00C67CB2"/>
    <w:rsid w:val="00C70619"/>
    <w:rsid w:val="00C707BA"/>
    <w:rsid w:val="00C70EBF"/>
    <w:rsid w:val="00C7340B"/>
    <w:rsid w:val="00C7350C"/>
    <w:rsid w:val="00C74758"/>
    <w:rsid w:val="00C7485D"/>
    <w:rsid w:val="00C74AAC"/>
    <w:rsid w:val="00C74EDE"/>
    <w:rsid w:val="00C75741"/>
    <w:rsid w:val="00C75B28"/>
    <w:rsid w:val="00C761D3"/>
    <w:rsid w:val="00C765D2"/>
    <w:rsid w:val="00C76C76"/>
    <w:rsid w:val="00C77A41"/>
    <w:rsid w:val="00C77CEF"/>
    <w:rsid w:val="00C827B6"/>
    <w:rsid w:val="00C82CB1"/>
    <w:rsid w:val="00C82F4D"/>
    <w:rsid w:val="00C843A1"/>
    <w:rsid w:val="00C86707"/>
    <w:rsid w:val="00C913E5"/>
    <w:rsid w:val="00C92333"/>
    <w:rsid w:val="00C92A08"/>
    <w:rsid w:val="00C96266"/>
    <w:rsid w:val="00C96965"/>
    <w:rsid w:val="00C974E0"/>
    <w:rsid w:val="00C978C1"/>
    <w:rsid w:val="00C97DB5"/>
    <w:rsid w:val="00CA016F"/>
    <w:rsid w:val="00CA1C01"/>
    <w:rsid w:val="00CA20A5"/>
    <w:rsid w:val="00CA2340"/>
    <w:rsid w:val="00CA2EEA"/>
    <w:rsid w:val="00CA59C6"/>
    <w:rsid w:val="00CA5F0B"/>
    <w:rsid w:val="00CA6AE2"/>
    <w:rsid w:val="00CA6DB5"/>
    <w:rsid w:val="00CA6DC6"/>
    <w:rsid w:val="00CA7AFC"/>
    <w:rsid w:val="00CB0FCF"/>
    <w:rsid w:val="00CB2ABE"/>
    <w:rsid w:val="00CB53D8"/>
    <w:rsid w:val="00CB5894"/>
    <w:rsid w:val="00CB60DD"/>
    <w:rsid w:val="00CB636E"/>
    <w:rsid w:val="00CB6CA0"/>
    <w:rsid w:val="00CB70DA"/>
    <w:rsid w:val="00CB7444"/>
    <w:rsid w:val="00CB7C0E"/>
    <w:rsid w:val="00CB7D71"/>
    <w:rsid w:val="00CB7D99"/>
    <w:rsid w:val="00CC08DD"/>
    <w:rsid w:val="00CC1359"/>
    <w:rsid w:val="00CC187C"/>
    <w:rsid w:val="00CC3E0C"/>
    <w:rsid w:val="00CC5873"/>
    <w:rsid w:val="00CC5B43"/>
    <w:rsid w:val="00CC5D35"/>
    <w:rsid w:val="00CC62C7"/>
    <w:rsid w:val="00CC68FE"/>
    <w:rsid w:val="00CC69ED"/>
    <w:rsid w:val="00CC701F"/>
    <w:rsid w:val="00CC75AB"/>
    <w:rsid w:val="00CD076E"/>
    <w:rsid w:val="00CD1049"/>
    <w:rsid w:val="00CD394E"/>
    <w:rsid w:val="00CD3FF2"/>
    <w:rsid w:val="00CD4652"/>
    <w:rsid w:val="00CD49DE"/>
    <w:rsid w:val="00CD573D"/>
    <w:rsid w:val="00CD61C7"/>
    <w:rsid w:val="00CD6396"/>
    <w:rsid w:val="00CD754F"/>
    <w:rsid w:val="00CD7CE9"/>
    <w:rsid w:val="00CD7DEC"/>
    <w:rsid w:val="00CE0AC1"/>
    <w:rsid w:val="00CE12D8"/>
    <w:rsid w:val="00CE283D"/>
    <w:rsid w:val="00CE2C74"/>
    <w:rsid w:val="00CE3750"/>
    <w:rsid w:val="00CE3809"/>
    <w:rsid w:val="00CE38D5"/>
    <w:rsid w:val="00CE3D75"/>
    <w:rsid w:val="00CE5367"/>
    <w:rsid w:val="00CE5DD4"/>
    <w:rsid w:val="00CE6499"/>
    <w:rsid w:val="00CE67AA"/>
    <w:rsid w:val="00CE6E62"/>
    <w:rsid w:val="00CE737D"/>
    <w:rsid w:val="00CF02A5"/>
    <w:rsid w:val="00CF13F1"/>
    <w:rsid w:val="00CF2161"/>
    <w:rsid w:val="00CF36B7"/>
    <w:rsid w:val="00CF383C"/>
    <w:rsid w:val="00CF5675"/>
    <w:rsid w:val="00CF5F2A"/>
    <w:rsid w:val="00CF6785"/>
    <w:rsid w:val="00CF78E3"/>
    <w:rsid w:val="00CF7A4A"/>
    <w:rsid w:val="00D007A3"/>
    <w:rsid w:val="00D01345"/>
    <w:rsid w:val="00D02612"/>
    <w:rsid w:val="00D029A0"/>
    <w:rsid w:val="00D03C93"/>
    <w:rsid w:val="00D041FB"/>
    <w:rsid w:val="00D0528B"/>
    <w:rsid w:val="00D104A7"/>
    <w:rsid w:val="00D105A6"/>
    <w:rsid w:val="00D10996"/>
    <w:rsid w:val="00D138B1"/>
    <w:rsid w:val="00D1427E"/>
    <w:rsid w:val="00D145A0"/>
    <w:rsid w:val="00D16236"/>
    <w:rsid w:val="00D171AB"/>
    <w:rsid w:val="00D202CD"/>
    <w:rsid w:val="00D20A1D"/>
    <w:rsid w:val="00D21793"/>
    <w:rsid w:val="00D22A40"/>
    <w:rsid w:val="00D25230"/>
    <w:rsid w:val="00D2645D"/>
    <w:rsid w:val="00D26471"/>
    <w:rsid w:val="00D276E1"/>
    <w:rsid w:val="00D278F5"/>
    <w:rsid w:val="00D27E69"/>
    <w:rsid w:val="00D310DD"/>
    <w:rsid w:val="00D323B2"/>
    <w:rsid w:val="00D32F9C"/>
    <w:rsid w:val="00D332BD"/>
    <w:rsid w:val="00D341C5"/>
    <w:rsid w:val="00D34926"/>
    <w:rsid w:val="00D34CF7"/>
    <w:rsid w:val="00D3592E"/>
    <w:rsid w:val="00D3736C"/>
    <w:rsid w:val="00D40102"/>
    <w:rsid w:val="00D403B5"/>
    <w:rsid w:val="00D40942"/>
    <w:rsid w:val="00D4182D"/>
    <w:rsid w:val="00D41F7E"/>
    <w:rsid w:val="00D42471"/>
    <w:rsid w:val="00D429C5"/>
    <w:rsid w:val="00D43B4E"/>
    <w:rsid w:val="00D45904"/>
    <w:rsid w:val="00D45F15"/>
    <w:rsid w:val="00D460AD"/>
    <w:rsid w:val="00D460F9"/>
    <w:rsid w:val="00D5128F"/>
    <w:rsid w:val="00D5242F"/>
    <w:rsid w:val="00D528C1"/>
    <w:rsid w:val="00D5291C"/>
    <w:rsid w:val="00D5334F"/>
    <w:rsid w:val="00D5557A"/>
    <w:rsid w:val="00D55F3E"/>
    <w:rsid w:val="00D56140"/>
    <w:rsid w:val="00D566FC"/>
    <w:rsid w:val="00D60862"/>
    <w:rsid w:val="00D6123D"/>
    <w:rsid w:val="00D61A90"/>
    <w:rsid w:val="00D61C37"/>
    <w:rsid w:val="00D61C95"/>
    <w:rsid w:val="00D6222E"/>
    <w:rsid w:val="00D631D8"/>
    <w:rsid w:val="00D63249"/>
    <w:rsid w:val="00D63441"/>
    <w:rsid w:val="00D63F6C"/>
    <w:rsid w:val="00D65AD5"/>
    <w:rsid w:val="00D65B80"/>
    <w:rsid w:val="00D662F8"/>
    <w:rsid w:val="00D67398"/>
    <w:rsid w:val="00D67F53"/>
    <w:rsid w:val="00D711FA"/>
    <w:rsid w:val="00D7256B"/>
    <w:rsid w:val="00D73349"/>
    <w:rsid w:val="00D73614"/>
    <w:rsid w:val="00D7634B"/>
    <w:rsid w:val="00D76E7B"/>
    <w:rsid w:val="00D772BB"/>
    <w:rsid w:val="00D77344"/>
    <w:rsid w:val="00D77402"/>
    <w:rsid w:val="00D77C16"/>
    <w:rsid w:val="00D80073"/>
    <w:rsid w:val="00D81C04"/>
    <w:rsid w:val="00D82C13"/>
    <w:rsid w:val="00D83288"/>
    <w:rsid w:val="00D84275"/>
    <w:rsid w:val="00D84F23"/>
    <w:rsid w:val="00D86573"/>
    <w:rsid w:val="00D86C32"/>
    <w:rsid w:val="00D8745C"/>
    <w:rsid w:val="00D87BE3"/>
    <w:rsid w:val="00D907EC"/>
    <w:rsid w:val="00D9107E"/>
    <w:rsid w:val="00D9186A"/>
    <w:rsid w:val="00D92609"/>
    <w:rsid w:val="00D92BE4"/>
    <w:rsid w:val="00D92E06"/>
    <w:rsid w:val="00D95576"/>
    <w:rsid w:val="00D96195"/>
    <w:rsid w:val="00D9652A"/>
    <w:rsid w:val="00D97543"/>
    <w:rsid w:val="00DA1FCA"/>
    <w:rsid w:val="00DA2A82"/>
    <w:rsid w:val="00DA304E"/>
    <w:rsid w:val="00DA6E2E"/>
    <w:rsid w:val="00DA7A58"/>
    <w:rsid w:val="00DB1615"/>
    <w:rsid w:val="00DB1C85"/>
    <w:rsid w:val="00DB3F53"/>
    <w:rsid w:val="00DB5819"/>
    <w:rsid w:val="00DB5F77"/>
    <w:rsid w:val="00DB654D"/>
    <w:rsid w:val="00DC084A"/>
    <w:rsid w:val="00DC1ADA"/>
    <w:rsid w:val="00DC3866"/>
    <w:rsid w:val="00DC3CB3"/>
    <w:rsid w:val="00DC42F3"/>
    <w:rsid w:val="00DC4438"/>
    <w:rsid w:val="00DC4884"/>
    <w:rsid w:val="00DC69A1"/>
    <w:rsid w:val="00DD1AF0"/>
    <w:rsid w:val="00DD1F27"/>
    <w:rsid w:val="00DD2FEA"/>
    <w:rsid w:val="00DD3D5E"/>
    <w:rsid w:val="00DD684B"/>
    <w:rsid w:val="00DD6A28"/>
    <w:rsid w:val="00DD7F6F"/>
    <w:rsid w:val="00DE1084"/>
    <w:rsid w:val="00DE240E"/>
    <w:rsid w:val="00DE252D"/>
    <w:rsid w:val="00DE3A99"/>
    <w:rsid w:val="00DE5495"/>
    <w:rsid w:val="00DE576A"/>
    <w:rsid w:val="00DE708F"/>
    <w:rsid w:val="00DE7CE1"/>
    <w:rsid w:val="00DF0570"/>
    <w:rsid w:val="00DF1237"/>
    <w:rsid w:val="00DF1666"/>
    <w:rsid w:val="00DF1DAF"/>
    <w:rsid w:val="00DF2843"/>
    <w:rsid w:val="00DF2A7E"/>
    <w:rsid w:val="00DF2A80"/>
    <w:rsid w:val="00DF3ECF"/>
    <w:rsid w:val="00DF5364"/>
    <w:rsid w:val="00DF5400"/>
    <w:rsid w:val="00DF5474"/>
    <w:rsid w:val="00DF5F71"/>
    <w:rsid w:val="00E00615"/>
    <w:rsid w:val="00E00786"/>
    <w:rsid w:val="00E03BC4"/>
    <w:rsid w:val="00E03DC4"/>
    <w:rsid w:val="00E03F36"/>
    <w:rsid w:val="00E0499D"/>
    <w:rsid w:val="00E07B4A"/>
    <w:rsid w:val="00E07D8A"/>
    <w:rsid w:val="00E10152"/>
    <w:rsid w:val="00E10DBF"/>
    <w:rsid w:val="00E1106F"/>
    <w:rsid w:val="00E12083"/>
    <w:rsid w:val="00E1282D"/>
    <w:rsid w:val="00E13352"/>
    <w:rsid w:val="00E14C22"/>
    <w:rsid w:val="00E1501D"/>
    <w:rsid w:val="00E15E3E"/>
    <w:rsid w:val="00E16997"/>
    <w:rsid w:val="00E21806"/>
    <w:rsid w:val="00E22422"/>
    <w:rsid w:val="00E22AE0"/>
    <w:rsid w:val="00E22D79"/>
    <w:rsid w:val="00E246B3"/>
    <w:rsid w:val="00E25340"/>
    <w:rsid w:val="00E25420"/>
    <w:rsid w:val="00E25F4E"/>
    <w:rsid w:val="00E26800"/>
    <w:rsid w:val="00E273C9"/>
    <w:rsid w:val="00E27EB6"/>
    <w:rsid w:val="00E304CE"/>
    <w:rsid w:val="00E30C2E"/>
    <w:rsid w:val="00E30F7C"/>
    <w:rsid w:val="00E3213A"/>
    <w:rsid w:val="00E3219F"/>
    <w:rsid w:val="00E32579"/>
    <w:rsid w:val="00E328FF"/>
    <w:rsid w:val="00E337D3"/>
    <w:rsid w:val="00E35007"/>
    <w:rsid w:val="00E35A48"/>
    <w:rsid w:val="00E35AE3"/>
    <w:rsid w:val="00E363D0"/>
    <w:rsid w:val="00E367EC"/>
    <w:rsid w:val="00E36982"/>
    <w:rsid w:val="00E37605"/>
    <w:rsid w:val="00E4055B"/>
    <w:rsid w:val="00E4145B"/>
    <w:rsid w:val="00E41CE6"/>
    <w:rsid w:val="00E43801"/>
    <w:rsid w:val="00E443F9"/>
    <w:rsid w:val="00E47ADF"/>
    <w:rsid w:val="00E5004F"/>
    <w:rsid w:val="00E503A3"/>
    <w:rsid w:val="00E519C7"/>
    <w:rsid w:val="00E540AF"/>
    <w:rsid w:val="00E54503"/>
    <w:rsid w:val="00E5615A"/>
    <w:rsid w:val="00E5615B"/>
    <w:rsid w:val="00E56960"/>
    <w:rsid w:val="00E572C4"/>
    <w:rsid w:val="00E57DC0"/>
    <w:rsid w:val="00E60B66"/>
    <w:rsid w:val="00E60EDF"/>
    <w:rsid w:val="00E6112C"/>
    <w:rsid w:val="00E61347"/>
    <w:rsid w:val="00E61FC8"/>
    <w:rsid w:val="00E624EA"/>
    <w:rsid w:val="00E6385B"/>
    <w:rsid w:val="00E654E3"/>
    <w:rsid w:val="00E65B0E"/>
    <w:rsid w:val="00E65B2A"/>
    <w:rsid w:val="00E66279"/>
    <w:rsid w:val="00E7058A"/>
    <w:rsid w:val="00E720FA"/>
    <w:rsid w:val="00E74F91"/>
    <w:rsid w:val="00E75309"/>
    <w:rsid w:val="00E75894"/>
    <w:rsid w:val="00E76BCD"/>
    <w:rsid w:val="00E77005"/>
    <w:rsid w:val="00E7700F"/>
    <w:rsid w:val="00E775DC"/>
    <w:rsid w:val="00E77877"/>
    <w:rsid w:val="00E77B08"/>
    <w:rsid w:val="00E77BC1"/>
    <w:rsid w:val="00E807BC"/>
    <w:rsid w:val="00E83A33"/>
    <w:rsid w:val="00E85580"/>
    <w:rsid w:val="00E8582C"/>
    <w:rsid w:val="00E85AC1"/>
    <w:rsid w:val="00E877FE"/>
    <w:rsid w:val="00E90ACC"/>
    <w:rsid w:val="00E921A6"/>
    <w:rsid w:val="00E923CD"/>
    <w:rsid w:val="00E92D53"/>
    <w:rsid w:val="00E94CD6"/>
    <w:rsid w:val="00E963CF"/>
    <w:rsid w:val="00E96458"/>
    <w:rsid w:val="00E9662A"/>
    <w:rsid w:val="00E97770"/>
    <w:rsid w:val="00E977E3"/>
    <w:rsid w:val="00E97D4B"/>
    <w:rsid w:val="00EA03ED"/>
    <w:rsid w:val="00EA07CF"/>
    <w:rsid w:val="00EA0B6C"/>
    <w:rsid w:val="00EA2BDC"/>
    <w:rsid w:val="00EA45C7"/>
    <w:rsid w:val="00EA47B4"/>
    <w:rsid w:val="00EA50D2"/>
    <w:rsid w:val="00EA5E0F"/>
    <w:rsid w:val="00EA6CB4"/>
    <w:rsid w:val="00EB071F"/>
    <w:rsid w:val="00EB19B5"/>
    <w:rsid w:val="00EB3136"/>
    <w:rsid w:val="00EB3AA9"/>
    <w:rsid w:val="00EB4703"/>
    <w:rsid w:val="00EB7398"/>
    <w:rsid w:val="00EB74C3"/>
    <w:rsid w:val="00EC00B8"/>
    <w:rsid w:val="00EC19EF"/>
    <w:rsid w:val="00EC23DA"/>
    <w:rsid w:val="00EC2500"/>
    <w:rsid w:val="00EC2858"/>
    <w:rsid w:val="00EC3F6C"/>
    <w:rsid w:val="00EC497A"/>
    <w:rsid w:val="00EC4B77"/>
    <w:rsid w:val="00EC59B8"/>
    <w:rsid w:val="00EC75DD"/>
    <w:rsid w:val="00EC7764"/>
    <w:rsid w:val="00ED1E6A"/>
    <w:rsid w:val="00ED1EE8"/>
    <w:rsid w:val="00ED2341"/>
    <w:rsid w:val="00ED2585"/>
    <w:rsid w:val="00ED355E"/>
    <w:rsid w:val="00ED3720"/>
    <w:rsid w:val="00ED57AC"/>
    <w:rsid w:val="00ED60AD"/>
    <w:rsid w:val="00ED6E16"/>
    <w:rsid w:val="00ED7B47"/>
    <w:rsid w:val="00ED7F90"/>
    <w:rsid w:val="00EE0AD9"/>
    <w:rsid w:val="00EE1E8B"/>
    <w:rsid w:val="00EE2A47"/>
    <w:rsid w:val="00EE31DE"/>
    <w:rsid w:val="00EE4B98"/>
    <w:rsid w:val="00EE5066"/>
    <w:rsid w:val="00EE6C7F"/>
    <w:rsid w:val="00EE7B4F"/>
    <w:rsid w:val="00EF1362"/>
    <w:rsid w:val="00EF17E7"/>
    <w:rsid w:val="00EF215E"/>
    <w:rsid w:val="00EF2293"/>
    <w:rsid w:val="00EF25C0"/>
    <w:rsid w:val="00EF2737"/>
    <w:rsid w:val="00EF2786"/>
    <w:rsid w:val="00EF294E"/>
    <w:rsid w:val="00EF3A96"/>
    <w:rsid w:val="00EF46E4"/>
    <w:rsid w:val="00EF5AE2"/>
    <w:rsid w:val="00EF6271"/>
    <w:rsid w:val="00F00910"/>
    <w:rsid w:val="00F00E79"/>
    <w:rsid w:val="00F01DEC"/>
    <w:rsid w:val="00F0230F"/>
    <w:rsid w:val="00F04782"/>
    <w:rsid w:val="00F05EDE"/>
    <w:rsid w:val="00F0659E"/>
    <w:rsid w:val="00F07E6C"/>
    <w:rsid w:val="00F10113"/>
    <w:rsid w:val="00F12873"/>
    <w:rsid w:val="00F1287B"/>
    <w:rsid w:val="00F130AC"/>
    <w:rsid w:val="00F1478A"/>
    <w:rsid w:val="00F15909"/>
    <w:rsid w:val="00F203DD"/>
    <w:rsid w:val="00F20972"/>
    <w:rsid w:val="00F20A16"/>
    <w:rsid w:val="00F20D51"/>
    <w:rsid w:val="00F2124F"/>
    <w:rsid w:val="00F21508"/>
    <w:rsid w:val="00F215FC"/>
    <w:rsid w:val="00F21679"/>
    <w:rsid w:val="00F22208"/>
    <w:rsid w:val="00F22DD5"/>
    <w:rsid w:val="00F241FE"/>
    <w:rsid w:val="00F24E53"/>
    <w:rsid w:val="00F25A7A"/>
    <w:rsid w:val="00F268F6"/>
    <w:rsid w:val="00F26F4C"/>
    <w:rsid w:val="00F2746D"/>
    <w:rsid w:val="00F276A9"/>
    <w:rsid w:val="00F27D29"/>
    <w:rsid w:val="00F305FD"/>
    <w:rsid w:val="00F3136E"/>
    <w:rsid w:val="00F3292B"/>
    <w:rsid w:val="00F32E0D"/>
    <w:rsid w:val="00F352B1"/>
    <w:rsid w:val="00F35578"/>
    <w:rsid w:val="00F36DC5"/>
    <w:rsid w:val="00F41A9E"/>
    <w:rsid w:val="00F41DD7"/>
    <w:rsid w:val="00F41F5B"/>
    <w:rsid w:val="00F421BB"/>
    <w:rsid w:val="00F43A0A"/>
    <w:rsid w:val="00F50184"/>
    <w:rsid w:val="00F50F7B"/>
    <w:rsid w:val="00F517A5"/>
    <w:rsid w:val="00F525F9"/>
    <w:rsid w:val="00F52D37"/>
    <w:rsid w:val="00F53D35"/>
    <w:rsid w:val="00F54334"/>
    <w:rsid w:val="00F55C9F"/>
    <w:rsid w:val="00F55F40"/>
    <w:rsid w:val="00F608BB"/>
    <w:rsid w:val="00F62869"/>
    <w:rsid w:val="00F6323C"/>
    <w:rsid w:val="00F63FFF"/>
    <w:rsid w:val="00F65010"/>
    <w:rsid w:val="00F654FB"/>
    <w:rsid w:val="00F6567C"/>
    <w:rsid w:val="00F70454"/>
    <w:rsid w:val="00F70BFB"/>
    <w:rsid w:val="00F713C8"/>
    <w:rsid w:val="00F71807"/>
    <w:rsid w:val="00F72314"/>
    <w:rsid w:val="00F7246C"/>
    <w:rsid w:val="00F72718"/>
    <w:rsid w:val="00F74DC9"/>
    <w:rsid w:val="00F7547B"/>
    <w:rsid w:val="00F75B16"/>
    <w:rsid w:val="00F8035C"/>
    <w:rsid w:val="00F80A91"/>
    <w:rsid w:val="00F80E97"/>
    <w:rsid w:val="00F81018"/>
    <w:rsid w:val="00F815B4"/>
    <w:rsid w:val="00F84AEB"/>
    <w:rsid w:val="00F85037"/>
    <w:rsid w:val="00F858A5"/>
    <w:rsid w:val="00F8595A"/>
    <w:rsid w:val="00F86F93"/>
    <w:rsid w:val="00F87E77"/>
    <w:rsid w:val="00F90728"/>
    <w:rsid w:val="00F90BDF"/>
    <w:rsid w:val="00F90D25"/>
    <w:rsid w:val="00F90EF1"/>
    <w:rsid w:val="00F91BCC"/>
    <w:rsid w:val="00F92B2C"/>
    <w:rsid w:val="00F9336D"/>
    <w:rsid w:val="00F9405E"/>
    <w:rsid w:val="00F94BAA"/>
    <w:rsid w:val="00F95249"/>
    <w:rsid w:val="00F95B20"/>
    <w:rsid w:val="00F95CF0"/>
    <w:rsid w:val="00F96B6C"/>
    <w:rsid w:val="00F9751C"/>
    <w:rsid w:val="00F977C0"/>
    <w:rsid w:val="00F97DC4"/>
    <w:rsid w:val="00FA0AD2"/>
    <w:rsid w:val="00FA0BBF"/>
    <w:rsid w:val="00FA12E1"/>
    <w:rsid w:val="00FA144B"/>
    <w:rsid w:val="00FA27C3"/>
    <w:rsid w:val="00FA3280"/>
    <w:rsid w:val="00FA32CB"/>
    <w:rsid w:val="00FA3D32"/>
    <w:rsid w:val="00FA519E"/>
    <w:rsid w:val="00FA53AF"/>
    <w:rsid w:val="00FA6BD8"/>
    <w:rsid w:val="00FA7157"/>
    <w:rsid w:val="00FA7FFE"/>
    <w:rsid w:val="00FB1099"/>
    <w:rsid w:val="00FB121B"/>
    <w:rsid w:val="00FB1782"/>
    <w:rsid w:val="00FB5802"/>
    <w:rsid w:val="00FB5903"/>
    <w:rsid w:val="00FB5A09"/>
    <w:rsid w:val="00FB66E6"/>
    <w:rsid w:val="00FB7D6C"/>
    <w:rsid w:val="00FC066F"/>
    <w:rsid w:val="00FC2CCC"/>
    <w:rsid w:val="00FC3DAC"/>
    <w:rsid w:val="00FC6558"/>
    <w:rsid w:val="00FC7834"/>
    <w:rsid w:val="00FC7D59"/>
    <w:rsid w:val="00FD0A40"/>
    <w:rsid w:val="00FD12D8"/>
    <w:rsid w:val="00FD2213"/>
    <w:rsid w:val="00FD22FE"/>
    <w:rsid w:val="00FD2B66"/>
    <w:rsid w:val="00FD2F6E"/>
    <w:rsid w:val="00FD3CD4"/>
    <w:rsid w:val="00FD3E68"/>
    <w:rsid w:val="00FD3EC1"/>
    <w:rsid w:val="00FD5992"/>
    <w:rsid w:val="00FE0619"/>
    <w:rsid w:val="00FE15BF"/>
    <w:rsid w:val="00FE1BEC"/>
    <w:rsid w:val="00FE1C70"/>
    <w:rsid w:val="00FE4BFA"/>
    <w:rsid w:val="00FE554A"/>
    <w:rsid w:val="00FE70B5"/>
    <w:rsid w:val="00FE7CD6"/>
    <w:rsid w:val="00FF1B6A"/>
    <w:rsid w:val="00FF4D32"/>
    <w:rsid w:val="00FF5F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24AEF"/>
  <w15:chartTrackingRefBased/>
  <w15:docId w15:val="{399CF4DF-3C79-42BB-A327-BD41A9BC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51"/>
    <w:pPr>
      <w:widowControl w:val="0"/>
      <w:spacing w:after="0" w:line="240" w:lineRule="auto"/>
      <w:jc w:val="both"/>
    </w:pPr>
    <w:rPr>
      <w:rFonts w:ascii="Times New Roman" w:eastAsia="宋体" w:hAnsi="Times New Roman" w:cs="Times New Roman"/>
      <w:kern w:val="2"/>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46051"/>
    <w:pPr>
      <w:snapToGrid w:val="0"/>
      <w:jc w:val="left"/>
    </w:pPr>
    <w:rPr>
      <w:sz w:val="18"/>
      <w:szCs w:val="18"/>
    </w:rPr>
  </w:style>
  <w:style w:type="character" w:customStyle="1" w:styleId="FootnoteTextChar">
    <w:name w:val="Footnote Text Char"/>
    <w:basedOn w:val="DefaultParagraphFont"/>
    <w:link w:val="FootnoteText"/>
    <w:rsid w:val="00B46051"/>
    <w:rPr>
      <w:rFonts w:ascii="Times New Roman" w:eastAsia="宋体" w:hAnsi="Times New Roman" w:cs="Times New Roman"/>
      <w:kern w:val="2"/>
      <w:sz w:val="18"/>
      <w:szCs w:val="18"/>
      <w:lang w:val="en-US"/>
    </w:rPr>
  </w:style>
  <w:style w:type="character" w:styleId="FootnoteReference">
    <w:name w:val="footnote reference"/>
    <w:rsid w:val="00B46051"/>
    <w:rPr>
      <w:vertAlign w:val="superscript"/>
    </w:rPr>
  </w:style>
  <w:style w:type="paragraph" w:styleId="ListParagraph">
    <w:name w:val="List Paragraph"/>
    <w:basedOn w:val="Normal"/>
    <w:uiPriority w:val="34"/>
    <w:qFormat/>
    <w:rsid w:val="00D711FA"/>
    <w:pPr>
      <w:ind w:left="720"/>
      <w:contextualSpacing/>
    </w:pPr>
  </w:style>
  <w:style w:type="table" w:styleId="TableGrid">
    <w:name w:val="Table Grid"/>
    <w:basedOn w:val="TableNormal"/>
    <w:uiPriority w:val="39"/>
    <w:rsid w:val="00A7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03C1"/>
    <w:rPr>
      <w:color w:val="808080"/>
    </w:rPr>
  </w:style>
  <w:style w:type="table" w:styleId="PlainTable5">
    <w:name w:val="Plain Table 5"/>
    <w:basedOn w:val="TableNormal"/>
    <w:uiPriority w:val="45"/>
    <w:rsid w:val="005C1E0B"/>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4D3174"/>
    <w:rPr>
      <w:color w:val="0563C1" w:themeColor="hyperlink"/>
      <w:u w:val="single"/>
    </w:rPr>
  </w:style>
  <w:style w:type="paragraph" w:styleId="BalloonText">
    <w:name w:val="Balloon Text"/>
    <w:basedOn w:val="Normal"/>
    <w:link w:val="BalloonTextChar"/>
    <w:uiPriority w:val="99"/>
    <w:semiHidden/>
    <w:unhideWhenUsed/>
    <w:rsid w:val="00D566FC"/>
    <w:rPr>
      <w:sz w:val="18"/>
      <w:szCs w:val="18"/>
    </w:rPr>
  </w:style>
  <w:style w:type="character" w:customStyle="1" w:styleId="BalloonTextChar">
    <w:name w:val="Balloon Text Char"/>
    <w:basedOn w:val="DefaultParagraphFont"/>
    <w:link w:val="BalloonText"/>
    <w:uiPriority w:val="99"/>
    <w:semiHidden/>
    <w:rsid w:val="00D566FC"/>
    <w:rPr>
      <w:rFonts w:ascii="Times New Roman" w:eastAsia="宋体" w:hAnsi="Times New Roman" w:cs="Times New Roman"/>
      <w:kern w:val="2"/>
      <w:sz w:val="18"/>
      <w:szCs w:val="18"/>
      <w:lang w:val="en-US"/>
    </w:rPr>
  </w:style>
  <w:style w:type="paragraph" w:styleId="Header">
    <w:name w:val="header"/>
    <w:basedOn w:val="Normal"/>
    <w:link w:val="HeaderChar"/>
    <w:uiPriority w:val="99"/>
    <w:unhideWhenUsed/>
    <w:rsid w:val="00F222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22208"/>
    <w:rPr>
      <w:rFonts w:ascii="Times New Roman" w:eastAsia="宋体" w:hAnsi="Times New Roman" w:cs="Times New Roman"/>
      <w:kern w:val="2"/>
      <w:sz w:val="18"/>
      <w:szCs w:val="18"/>
      <w:lang w:val="en-US"/>
    </w:rPr>
  </w:style>
  <w:style w:type="paragraph" w:styleId="Footer">
    <w:name w:val="footer"/>
    <w:basedOn w:val="Normal"/>
    <w:link w:val="FooterChar"/>
    <w:uiPriority w:val="99"/>
    <w:unhideWhenUsed/>
    <w:rsid w:val="00F2220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F22208"/>
    <w:rPr>
      <w:rFonts w:ascii="Times New Roman" w:eastAsia="宋体" w:hAnsi="Times New Roman" w:cs="Times New Roman"/>
      <w:kern w:val="2"/>
      <w:sz w:val="18"/>
      <w:szCs w:val="18"/>
      <w:lang w:val="en-US"/>
    </w:rPr>
  </w:style>
  <w:style w:type="character" w:styleId="LineNumber">
    <w:name w:val="line number"/>
    <w:basedOn w:val="DefaultParagraphFont"/>
    <w:uiPriority w:val="99"/>
    <w:semiHidden/>
    <w:unhideWhenUsed/>
    <w:rsid w:val="00735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hyperlink" Target="https://www.theengineer.co.uk/district-heat-networks-decarbonising-uk/" TargetMode="External"/><Relationship Id="rId50" Type="http://schemas.openxmlformats.org/officeDocument/2006/relationships/hyperlink" Target="http://sel.me.wisc.edu/trnsys/weather/tmy2data.htm" TargetMode="External"/><Relationship Id="rId55" Type="http://schemas.openxmlformats.org/officeDocument/2006/relationships/footer" Target="footer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hyperlink" Target="https://www.gov.uk/government/publications/greenhouse-gas-reporting-conversion-factors-2017" TargetMode="External"/><Relationship Id="rId5" Type="http://schemas.openxmlformats.org/officeDocument/2006/relationships/footnotes" Target="footnotes.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hyperlink" Target="https://www.icax.co.uk/Heat_Sharing_Networks.html" TargetMode="External"/><Relationship Id="rId56" Type="http://schemas.openxmlformats.org/officeDocument/2006/relationships/fontTable" Target="fontTable.xml"/><Relationship Id="rId8" Type="http://schemas.openxmlformats.org/officeDocument/2006/relationships/image" Target="media/image2.jpg"/><Relationship Id="rId51" Type="http://schemas.openxmlformats.org/officeDocument/2006/relationships/hyperlink" Target="http://ukpowernetworks.co.uk/.../LPN-Schedule-of-charges-and-other-tables-2017-V2.0" TargetMode="External"/><Relationship Id="rId3"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hyperlink" Target="http://www.earth.org.uk/note-on-UK-grid-CO2-intensity-variation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hyperlink" Target="https://www.icax.co.uk/Fifth_Generation_District_Heating_Networks.html" TargetMode="External"/><Relationship Id="rId57"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hyperlink" Target="https://www.britishgas.co.uk/energy/gas-and-electricity.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lsbu.ac.uk\IONDFS-UsersW\W\Wa\wangy47\Work\BEN%20Project\TRNSYS%20and%20TESS\Simulation%20Records\TRNSYS%20Paper%201%20Sim\Figures\Gas%20Comparision%20for%202014%202015%20and%20Sim.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lsbu.ac.uk\IONDFS-UsersW\W\Wa\wangy47\Work\BEN%20Project\TRNSYS%20and%20TESS\Simulation%20Records\TRNSYS%20Paper%201%20Sim\Figures\Gas%20Comparision%20for%202014%202015%20and%20Sim.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lsbu.ac.uk\IONDFS-UsersW\W\Wa\wangy47\Work\BEN%20Project\TRNSYS%20and%20TESS\Simulation%20Records\TRNSYS%20Paper%201%20Sim\Figures\Gas%20Comparision%20for%202014%202015%20and%20Sim.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26.xlsx"/><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27.xlsx"/><Relationship Id="rId2" Type="http://schemas.microsoft.com/office/2011/relationships/chartColorStyle" Target="colors31.xml"/><Relationship Id="rId1" Type="http://schemas.microsoft.com/office/2011/relationships/chartStyle" Target="styl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28.xlsx"/><Relationship Id="rId2" Type="http://schemas.microsoft.com/office/2011/relationships/chartColorStyle" Target="colors32.xml"/><Relationship Id="rId1" Type="http://schemas.microsoft.com/office/2011/relationships/chartStyle" Target="styl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33.xml"/><Relationship Id="rId1" Type="http://schemas.microsoft.com/office/2011/relationships/chartStyle" Target="style33.xml"/></Relationships>
</file>

<file path=word/charts/_rels/chart34.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34.xml"/><Relationship Id="rId1" Type="http://schemas.microsoft.com/office/2011/relationships/chartStyle" Target="style34.xml"/></Relationships>
</file>

<file path=word/charts/_rels/chart35.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5.xml"/><Relationship Id="rId1" Type="http://schemas.microsoft.com/office/2011/relationships/chartStyle" Target="style35.xml"/></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36.xml"/><Relationship Id="rId1" Type="http://schemas.microsoft.com/office/2011/relationships/chartStyle" Target="style36.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Sheet1!$B$21</c:f>
              <c:strCache>
                <c:ptCount val="1"/>
                <c:pt idx="0">
                  <c:v>Qheat1</c:v>
                </c:pt>
              </c:strCache>
            </c:strRef>
          </c:tx>
          <c:spPr>
            <a:solidFill>
              <a:schemeClr val="accent1"/>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Sheet1!$B$22:$B$33</c:f>
              <c:numCache>
                <c:formatCode>General</c:formatCode>
                <c:ptCount val="12"/>
                <c:pt idx="0">
                  <c:v>94</c:v>
                </c:pt>
                <c:pt idx="1">
                  <c:v>97</c:v>
                </c:pt>
                <c:pt idx="2">
                  <c:v>83</c:v>
                </c:pt>
                <c:pt idx="3">
                  <c:v>77</c:v>
                </c:pt>
                <c:pt idx="4">
                  <c:v>29</c:v>
                </c:pt>
                <c:pt idx="5">
                  <c:v>4</c:v>
                </c:pt>
                <c:pt idx="6">
                  <c:v>0</c:v>
                </c:pt>
                <c:pt idx="7">
                  <c:v>0</c:v>
                </c:pt>
                <c:pt idx="8">
                  <c:v>0</c:v>
                </c:pt>
                <c:pt idx="9">
                  <c:v>32</c:v>
                </c:pt>
                <c:pt idx="10">
                  <c:v>74</c:v>
                </c:pt>
                <c:pt idx="11">
                  <c:v>110</c:v>
                </c:pt>
              </c:numCache>
            </c:numRef>
          </c:val>
          <c:extLst>
            <c:ext xmlns:c16="http://schemas.microsoft.com/office/drawing/2014/chart" uri="{C3380CC4-5D6E-409C-BE32-E72D297353CC}">
              <c16:uniqueId val="{00000000-8A74-49EE-93E9-7E7A34391902}"/>
            </c:ext>
          </c:extLst>
        </c:ser>
        <c:ser>
          <c:idx val="1"/>
          <c:order val="1"/>
          <c:tx>
            <c:strRef>
              <c:f>Sheet1!$C$21</c:f>
              <c:strCache>
                <c:ptCount val="1"/>
                <c:pt idx="0">
                  <c:v>Qgasreal11</c:v>
                </c:pt>
              </c:strCache>
            </c:strRef>
          </c:tx>
          <c:spPr>
            <a:solidFill>
              <a:schemeClr val="accent2"/>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Sheet1!$C$22:$C$33</c:f>
              <c:numCache>
                <c:formatCode>General</c:formatCode>
                <c:ptCount val="12"/>
                <c:pt idx="0">
                  <c:v>18</c:v>
                </c:pt>
                <c:pt idx="1">
                  <c:v>18</c:v>
                </c:pt>
                <c:pt idx="2">
                  <c:v>10</c:v>
                </c:pt>
                <c:pt idx="3">
                  <c:v>3</c:v>
                </c:pt>
                <c:pt idx="4">
                  <c:v>0</c:v>
                </c:pt>
                <c:pt idx="5">
                  <c:v>0</c:v>
                </c:pt>
                <c:pt idx="6">
                  <c:v>0</c:v>
                </c:pt>
                <c:pt idx="7">
                  <c:v>0</c:v>
                </c:pt>
                <c:pt idx="8">
                  <c:v>0</c:v>
                </c:pt>
                <c:pt idx="9">
                  <c:v>0</c:v>
                </c:pt>
                <c:pt idx="10">
                  <c:v>6</c:v>
                </c:pt>
                <c:pt idx="11">
                  <c:v>12</c:v>
                </c:pt>
              </c:numCache>
            </c:numRef>
          </c:val>
          <c:extLst>
            <c:ext xmlns:c16="http://schemas.microsoft.com/office/drawing/2014/chart" uri="{C3380CC4-5D6E-409C-BE32-E72D297353CC}">
              <c16:uniqueId val="{00000001-8A74-49EE-93E9-7E7A34391902}"/>
            </c:ext>
          </c:extLst>
        </c:ser>
        <c:ser>
          <c:idx val="2"/>
          <c:order val="2"/>
          <c:tx>
            <c:strRef>
              <c:f>Sheet1!$D$21</c:f>
              <c:strCache>
                <c:ptCount val="1"/>
                <c:pt idx="0">
                  <c:v>Qgasreal12</c:v>
                </c:pt>
              </c:strCache>
            </c:strRef>
          </c:tx>
          <c:spPr>
            <a:solidFill>
              <a:schemeClr val="accent3"/>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Sheet1!$D$22:$D$33</c:f>
              <c:numCache>
                <c:formatCode>General</c:formatCode>
                <c:ptCount val="12"/>
                <c:pt idx="0">
                  <c:v>34</c:v>
                </c:pt>
                <c:pt idx="1">
                  <c:v>31</c:v>
                </c:pt>
                <c:pt idx="2">
                  <c:v>18</c:v>
                </c:pt>
                <c:pt idx="3">
                  <c:v>11</c:v>
                </c:pt>
                <c:pt idx="4">
                  <c:v>2</c:v>
                </c:pt>
                <c:pt idx="5">
                  <c:v>0</c:v>
                </c:pt>
                <c:pt idx="6">
                  <c:v>0</c:v>
                </c:pt>
                <c:pt idx="7">
                  <c:v>0</c:v>
                </c:pt>
                <c:pt idx="8">
                  <c:v>0</c:v>
                </c:pt>
                <c:pt idx="9">
                  <c:v>4</c:v>
                </c:pt>
                <c:pt idx="10">
                  <c:v>18</c:v>
                </c:pt>
                <c:pt idx="11">
                  <c:v>30</c:v>
                </c:pt>
              </c:numCache>
            </c:numRef>
          </c:val>
          <c:extLst>
            <c:ext xmlns:c16="http://schemas.microsoft.com/office/drawing/2014/chart" uri="{C3380CC4-5D6E-409C-BE32-E72D297353CC}">
              <c16:uniqueId val="{00000002-8A74-49EE-93E9-7E7A34391902}"/>
            </c:ext>
          </c:extLst>
        </c:ser>
        <c:ser>
          <c:idx val="3"/>
          <c:order val="3"/>
          <c:tx>
            <c:strRef>
              <c:f>Sheet1!$E$21</c:f>
              <c:strCache>
                <c:ptCount val="1"/>
                <c:pt idx="0">
                  <c:v>Qgasreal13</c:v>
                </c:pt>
              </c:strCache>
            </c:strRef>
          </c:tx>
          <c:spPr>
            <a:solidFill>
              <a:schemeClr val="accent4"/>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Sheet1!$E$22:$E$33</c:f>
              <c:numCache>
                <c:formatCode>General</c:formatCode>
                <c:ptCount val="12"/>
                <c:pt idx="0">
                  <c:v>18</c:v>
                </c:pt>
                <c:pt idx="1">
                  <c:v>18</c:v>
                </c:pt>
                <c:pt idx="2">
                  <c:v>10</c:v>
                </c:pt>
                <c:pt idx="3">
                  <c:v>3</c:v>
                </c:pt>
                <c:pt idx="4">
                  <c:v>0</c:v>
                </c:pt>
                <c:pt idx="5">
                  <c:v>0</c:v>
                </c:pt>
                <c:pt idx="6">
                  <c:v>0</c:v>
                </c:pt>
                <c:pt idx="7">
                  <c:v>0</c:v>
                </c:pt>
                <c:pt idx="8">
                  <c:v>0</c:v>
                </c:pt>
                <c:pt idx="9">
                  <c:v>0</c:v>
                </c:pt>
                <c:pt idx="10">
                  <c:v>6</c:v>
                </c:pt>
                <c:pt idx="11">
                  <c:v>12</c:v>
                </c:pt>
              </c:numCache>
            </c:numRef>
          </c:val>
          <c:extLst>
            <c:ext xmlns:c16="http://schemas.microsoft.com/office/drawing/2014/chart" uri="{C3380CC4-5D6E-409C-BE32-E72D297353CC}">
              <c16:uniqueId val="{00000003-8A74-49EE-93E9-7E7A34391902}"/>
            </c:ext>
          </c:extLst>
        </c:ser>
        <c:ser>
          <c:idx val="4"/>
          <c:order val="4"/>
          <c:tx>
            <c:strRef>
              <c:f>Sheet1!$F$21</c:f>
              <c:strCache>
                <c:ptCount val="1"/>
                <c:pt idx="0">
                  <c:v>Qhpheat11</c:v>
                </c:pt>
              </c:strCache>
            </c:strRef>
          </c:tx>
          <c:spPr>
            <a:solidFill>
              <a:schemeClr val="accent5"/>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Sheet1!$F$22:$F$33</c:f>
              <c:numCache>
                <c:formatCode>General</c:formatCode>
                <c:ptCount val="12"/>
                <c:pt idx="0">
                  <c:v>92</c:v>
                </c:pt>
                <c:pt idx="1">
                  <c:v>95</c:v>
                </c:pt>
                <c:pt idx="2">
                  <c:v>82</c:v>
                </c:pt>
                <c:pt idx="3">
                  <c:v>76</c:v>
                </c:pt>
                <c:pt idx="4">
                  <c:v>26</c:v>
                </c:pt>
                <c:pt idx="5">
                  <c:v>2</c:v>
                </c:pt>
                <c:pt idx="6">
                  <c:v>0</c:v>
                </c:pt>
                <c:pt idx="7">
                  <c:v>0</c:v>
                </c:pt>
                <c:pt idx="8">
                  <c:v>0</c:v>
                </c:pt>
                <c:pt idx="9">
                  <c:v>30</c:v>
                </c:pt>
                <c:pt idx="10">
                  <c:v>74</c:v>
                </c:pt>
                <c:pt idx="11">
                  <c:v>108</c:v>
                </c:pt>
              </c:numCache>
            </c:numRef>
          </c:val>
          <c:extLst>
            <c:ext xmlns:c16="http://schemas.microsoft.com/office/drawing/2014/chart" uri="{C3380CC4-5D6E-409C-BE32-E72D297353CC}">
              <c16:uniqueId val="{00000004-8A74-49EE-93E9-7E7A34391902}"/>
            </c:ext>
          </c:extLst>
        </c:ser>
        <c:ser>
          <c:idx val="5"/>
          <c:order val="5"/>
          <c:tx>
            <c:strRef>
              <c:f>Sheet1!$G$21</c:f>
              <c:strCache>
                <c:ptCount val="1"/>
                <c:pt idx="0">
                  <c:v>Qhpheat12</c:v>
                </c:pt>
              </c:strCache>
            </c:strRef>
          </c:tx>
          <c:spPr>
            <a:solidFill>
              <a:schemeClr val="accent6"/>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Sheet1!$G$22:$G$33</c:f>
              <c:numCache>
                <c:formatCode>General</c:formatCode>
                <c:ptCount val="12"/>
                <c:pt idx="0">
                  <c:v>68</c:v>
                </c:pt>
                <c:pt idx="1">
                  <c:v>71</c:v>
                </c:pt>
                <c:pt idx="2">
                  <c:v>61</c:v>
                </c:pt>
                <c:pt idx="3">
                  <c:v>55</c:v>
                </c:pt>
                <c:pt idx="4">
                  <c:v>20</c:v>
                </c:pt>
                <c:pt idx="5">
                  <c:v>2</c:v>
                </c:pt>
                <c:pt idx="6">
                  <c:v>0</c:v>
                </c:pt>
                <c:pt idx="7">
                  <c:v>0</c:v>
                </c:pt>
                <c:pt idx="8">
                  <c:v>0</c:v>
                </c:pt>
                <c:pt idx="9">
                  <c:v>24</c:v>
                </c:pt>
                <c:pt idx="10">
                  <c:v>53</c:v>
                </c:pt>
                <c:pt idx="11">
                  <c:v>78</c:v>
                </c:pt>
              </c:numCache>
            </c:numRef>
          </c:val>
          <c:extLst>
            <c:ext xmlns:c16="http://schemas.microsoft.com/office/drawing/2014/chart" uri="{C3380CC4-5D6E-409C-BE32-E72D297353CC}">
              <c16:uniqueId val="{00000005-8A74-49EE-93E9-7E7A34391902}"/>
            </c:ext>
          </c:extLst>
        </c:ser>
        <c:ser>
          <c:idx val="6"/>
          <c:order val="6"/>
          <c:tx>
            <c:strRef>
              <c:f>Sheet1!$H$21</c:f>
              <c:strCache>
                <c:ptCount val="1"/>
                <c:pt idx="0">
                  <c:v>Qhpheat13</c:v>
                </c:pt>
              </c:strCache>
            </c:strRef>
          </c:tx>
          <c:spPr>
            <a:solidFill>
              <a:schemeClr val="accent1">
                <a:lumMod val="60000"/>
              </a:schemeClr>
            </a:solidFill>
            <a:ln>
              <a:noFill/>
            </a:ln>
            <a:effectLst/>
          </c:spPr>
          <c:invertIfNegative val="0"/>
          <c:cat>
            <c:numRef>
              <c:f>Sheet1!$A$22:$A$33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Sheet1!$H$22:$H$33</c:f>
              <c:numCache>
                <c:formatCode>General</c:formatCode>
                <c:ptCount val="12"/>
                <c:pt idx="0">
                  <c:v>68</c:v>
                </c:pt>
                <c:pt idx="1">
                  <c:v>71</c:v>
                </c:pt>
                <c:pt idx="2">
                  <c:v>61</c:v>
                </c:pt>
                <c:pt idx="3">
                  <c:v>55</c:v>
                </c:pt>
                <c:pt idx="4">
                  <c:v>20</c:v>
                </c:pt>
                <c:pt idx="5">
                  <c:v>2</c:v>
                </c:pt>
                <c:pt idx="6">
                  <c:v>0</c:v>
                </c:pt>
                <c:pt idx="7">
                  <c:v>0</c:v>
                </c:pt>
                <c:pt idx="8">
                  <c:v>0</c:v>
                </c:pt>
                <c:pt idx="9">
                  <c:v>24</c:v>
                </c:pt>
                <c:pt idx="10">
                  <c:v>53</c:v>
                </c:pt>
                <c:pt idx="11">
                  <c:v>78</c:v>
                </c:pt>
              </c:numCache>
            </c:numRef>
          </c:val>
          <c:extLst>
            <c:ext xmlns:c16="http://schemas.microsoft.com/office/drawing/2014/chart" uri="{C3380CC4-5D6E-409C-BE32-E72D297353CC}">
              <c16:uniqueId val="{00000006-8A74-49EE-93E9-7E7A34391902}"/>
            </c:ext>
          </c:extLst>
        </c:ser>
        <c:dLbls>
          <c:showLegendKey val="0"/>
          <c:showVal val="0"/>
          <c:showCatName val="0"/>
          <c:showSerName val="0"/>
          <c:showPercent val="0"/>
          <c:showBubbleSize val="0"/>
        </c:dLbls>
        <c:gapWidth val="219"/>
        <c:overlap val="-27"/>
        <c:axId val="329487640"/>
        <c:axId val="329837464"/>
      </c:barChart>
      <c:catAx>
        <c:axId val="329487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9837464"/>
        <c:crosses val="autoZero"/>
        <c:auto val="1"/>
        <c:lblAlgn val="ctr"/>
        <c:lblOffset val="100"/>
        <c:noMultiLvlLbl val="0"/>
      </c:catAx>
      <c:valAx>
        <c:axId val="329837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Hour</a:t>
                </a:r>
                <a:r>
                  <a:rPr lang="en-GB" baseline="0"/>
                  <a:t> amounts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2948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2 Monthly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7365222673883701"/>
          <c:y val="0.15280143433437923"/>
          <c:w val="0.67854005249343829"/>
          <c:h val="0.675326402705"/>
        </c:manualLayout>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7828.7</c:v>
                </c:pt>
                <c:pt idx="1">
                  <c:v>7344.5</c:v>
                </c:pt>
                <c:pt idx="2">
                  <c:v>7062.5</c:v>
                </c:pt>
                <c:pt idx="3">
                  <c:v>5958.6</c:v>
                </c:pt>
                <c:pt idx="4">
                  <c:v>3823.1</c:v>
                </c:pt>
                <c:pt idx="5">
                  <c:v>1871.4</c:v>
                </c:pt>
                <c:pt idx="6" formatCode="General">
                  <c:v>725.65790000000004</c:v>
                </c:pt>
                <c:pt idx="7" formatCode="General">
                  <c:v>490.01139999999998</c:v>
                </c:pt>
                <c:pt idx="8">
                  <c:v>2324.8000000000002</c:v>
                </c:pt>
                <c:pt idx="9">
                  <c:v>4535.2</c:v>
                </c:pt>
                <c:pt idx="10">
                  <c:v>6431.7</c:v>
                </c:pt>
                <c:pt idx="11">
                  <c:v>7309.9</c:v>
                </c:pt>
              </c:numCache>
            </c:numRef>
          </c:yVal>
          <c:smooth val="0"/>
          <c:extLst>
            <c:ext xmlns:c16="http://schemas.microsoft.com/office/drawing/2014/chart" uri="{C3380CC4-5D6E-409C-BE32-E72D297353CC}">
              <c16:uniqueId val="{00000000-E33F-4AD3-ABC0-E07161ED0A25}"/>
            </c:ext>
          </c:extLst>
        </c:ser>
        <c:ser>
          <c:idx val="1"/>
          <c:order val="1"/>
          <c:tx>
            <c:strRef>
              <c:f>Sheet1!$C$1</c:f>
              <c:strCache>
                <c:ptCount val="1"/>
                <c:pt idx="0">
                  <c:v>Egas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8047.4</c:v>
                </c:pt>
                <c:pt idx="1">
                  <c:v>7520</c:v>
                </c:pt>
                <c:pt idx="2">
                  <c:v>5685.6</c:v>
                </c:pt>
                <c:pt idx="3">
                  <c:v>3806.1</c:v>
                </c:pt>
                <c:pt idx="4">
                  <c:v>1448.8</c:v>
                </c:pt>
                <c:pt idx="5" formatCode="General">
                  <c:v>141.3064</c:v>
                </c:pt>
                <c:pt idx="6" formatCode="General">
                  <c:v>11.022399999999999</c:v>
                </c:pt>
                <c:pt idx="7" formatCode="General">
                  <c:v>0</c:v>
                </c:pt>
                <c:pt idx="8" formatCode="General">
                  <c:v>84.656999999999996</c:v>
                </c:pt>
                <c:pt idx="9">
                  <c:v>1551.2</c:v>
                </c:pt>
                <c:pt idx="10">
                  <c:v>4518.8</c:v>
                </c:pt>
                <c:pt idx="11">
                  <c:v>7598</c:v>
                </c:pt>
              </c:numCache>
            </c:numRef>
          </c:yVal>
          <c:smooth val="0"/>
          <c:extLst>
            <c:ext xmlns:c16="http://schemas.microsoft.com/office/drawing/2014/chart" uri="{C3380CC4-5D6E-409C-BE32-E72D297353CC}">
              <c16:uniqueId val="{00000001-E33F-4AD3-ABC0-E07161ED0A25}"/>
            </c:ext>
          </c:extLst>
        </c:ser>
        <c:dLbls>
          <c:showLegendKey val="0"/>
          <c:showVal val="0"/>
          <c:showCatName val="0"/>
          <c:showSerName val="0"/>
          <c:showPercent val="0"/>
          <c:showBubbleSize val="0"/>
        </c:dLbls>
        <c:axId val="505443920"/>
        <c:axId val="505437688"/>
      </c:scatterChart>
      <c:valAx>
        <c:axId val="5054439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74086147318908369"/>
              <c:y val="0.9318465290449182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5437688"/>
        <c:crosses val="autoZero"/>
        <c:crossBetween val="midCat"/>
        <c:majorUnit val="1"/>
      </c:valAx>
      <c:valAx>
        <c:axId val="505437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layout>
            <c:manualLayout>
              <c:xMode val="edge"/>
              <c:yMode val="edge"/>
              <c:x val="1.3888888888888888E-2"/>
              <c:y val="0.149408198975128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05443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5317.5</c:v>
                </c:pt>
                <c:pt idx="1">
                  <c:v>4812.8</c:v>
                </c:pt>
                <c:pt idx="2">
                  <c:v>4155.3999999999996</c:v>
                </c:pt>
                <c:pt idx="3">
                  <c:v>3166.8</c:v>
                </c:pt>
                <c:pt idx="4">
                  <c:v>1697.1</c:v>
                </c:pt>
                <c:pt idx="5" formatCode="General">
                  <c:v>712.32230000000004</c:v>
                </c:pt>
                <c:pt idx="6" formatCode="General">
                  <c:v>279.53140000000002</c:v>
                </c:pt>
                <c:pt idx="7" formatCode="General">
                  <c:v>112.587</c:v>
                </c:pt>
                <c:pt idx="8" formatCode="General">
                  <c:v>790.5444</c:v>
                </c:pt>
                <c:pt idx="9">
                  <c:v>1814.1</c:v>
                </c:pt>
                <c:pt idx="10">
                  <c:v>3489.5</c:v>
                </c:pt>
                <c:pt idx="11">
                  <c:v>4573.1000000000004</c:v>
                </c:pt>
              </c:numCache>
            </c:numRef>
          </c:yVal>
          <c:smooth val="0"/>
          <c:extLst>
            <c:ext xmlns:c16="http://schemas.microsoft.com/office/drawing/2014/chart" uri="{C3380CC4-5D6E-409C-BE32-E72D297353CC}">
              <c16:uniqueId val="{00000000-A503-4AAD-8FAD-6BF022F9617A}"/>
            </c:ext>
          </c:extLst>
        </c:ser>
        <c:ser>
          <c:idx val="1"/>
          <c:order val="1"/>
          <c:tx>
            <c:strRef>
              <c:f>Sheet1!$C$1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366.9357</c:v>
                </c:pt>
                <c:pt idx="1">
                  <c:v>313.20319999999998</c:v>
                </c:pt>
                <c:pt idx="2">
                  <c:v>263.98910000000001</c:v>
                </c:pt>
                <c:pt idx="3">
                  <c:v>208.9075</c:v>
                </c:pt>
                <c:pt idx="4">
                  <c:v>119.73990000000001</c:v>
                </c:pt>
                <c:pt idx="5">
                  <c:v>81.065200000000004</c:v>
                </c:pt>
                <c:pt idx="6">
                  <c:v>33.520000000000003</c:v>
                </c:pt>
                <c:pt idx="7">
                  <c:v>16.8962</c:v>
                </c:pt>
                <c:pt idx="8">
                  <c:v>98.703100000000006</c:v>
                </c:pt>
                <c:pt idx="9">
                  <c:v>138.2747</c:v>
                </c:pt>
                <c:pt idx="10">
                  <c:v>261.55399999999997</c:v>
                </c:pt>
                <c:pt idx="11">
                  <c:v>321.63330000000002</c:v>
                </c:pt>
              </c:numCache>
            </c:numRef>
          </c:yVal>
          <c:smooth val="0"/>
          <c:extLst>
            <c:ext xmlns:c16="http://schemas.microsoft.com/office/drawing/2014/chart" uri="{C3380CC4-5D6E-409C-BE32-E72D297353CC}">
              <c16:uniqueId val="{00000001-A503-4AAD-8FAD-6BF022F9617A}"/>
            </c:ext>
          </c:extLst>
        </c:ser>
        <c:ser>
          <c:idx val="2"/>
          <c:order val="2"/>
          <c:tx>
            <c:strRef>
              <c:f>Sheet1!$D$1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4655.5</c:v>
                </c:pt>
                <c:pt idx="1">
                  <c:v>4145.3</c:v>
                </c:pt>
                <c:pt idx="2">
                  <c:v>3468</c:v>
                </c:pt>
                <c:pt idx="3">
                  <c:v>2538.6</c:v>
                </c:pt>
                <c:pt idx="4" formatCode="General">
                  <c:v>995.24350000000004</c:v>
                </c:pt>
                <c:pt idx="5" formatCode="General">
                  <c:v>176.8124</c:v>
                </c:pt>
                <c:pt idx="6" formatCode="General">
                  <c:v>0</c:v>
                </c:pt>
                <c:pt idx="7" formatCode="General">
                  <c:v>0</c:v>
                </c:pt>
                <c:pt idx="8" formatCode="General">
                  <c:v>210.34059999999999</c:v>
                </c:pt>
                <c:pt idx="9">
                  <c:v>1324</c:v>
                </c:pt>
                <c:pt idx="10">
                  <c:v>2924.2</c:v>
                </c:pt>
                <c:pt idx="11">
                  <c:v>4627.5</c:v>
                </c:pt>
              </c:numCache>
            </c:numRef>
          </c:yVal>
          <c:smooth val="0"/>
          <c:extLst>
            <c:ext xmlns:c16="http://schemas.microsoft.com/office/drawing/2014/chart" uri="{C3380CC4-5D6E-409C-BE32-E72D297353CC}">
              <c16:uniqueId val="{00000002-A503-4AAD-8FAD-6BF022F9617A}"/>
            </c:ext>
          </c:extLst>
        </c:ser>
        <c:dLbls>
          <c:showLegendKey val="0"/>
          <c:showVal val="0"/>
          <c:showCatName val="0"/>
          <c:showSerName val="0"/>
          <c:showPercent val="0"/>
          <c:showBubbleSize val="0"/>
        </c:dLbls>
        <c:axId val="519872944"/>
        <c:axId val="519878520"/>
      </c:scatterChart>
      <c:valAx>
        <c:axId val="519872944"/>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45001439924176145"/>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78520"/>
        <c:crosses val="autoZero"/>
        <c:crossBetween val="midCat"/>
        <c:majorUnit val="1"/>
      </c:valAx>
      <c:valAx>
        <c:axId val="519878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729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2 Monthly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6033</c:v>
                </c:pt>
                <c:pt idx="1">
                  <c:v>5695.4</c:v>
                </c:pt>
                <c:pt idx="2">
                  <c:v>5429.9</c:v>
                </c:pt>
                <c:pt idx="3">
                  <c:v>4589</c:v>
                </c:pt>
                <c:pt idx="4">
                  <c:v>3054.7</c:v>
                </c:pt>
                <c:pt idx="5">
                  <c:v>1510.7</c:v>
                </c:pt>
                <c:pt idx="6" formatCode="General">
                  <c:v>614.83910000000003</c:v>
                </c:pt>
                <c:pt idx="7" formatCode="General">
                  <c:v>410.6814</c:v>
                </c:pt>
                <c:pt idx="8">
                  <c:v>1876.8</c:v>
                </c:pt>
                <c:pt idx="9">
                  <c:v>3511.1</c:v>
                </c:pt>
                <c:pt idx="10">
                  <c:v>4861.8</c:v>
                </c:pt>
                <c:pt idx="11">
                  <c:v>5561.1</c:v>
                </c:pt>
              </c:numCache>
            </c:numRef>
          </c:yVal>
          <c:smooth val="0"/>
          <c:extLst>
            <c:ext xmlns:c16="http://schemas.microsoft.com/office/drawing/2014/chart" uri="{C3380CC4-5D6E-409C-BE32-E72D297353CC}">
              <c16:uniqueId val="{00000000-71A4-4F9A-AA2B-4FD5E38E428C}"/>
            </c:ext>
          </c:extLst>
        </c:ser>
        <c:ser>
          <c:idx val="1"/>
          <c:order val="1"/>
          <c:tx>
            <c:strRef>
              <c:f>Sheet1!$C$1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440.63389999999998</c:v>
                </c:pt>
                <c:pt idx="1">
                  <c:v>399.20229999999998</c:v>
                </c:pt>
                <c:pt idx="2">
                  <c:v>431.49419999999998</c:v>
                </c:pt>
                <c:pt idx="3">
                  <c:v>389.6549</c:v>
                </c:pt>
                <c:pt idx="4">
                  <c:v>279.61169999999998</c:v>
                </c:pt>
                <c:pt idx="5">
                  <c:v>151.1566</c:v>
                </c:pt>
                <c:pt idx="6">
                  <c:v>57.73</c:v>
                </c:pt>
                <c:pt idx="7">
                  <c:v>43.881399999999999</c:v>
                </c:pt>
                <c:pt idx="8">
                  <c:v>170.50190000000001</c:v>
                </c:pt>
                <c:pt idx="9">
                  <c:v>344.75139999999999</c:v>
                </c:pt>
                <c:pt idx="10">
                  <c:v>418.74700000000001</c:v>
                </c:pt>
                <c:pt idx="11">
                  <c:v>431.56689999999998</c:v>
                </c:pt>
              </c:numCache>
            </c:numRef>
          </c:yVal>
          <c:smooth val="0"/>
          <c:extLst>
            <c:ext xmlns:c16="http://schemas.microsoft.com/office/drawing/2014/chart" uri="{C3380CC4-5D6E-409C-BE32-E72D297353CC}">
              <c16:uniqueId val="{00000001-71A4-4F9A-AA2B-4FD5E38E428C}"/>
            </c:ext>
          </c:extLst>
        </c:ser>
        <c:ser>
          <c:idx val="2"/>
          <c:order val="2"/>
          <c:tx>
            <c:strRef>
              <c:f>Sheet1!$D$1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10247</c:v>
                </c:pt>
                <c:pt idx="1">
                  <c:v>9541.9</c:v>
                </c:pt>
                <c:pt idx="2">
                  <c:v>7526.2</c:v>
                </c:pt>
                <c:pt idx="3">
                  <c:v>5246.3</c:v>
                </c:pt>
                <c:pt idx="4">
                  <c:v>2029.2</c:v>
                </c:pt>
                <c:pt idx="5" formatCode="General">
                  <c:v>348.32600000000002</c:v>
                </c:pt>
                <c:pt idx="6" formatCode="General">
                  <c:v>37.205800000000004</c:v>
                </c:pt>
                <c:pt idx="7" formatCode="General">
                  <c:v>9.9389000000000003</c:v>
                </c:pt>
                <c:pt idx="8" formatCode="General">
                  <c:v>400.85250000000002</c:v>
                </c:pt>
                <c:pt idx="9">
                  <c:v>2460.9</c:v>
                </c:pt>
                <c:pt idx="10">
                  <c:v>6301.1</c:v>
                </c:pt>
                <c:pt idx="11">
                  <c:v>9716.2999999999993</c:v>
                </c:pt>
              </c:numCache>
            </c:numRef>
          </c:yVal>
          <c:smooth val="0"/>
          <c:extLst>
            <c:ext xmlns:c16="http://schemas.microsoft.com/office/drawing/2014/chart" uri="{C3380CC4-5D6E-409C-BE32-E72D297353CC}">
              <c16:uniqueId val="{00000002-71A4-4F9A-AA2B-4FD5E38E428C}"/>
            </c:ext>
          </c:extLst>
        </c:ser>
        <c:dLbls>
          <c:showLegendKey val="0"/>
          <c:showVal val="0"/>
          <c:showCatName val="0"/>
          <c:showSerName val="0"/>
          <c:showPercent val="0"/>
          <c:showBubbleSize val="0"/>
        </c:dLbls>
        <c:axId val="538724624"/>
        <c:axId val="538723968"/>
      </c:scatterChart>
      <c:valAx>
        <c:axId val="538724624"/>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8723968"/>
        <c:crosses val="autoZero"/>
        <c:crossBetween val="midCat"/>
        <c:majorUnit val="1"/>
      </c:valAx>
      <c:valAx>
        <c:axId val="53872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872462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5317.5</c:v>
                </c:pt>
                <c:pt idx="1">
                  <c:v>4812.8</c:v>
                </c:pt>
                <c:pt idx="2">
                  <c:v>4155.3999999999996</c:v>
                </c:pt>
                <c:pt idx="3">
                  <c:v>3166.8</c:v>
                </c:pt>
                <c:pt idx="4">
                  <c:v>1697.1</c:v>
                </c:pt>
                <c:pt idx="5" formatCode="General">
                  <c:v>712.32230000000004</c:v>
                </c:pt>
                <c:pt idx="6" formatCode="General">
                  <c:v>279.53140000000002</c:v>
                </c:pt>
                <c:pt idx="7" formatCode="General">
                  <c:v>112.587</c:v>
                </c:pt>
                <c:pt idx="8" formatCode="General">
                  <c:v>790.5444</c:v>
                </c:pt>
                <c:pt idx="9">
                  <c:v>1814.1</c:v>
                </c:pt>
                <c:pt idx="10">
                  <c:v>3489.5</c:v>
                </c:pt>
                <c:pt idx="11">
                  <c:v>4573.1000000000004</c:v>
                </c:pt>
              </c:numCache>
            </c:numRef>
          </c:yVal>
          <c:smooth val="0"/>
          <c:extLst>
            <c:ext xmlns:c16="http://schemas.microsoft.com/office/drawing/2014/chart" uri="{C3380CC4-5D6E-409C-BE32-E72D297353CC}">
              <c16:uniqueId val="{00000000-90BD-44EA-8873-CE9FD5DD4C8E}"/>
            </c:ext>
          </c:extLst>
        </c:ser>
        <c:ser>
          <c:idx val="1"/>
          <c:order val="1"/>
          <c:tx>
            <c:strRef>
              <c:f>Sheet1!$C$1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736.55439999999999</c:v>
                </c:pt>
                <c:pt idx="1">
                  <c:v>659.80349999999999</c:v>
                </c:pt>
                <c:pt idx="2">
                  <c:v>554.45569999999998</c:v>
                </c:pt>
                <c:pt idx="3">
                  <c:v>461.45859999999999</c:v>
                </c:pt>
                <c:pt idx="4">
                  <c:v>217.93639999999999</c:v>
                </c:pt>
                <c:pt idx="5">
                  <c:v>119.77209999999999</c:v>
                </c:pt>
                <c:pt idx="6">
                  <c:v>33.520000000000003</c:v>
                </c:pt>
                <c:pt idx="7">
                  <c:v>16.8962</c:v>
                </c:pt>
                <c:pt idx="8">
                  <c:v>155.9879</c:v>
                </c:pt>
                <c:pt idx="9">
                  <c:v>303.47590000000002</c:v>
                </c:pt>
                <c:pt idx="10">
                  <c:v>541.24030000000005</c:v>
                </c:pt>
                <c:pt idx="11">
                  <c:v>741.92409999999995</c:v>
                </c:pt>
              </c:numCache>
            </c:numRef>
          </c:yVal>
          <c:smooth val="0"/>
          <c:extLst>
            <c:ext xmlns:c16="http://schemas.microsoft.com/office/drawing/2014/chart" uri="{C3380CC4-5D6E-409C-BE32-E72D297353CC}">
              <c16:uniqueId val="{00000001-90BD-44EA-8873-CE9FD5DD4C8E}"/>
            </c:ext>
          </c:extLst>
        </c:ser>
        <c:ser>
          <c:idx val="2"/>
          <c:order val="2"/>
          <c:tx>
            <c:strRef>
              <c:f>Sheet1!$D$1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3339.2</c:v>
                </c:pt>
                <c:pt idx="1">
                  <c:v>2911</c:v>
                </c:pt>
                <c:pt idx="2">
                  <c:v>2433.6</c:v>
                </c:pt>
                <c:pt idx="3">
                  <c:v>1639.2</c:v>
                </c:pt>
                <c:pt idx="4" formatCode="General">
                  <c:v>645.55550000000005</c:v>
                </c:pt>
                <c:pt idx="5" formatCode="General">
                  <c:v>38.972999999999999</c:v>
                </c:pt>
                <c:pt idx="6" formatCode="General">
                  <c:v>0</c:v>
                </c:pt>
                <c:pt idx="7" formatCode="General">
                  <c:v>0</c:v>
                </c:pt>
                <c:pt idx="8" formatCode="General">
                  <c:v>6.3432000000000004</c:v>
                </c:pt>
                <c:pt idx="9" formatCode="General">
                  <c:v>735.73779999999999</c:v>
                </c:pt>
                <c:pt idx="10">
                  <c:v>1928.2</c:v>
                </c:pt>
                <c:pt idx="11">
                  <c:v>3130.8</c:v>
                </c:pt>
              </c:numCache>
            </c:numRef>
          </c:yVal>
          <c:smooth val="0"/>
          <c:extLst>
            <c:ext xmlns:c16="http://schemas.microsoft.com/office/drawing/2014/chart" uri="{C3380CC4-5D6E-409C-BE32-E72D297353CC}">
              <c16:uniqueId val="{00000002-90BD-44EA-8873-CE9FD5DD4C8E}"/>
            </c:ext>
          </c:extLst>
        </c:ser>
        <c:dLbls>
          <c:showLegendKey val="0"/>
          <c:showVal val="0"/>
          <c:showCatName val="0"/>
          <c:showSerName val="0"/>
          <c:showPercent val="0"/>
          <c:showBubbleSize val="0"/>
        </c:dLbls>
        <c:axId val="431145128"/>
        <c:axId val="431146768"/>
      </c:scatterChart>
      <c:valAx>
        <c:axId val="43114512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146768"/>
        <c:crosses val="autoZero"/>
        <c:crossBetween val="midCat"/>
        <c:majorUnit val="1"/>
      </c:valAx>
      <c:valAx>
        <c:axId val="431146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1451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2 Monthly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6033</c:v>
                </c:pt>
                <c:pt idx="1">
                  <c:v>5695.4</c:v>
                </c:pt>
                <c:pt idx="2">
                  <c:v>5429.9</c:v>
                </c:pt>
                <c:pt idx="3">
                  <c:v>4589</c:v>
                </c:pt>
                <c:pt idx="4">
                  <c:v>3054.7</c:v>
                </c:pt>
                <c:pt idx="5">
                  <c:v>1510.7</c:v>
                </c:pt>
                <c:pt idx="6" formatCode="General">
                  <c:v>614.83910000000003</c:v>
                </c:pt>
                <c:pt idx="7" formatCode="General">
                  <c:v>410.6814</c:v>
                </c:pt>
                <c:pt idx="8">
                  <c:v>1876.8</c:v>
                </c:pt>
                <c:pt idx="9">
                  <c:v>3511.1</c:v>
                </c:pt>
                <c:pt idx="10">
                  <c:v>4861.8</c:v>
                </c:pt>
                <c:pt idx="11">
                  <c:v>5561.1</c:v>
                </c:pt>
              </c:numCache>
            </c:numRef>
          </c:yVal>
          <c:smooth val="0"/>
          <c:extLst>
            <c:ext xmlns:c16="http://schemas.microsoft.com/office/drawing/2014/chart" uri="{C3380CC4-5D6E-409C-BE32-E72D297353CC}">
              <c16:uniqueId val="{00000000-2AE0-4A29-BA8E-AB98F42771C4}"/>
            </c:ext>
          </c:extLst>
        </c:ser>
        <c:ser>
          <c:idx val="1"/>
          <c:order val="1"/>
          <c:tx>
            <c:strRef>
              <c:f>Sheet1!$C$1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1194.8</c:v>
                </c:pt>
                <c:pt idx="1">
                  <c:v>1112.5</c:v>
                </c:pt>
                <c:pt idx="2">
                  <c:v>1029.5999999999999</c:v>
                </c:pt>
                <c:pt idx="3" formatCode="General">
                  <c:v>860.94150000000002</c:v>
                </c:pt>
                <c:pt idx="4" formatCode="General">
                  <c:v>465.262</c:v>
                </c:pt>
                <c:pt idx="5" formatCode="General">
                  <c:v>209.2902</c:v>
                </c:pt>
                <c:pt idx="6" formatCode="General">
                  <c:v>65.082599999999999</c:v>
                </c:pt>
                <c:pt idx="7" formatCode="General">
                  <c:v>46.6723</c:v>
                </c:pt>
                <c:pt idx="8" formatCode="General">
                  <c:v>259.29340000000002</c:v>
                </c:pt>
                <c:pt idx="9" formatCode="General">
                  <c:v>625.03729999999996</c:v>
                </c:pt>
                <c:pt idx="10">
                  <c:v>1002.5</c:v>
                </c:pt>
                <c:pt idx="11">
                  <c:v>1199.3</c:v>
                </c:pt>
              </c:numCache>
            </c:numRef>
          </c:yVal>
          <c:smooth val="0"/>
          <c:extLst>
            <c:ext xmlns:c16="http://schemas.microsoft.com/office/drawing/2014/chart" uri="{C3380CC4-5D6E-409C-BE32-E72D297353CC}">
              <c16:uniqueId val="{00000001-2AE0-4A29-BA8E-AB98F42771C4}"/>
            </c:ext>
          </c:extLst>
        </c:ser>
        <c:ser>
          <c:idx val="2"/>
          <c:order val="2"/>
          <c:tx>
            <c:strRef>
              <c:f>Sheet1!$D$1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7561.8</c:v>
                </c:pt>
                <c:pt idx="1">
                  <c:v>7001.8</c:v>
                </c:pt>
                <c:pt idx="2">
                  <c:v>5396.2</c:v>
                </c:pt>
                <c:pt idx="3">
                  <c:v>3568</c:v>
                </c:pt>
                <c:pt idx="4">
                  <c:v>1368.1</c:v>
                </c:pt>
                <c:pt idx="5" formatCode="General">
                  <c:v>141.3064</c:v>
                </c:pt>
                <c:pt idx="6" formatCode="General">
                  <c:v>11.022399999999999</c:v>
                </c:pt>
                <c:pt idx="7" formatCode="General">
                  <c:v>0</c:v>
                </c:pt>
                <c:pt idx="8" formatCode="General">
                  <c:v>84.656999999999996</c:v>
                </c:pt>
                <c:pt idx="9">
                  <c:v>1462.8</c:v>
                </c:pt>
                <c:pt idx="10">
                  <c:v>4222.3</c:v>
                </c:pt>
                <c:pt idx="11">
                  <c:v>6982.2</c:v>
                </c:pt>
              </c:numCache>
            </c:numRef>
          </c:yVal>
          <c:smooth val="0"/>
          <c:extLst>
            <c:ext xmlns:c16="http://schemas.microsoft.com/office/drawing/2014/chart" uri="{C3380CC4-5D6E-409C-BE32-E72D297353CC}">
              <c16:uniqueId val="{00000002-2AE0-4A29-BA8E-AB98F42771C4}"/>
            </c:ext>
          </c:extLst>
        </c:ser>
        <c:dLbls>
          <c:showLegendKey val="0"/>
          <c:showVal val="0"/>
          <c:showCatName val="0"/>
          <c:showSerName val="0"/>
          <c:showPercent val="0"/>
          <c:showBubbleSize val="0"/>
        </c:dLbls>
        <c:axId val="431616280"/>
        <c:axId val="431616608"/>
      </c:scatterChart>
      <c:valAx>
        <c:axId val="43161628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616608"/>
        <c:crosses val="autoZero"/>
        <c:crossBetween val="midCat"/>
        <c:majorUnit val="1"/>
      </c:valAx>
      <c:valAx>
        <c:axId val="4316166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61628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2014 Gas</c:v>
                </c:pt>
              </c:strCache>
            </c:strRef>
          </c:tx>
          <c:spPr>
            <a:solidFill>
              <a:schemeClr val="accent1"/>
            </a:solidFill>
            <a:ln>
              <a:noFill/>
            </a:ln>
            <a:effectLst/>
          </c:spPr>
          <c:invertIfNegative val="0"/>
          <c:val>
            <c:numRef>
              <c:f>Sheet1!$C$3:$C$14</c:f>
              <c:numCache>
                <c:formatCode>0.00</c:formatCode>
                <c:ptCount val="12"/>
                <c:pt idx="0">
                  <c:v>237211</c:v>
                </c:pt>
                <c:pt idx="1">
                  <c:v>50467.838000000003</c:v>
                </c:pt>
                <c:pt idx="2">
                  <c:v>115553.927</c:v>
                </c:pt>
                <c:pt idx="3">
                  <c:v>40566.894</c:v>
                </c:pt>
                <c:pt idx="4">
                  <c:v>34818.239999999998</c:v>
                </c:pt>
                <c:pt idx="9">
                  <c:v>59796.637999999992</c:v>
                </c:pt>
                <c:pt idx="10">
                  <c:v>141511.77099999998</c:v>
                </c:pt>
                <c:pt idx="11">
                  <c:v>142951.39300000001</c:v>
                </c:pt>
              </c:numCache>
            </c:numRef>
          </c:val>
          <c:extLst>
            <c:ext xmlns:c16="http://schemas.microsoft.com/office/drawing/2014/chart" uri="{C3380CC4-5D6E-409C-BE32-E72D297353CC}">
              <c16:uniqueId val="{00000000-287D-47DF-B6F4-92240A83C9E3}"/>
            </c:ext>
          </c:extLst>
        </c:ser>
        <c:ser>
          <c:idx val="1"/>
          <c:order val="1"/>
          <c:tx>
            <c:strRef>
              <c:f>Sheet1!$F$2</c:f>
              <c:strCache>
                <c:ptCount val="1"/>
                <c:pt idx="0">
                  <c:v>2015 Gas</c:v>
                </c:pt>
              </c:strCache>
            </c:strRef>
          </c:tx>
          <c:spPr>
            <a:solidFill>
              <a:schemeClr val="accent2"/>
            </a:solidFill>
            <a:ln>
              <a:noFill/>
            </a:ln>
            <a:effectLst/>
          </c:spPr>
          <c:invertIfNegative val="0"/>
          <c:val>
            <c:numRef>
              <c:f>Sheet1!$F$3:$F$14</c:f>
              <c:numCache>
                <c:formatCode>0.00</c:formatCode>
                <c:ptCount val="12"/>
                <c:pt idx="0">
                  <c:v>193215.40100000004</c:v>
                </c:pt>
                <c:pt idx="1">
                  <c:v>178077.82599999997</c:v>
                </c:pt>
                <c:pt idx="2">
                  <c:v>126838.76099999994</c:v>
                </c:pt>
                <c:pt idx="3">
                  <c:v>53699.320000000007</c:v>
                </c:pt>
                <c:pt idx="4">
                  <c:v>17771.917000000001</c:v>
                </c:pt>
                <c:pt idx="7">
                  <c:v>9879.8230000000076</c:v>
                </c:pt>
                <c:pt idx="8">
                  <c:v>10004.86</c:v>
                </c:pt>
                <c:pt idx="9">
                  <c:v>51208.598999999995</c:v>
                </c:pt>
                <c:pt idx="10">
                  <c:v>82461.138000000006</c:v>
                </c:pt>
                <c:pt idx="11">
                  <c:v>48566.930999999975</c:v>
                </c:pt>
              </c:numCache>
            </c:numRef>
          </c:val>
          <c:extLst>
            <c:ext xmlns:c16="http://schemas.microsoft.com/office/drawing/2014/chart" uri="{C3380CC4-5D6E-409C-BE32-E72D297353CC}">
              <c16:uniqueId val="{00000001-287D-47DF-B6F4-92240A83C9E3}"/>
            </c:ext>
          </c:extLst>
        </c:ser>
        <c:ser>
          <c:idx val="2"/>
          <c:order val="2"/>
          <c:tx>
            <c:strRef>
              <c:f>Sheet1!$H$2</c:f>
              <c:strCache>
                <c:ptCount val="1"/>
                <c:pt idx="0">
                  <c:v>SimGas</c:v>
                </c:pt>
              </c:strCache>
            </c:strRef>
          </c:tx>
          <c:spPr>
            <a:solidFill>
              <a:schemeClr val="accent3"/>
            </a:solidFill>
            <a:ln>
              <a:noFill/>
            </a:ln>
            <a:effectLst/>
          </c:spPr>
          <c:invertIfNegative val="0"/>
          <c:val>
            <c:numRef>
              <c:f>Sheet1!$H$3:$H$14</c:f>
              <c:numCache>
                <c:formatCode>0.00</c:formatCode>
                <c:ptCount val="12"/>
                <c:pt idx="0">
                  <c:v>25280</c:v>
                </c:pt>
                <c:pt idx="1">
                  <c:v>22509</c:v>
                </c:pt>
                <c:pt idx="2">
                  <c:v>18831</c:v>
                </c:pt>
                <c:pt idx="3">
                  <c:v>13785</c:v>
                </c:pt>
                <c:pt idx="4">
                  <c:v>5404.2</c:v>
                </c:pt>
                <c:pt idx="5">
                  <c:v>960.1</c:v>
                </c:pt>
                <c:pt idx="6">
                  <c:v>0</c:v>
                </c:pt>
                <c:pt idx="7">
                  <c:v>0</c:v>
                </c:pt>
                <c:pt idx="8">
                  <c:v>1142.2</c:v>
                </c:pt>
                <c:pt idx="9">
                  <c:v>7189.6</c:v>
                </c:pt>
                <c:pt idx="10">
                  <c:v>15878</c:v>
                </c:pt>
                <c:pt idx="11">
                  <c:v>25128</c:v>
                </c:pt>
              </c:numCache>
            </c:numRef>
          </c:val>
          <c:extLst>
            <c:ext xmlns:c16="http://schemas.microsoft.com/office/drawing/2014/chart" uri="{C3380CC4-5D6E-409C-BE32-E72D297353CC}">
              <c16:uniqueId val="{00000002-287D-47DF-B6F4-92240A83C9E3}"/>
            </c:ext>
          </c:extLst>
        </c:ser>
        <c:ser>
          <c:idx val="3"/>
          <c:order val="3"/>
          <c:tx>
            <c:strRef>
              <c:f>Sheet1!$I$2</c:f>
              <c:strCache>
                <c:ptCount val="1"/>
                <c:pt idx="0">
                  <c:v>SimEleHP</c:v>
                </c:pt>
              </c:strCache>
            </c:strRef>
          </c:tx>
          <c:spPr>
            <a:solidFill>
              <a:schemeClr val="accent4"/>
            </a:solidFill>
            <a:ln>
              <a:noFill/>
            </a:ln>
            <a:effectLst/>
          </c:spPr>
          <c:invertIfNegative val="0"/>
          <c:val>
            <c:numRef>
              <c:f>Sheet1!$I$3:$I$14</c:f>
              <c:numCache>
                <c:formatCode>0.00</c:formatCode>
                <c:ptCount val="12"/>
                <c:pt idx="0">
                  <c:v>27111</c:v>
                </c:pt>
                <c:pt idx="1">
                  <c:v>24471</c:v>
                </c:pt>
                <c:pt idx="2">
                  <c:v>21029</c:v>
                </c:pt>
                <c:pt idx="3">
                  <c:v>15867</c:v>
                </c:pt>
                <c:pt idx="4">
                  <c:v>8373.9</c:v>
                </c:pt>
                <c:pt idx="5">
                  <c:v>3358.4</c:v>
                </c:pt>
                <c:pt idx="6">
                  <c:v>1326</c:v>
                </c:pt>
                <c:pt idx="7">
                  <c:v>538.70000000000005</c:v>
                </c:pt>
                <c:pt idx="8">
                  <c:v>3729.1</c:v>
                </c:pt>
                <c:pt idx="9">
                  <c:v>8873.1</c:v>
                </c:pt>
                <c:pt idx="10">
                  <c:v>17582</c:v>
                </c:pt>
                <c:pt idx="11">
                  <c:v>23037</c:v>
                </c:pt>
              </c:numCache>
            </c:numRef>
          </c:val>
          <c:extLst>
            <c:ext xmlns:c16="http://schemas.microsoft.com/office/drawing/2014/chart" uri="{C3380CC4-5D6E-409C-BE32-E72D297353CC}">
              <c16:uniqueId val="{00000003-287D-47DF-B6F4-92240A83C9E3}"/>
            </c:ext>
          </c:extLst>
        </c:ser>
        <c:dLbls>
          <c:showLegendKey val="0"/>
          <c:showVal val="0"/>
          <c:showCatName val="0"/>
          <c:showSerName val="0"/>
          <c:showPercent val="0"/>
          <c:showBubbleSize val="0"/>
        </c:dLbls>
        <c:gapWidth val="219"/>
        <c:overlap val="-27"/>
        <c:axId val="485746640"/>
        <c:axId val="485745000"/>
      </c:barChart>
      <c:catAx>
        <c:axId val="4857466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5745000"/>
        <c:crosses val="autoZero"/>
        <c:auto val="1"/>
        <c:lblAlgn val="ctr"/>
        <c:lblOffset val="100"/>
        <c:noMultiLvlLbl val="0"/>
      </c:catAx>
      <c:valAx>
        <c:axId val="4857450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8574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83623</c:v>
                </c:pt>
                <c:pt idx="1">
                  <c:v>78080</c:v>
                </c:pt>
                <c:pt idx="2">
                  <c:v>61961</c:v>
                </c:pt>
                <c:pt idx="3">
                  <c:v>43434</c:v>
                </c:pt>
                <c:pt idx="4">
                  <c:v>17616</c:v>
                </c:pt>
                <c:pt idx="5">
                  <c:v>4793.5</c:v>
                </c:pt>
                <c:pt idx="6" formatCode="General">
                  <c:v>336.00400000000002</c:v>
                </c:pt>
                <c:pt idx="7" formatCode="General">
                  <c:v>2.4121000000000001</c:v>
                </c:pt>
                <c:pt idx="8">
                  <c:v>4695.3999999999996</c:v>
                </c:pt>
                <c:pt idx="9">
                  <c:v>19695</c:v>
                </c:pt>
                <c:pt idx="10">
                  <c:v>49989</c:v>
                </c:pt>
                <c:pt idx="11">
                  <c:v>75328</c:v>
                </c:pt>
              </c:numCache>
            </c:numRef>
          </c:yVal>
          <c:smooth val="0"/>
          <c:extLst>
            <c:ext xmlns:c16="http://schemas.microsoft.com/office/drawing/2014/chart" uri="{C3380CC4-5D6E-409C-BE32-E72D297353CC}">
              <c16:uniqueId val="{00000000-B753-4B93-B2C6-63B5849F39CC}"/>
            </c:ext>
          </c:extLst>
        </c:ser>
        <c:ser>
          <c:idx val="1"/>
          <c:order val="1"/>
          <c:tx>
            <c:strRef>
              <c:f>Sheet1!$C$1</c:f>
              <c:strCache>
                <c:ptCount val="1"/>
                <c:pt idx="0">
                  <c:v>Qgasreal</c:v>
                </c:pt>
              </c:strCache>
            </c:strRef>
          </c:tx>
          <c:spPr>
            <a:ln w="25400" cap="rnd">
              <a:noFill/>
              <a:round/>
            </a:ln>
            <a:effectLst/>
          </c:spPr>
          <c:marker>
            <c:symbol val="circle"/>
            <c:size val="5"/>
            <c:spPr>
              <a:solidFill>
                <a:schemeClr val="tx1"/>
              </a:solidFill>
              <a:ln w="9525">
                <a:solidFill>
                  <a:schemeClr val="tx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19578</c:v>
                </c:pt>
                <c:pt idx="1">
                  <c:v>17120</c:v>
                </c:pt>
                <c:pt idx="2">
                  <c:v>13603</c:v>
                </c:pt>
                <c:pt idx="3">
                  <c:v>8209.7999999999993</c:v>
                </c:pt>
                <c:pt idx="4">
                  <c:v>2930.8</c:v>
                </c:pt>
                <c:pt idx="5" formatCode="General">
                  <c:v>0</c:v>
                </c:pt>
                <c:pt idx="6" formatCode="General">
                  <c:v>0</c:v>
                </c:pt>
                <c:pt idx="7" formatCode="General">
                  <c:v>0</c:v>
                </c:pt>
                <c:pt idx="8" formatCode="General">
                  <c:v>20.4892</c:v>
                </c:pt>
                <c:pt idx="9">
                  <c:v>3615.3</c:v>
                </c:pt>
                <c:pt idx="10">
                  <c:v>10646</c:v>
                </c:pt>
                <c:pt idx="11">
                  <c:v>18254</c:v>
                </c:pt>
              </c:numCache>
            </c:numRef>
          </c:yVal>
          <c:smooth val="0"/>
          <c:extLst>
            <c:ext xmlns:c16="http://schemas.microsoft.com/office/drawing/2014/chart" uri="{C3380CC4-5D6E-409C-BE32-E72D297353CC}">
              <c16:uniqueId val="{00000001-B753-4B93-B2C6-63B5849F39CC}"/>
            </c:ext>
          </c:extLst>
        </c:ser>
        <c:ser>
          <c:idx val="3"/>
          <c:order val="2"/>
          <c:tx>
            <c:strRef>
              <c:f>Sheet1!$E$1</c:f>
              <c:strCache>
                <c:ptCount val="1"/>
                <c:pt idx="0">
                  <c:v>Qhpelec</c:v>
                </c:pt>
              </c:strCache>
            </c:strRef>
          </c:tx>
          <c:spPr>
            <a:ln w="25400" cap="rnd">
              <a:noFill/>
              <a:round/>
            </a:ln>
            <a:effectLst/>
          </c:spPr>
          <c:marker>
            <c:symbol val="circle"/>
            <c:size val="5"/>
            <c:spPr>
              <a:solidFill>
                <a:srgbClr val="FFC000"/>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18916</c:v>
                </c:pt>
                <c:pt idx="1">
                  <c:v>18015</c:v>
                </c:pt>
                <c:pt idx="2">
                  <c:v>14255</c:v>
                </c:pt>
                <c:pt idx="3">
                  <c:v>10161</c:v>
                </c:pt>
                <c:pt idx="4">
                  <c:v>4210.3999999999996</c:v>
                </c:pt>
                <c:pt idx="5">
                  <c:v>1258.7</c:v>
                </c:pt>
                <c:pt idx="6" formatCode="General">
                  <c:v>106.6679</c:v>
                </c:pt>
                <c:pt idx="7" formatCode="General">
                  <c:v>0.76570000000000005</c:v>
                </c:pt>
                <c:pt idx="8">
                  <c:v>1146.7</c:v>
                </c:pt>
                <c:pt idx="9">
                  <c:v>4423.5</c:v>
                </c:pt>
                <c:pt idx="10">
                  <c:v>11408</c:v>
                </c:pt>
                <c:pt idx="11">
                  <c:v>16571</c:v>
                </c:pt>
              </c:numCache>
            </c:numRef>
          </c:yVal>
          <c:smooth val="0"/>
          <c:extLst>
            <c:ext xmlns:c16="http://schemas.microsoft.com/office/drawing/2014/chart" uri="{C3380CC4-5D6E-409C-BE32-E72D297353CC}">
              <c16:uniqueId val="{00000003-B753-4B93-B2C6-63B5849F39CC}"/>
            </c:ext>
          </c:extLst>
        </c:ser>
        <c:dLbls>
          <c:showLegendKey val="0"/>
          <c:showVal val="0"/>
          <c:showCatName val="0"/>
          <c:showSerName val="0"/>
          <c:showPercent val="0"/>
          <c:showBubbleSize val="0"/>
        </c:dLbls>
        <c:axId val="528802064"/>
        <c:axId val="528804360"/>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rgbClr val="FF0000"/>
              </a:solidFill>
              <a:ln w="9525">
                <a:solidFill>
                  <a:srgbClr val="FF0000"/>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4610.3</c:v>
                </c:pt>
                <c:pt idx="1">
                  <c:v>4159.1000000000004</c:v>
                </c:pt>
                <c:pt idx="2">
                  <c:v>3248.3</c:v>
                </c:pt>
                <c:pt idx="3">
                  <c:v>2718.1</c:v>
                </c:pt>
                <c:pt idx="4">
                  <c:v>1228.5999999999999</c:v>
                </c:pt>
                <c:pt idx="5" formatCode="General">
                  <c:v>683.40419999999995</c:v>
                </c:pt>
                <c:pt idx="6" formatCode="General">
                  <c:v>0</c:v>
                </c:pt>
                <c:pt idx="7" formatCode="General">
                  <c:v>0</c:v>
                </c:pt>
                <c:pt idx="8" formatCode="General">
                  <c:v>905.64030000000002</c:v>
                </c:pt>
                <c:pt idx="9">
                  <c:v>1840.6</c:v>
                </c:pt>
                <c:pt idx="10">
                  <c:v>3102.2</c:v>
                </c:pt>
                <c:pt idx="11">
                  <c:v>4653.8999999999996</c:v>
                </c:pt>
              </c:numCache>
            </c:numRef>
          </c:yVal>
          <c:smooth val="0"/>
          <c:extLst>
            <c:ext xmlns:c16="http://schemas.microsoft.com/office/drawing/2014/chart" uri="{C3380CC4-5D6E-409C-BE32-E72D297353CC}">
              <c16:uniqueId val="{00000004-B753-4B93-B2C6-63B5849F39CC}"/>
            </c:ext>
          </c:extLst>
        </c:ser>
        <c:ser>
          <c:idx val="5"/>
          <c:order val="4"/>
          <c:tx>
            <c:strRef>
              <c:f>Sheet1!$G$1</c:f>
              <c:strCache>
                <c:ptCount val="1"/>
                <c:pt idx="0">
                  <c:v>Qhpeletotank</c:v>
                </c:pt>
              </c:strCache>
            </c:strRef>
          </c:tx>
          <c:spPr>
            <a:ln w="25400" cap="rnd">
              <a:noFill/>
              <a:round/>
            </a:ln>
            <a:effectLst/>
          </c:spPr>
          <c:marker>
            <c:symbol val="circle"/>
            <c:size val="5"/>
            <c:spPr>
              <a:solidFill>
                <a:schemeClr val="accent6"/>
              </a:solidFill>
              <a:ln w="9525">
                <a:solidFill>
                  <a:schemeClr val="accent6"/>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1463.6</c:v>
                </c:pt>
                <c:pt idx="1">
                  <c:v>1320.4</c:v>
                </c:pt>
                <c:pt idx="2">
                  <c:v>1031.2</c:v>
                </c:pt>
                <c:pt idx="3" formatCode="General">
                  <c:v>862.89779999999996</c:v>
                </c:pt>
                <c:pt idx="4" formatCode="General">
                  <c:v>390.02670000000001</c:v>
                </c:pt>
                <c:pt idx="5" formatCode="General">
                  <c:v>216.9537</c:v>
                </c:pt>
                <c:pt idx="6" formatCode="General">
                  <c:v>0</c:v>
                </c:pt>
                <c:pt idx="7" formatCode="General">
                  <c:v>0</c:v>
                </c:pt>
                <c:pt idx="8" formatCode="General">
                  <c:v>287.50490000000002</c:v>
                </c:pt>
                <c:pt idx="9" formatCode="General">
                  <c:v>584.31590000000006</c:v>
                </c:pt>
                <c:pt idx="10" formatCode="General">
                  <c:v>984.82770000000005</c:v>
                </c:pt>
                <c:pt idx="11">
                  <c:v>1477.4</c:v>
                </c:pt>
              </c:numCache>
            </c:numRef>
          </c:yVal>
          <c:smooth val="0"/>
          <c:extLst>
            <c:ext xmlns:c16="http://schemas.microsoft.com/office/drawing/2014/chart" uri="{C3380CC4-5D6E-409C-BE32-E72D297353CC}">
              <c16:uniqueId val="{00000005-B753-4B93-B2C6-63B5849F39CC}"/>
            </c:ext>
          </c:extLst>
        </c:ser>
        <c:dLbls>
          <c:showLegendKey val="0"/>
          <c:showVal val="0"/>
          <c:showCatName val="0"/>
          <c:showSerName val="0"/>
          <c:showPercent val="0"/>
          <c:showBubbleSize val="0"/>
        </c:dLbls>
        <c:axId val="389767840"/>
        <c:axId val="389752424"/>
      </c:scatterChart>
      <c:valAx>
        <c:axId val="528802064"/>
        <c:scaling>
          <c:orientation val="minMax"/>
          <c:max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71846365558471847"/>
              <c:y val="0.903948256467941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8804360"/>
        <c:crosses val="autoZero"/>
        <c:crossBetween val="midCat"/>
      </c:valAx>
      <c:valAx>
        <c:axId val="528804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Qheat, Qgasreal, Qhpelec (kWh)</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8802064"/>
        <c:crosses val="autoZero"/>
        <c:crossBetween val="midCat"/>
      </c:valAx>
      <c:valAx>
        <c:axId val="3897524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9767840"/>
        <c:crosses val="max"/>
        <c:crossBetween val="midCat"/>
      </c:valAx>
      <c:valAx>
        <c:axId val="389767840"/>
        <c:scaling>
          <c:orientation val="minMax"/>
        </c:scaling>
        <c:delete val="1"/>
        <c:axPos val="b"/>
        <c:majorTickMark val="out"/>
        <c:minorTickMark val="none"/>
        <c:tickLblPos val="nextTo"/>
        <c:crossAx val="38975242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116740</c:v>
                </c:pt>
                <c:pt idx="1">
                  <c:v>104860</c:v>
                </c:pt>
                <c:pt idx="2">
                  <c:v>89792</c:v>
                </c:pt>
                <c:pt idx="3">
                  <c:v>67762</c:v>
                </c:pt>
                <c:pt idx="4">
                  <c:v>34165</c:v>
                </c:pt>
                <c:pt idx="5">
                  <c:v>13316</c:v>
                </c:pt>
                <c:pt idx="6">
                  <c:v>4882.3</c:v>
                </c:pt>
                <c:pt idx="7">
                  <c:v>2050.6999999999998</c:v>
                </c:pt>
                <c:pt idx="8">
                  <c:v>15065</c:v>
                </c:pt>
                <c:pt idx="9">
                  <c:v>37885</c:v>
                </c:pt>
                <c:pt idx="10">
                  <c:v>76008</c:v>
                </c:pt>
                <c:pt idx="11">
                  <c:v>103060</c:v>
                </c:pt>
              </c:numCache>
            </c:numRef>
          </c:yVal>
          <c:smooth val="0"/>
          <c:extLst>
            <c:ext xmlns:c16="http://schemas.microsoft.com/office/drawing/2014/chart" uri="{C3380CC4-5D6E-409C-BE32-E72D297353CC}">
              <c16:uniqueId val="{00000000-0C0D-48AD-81AD-6401311E29D0}"/>
            </c:ext>
          </c:extLst>
        </c:ser>
        <c:ser>
          <c:idx val="1"/>
          <c:order val="1"/>
          <c:tx>
            <c:strRef>
              <c:f>Sheet1!$C$1</c:f>
              <c:strCache>
                <c:ptCount val="1"/>
                <c:pt idx="0">
                  <c:v>Qgasreal</c:v>
                </c:pt>
              </c:strCache>
            </c:strRef>
          </c:tx>
          <c:spPr>
            <a:ln w="25400" cap="rnd">
              <a:noFill/>
              <a:round/>
            </a:ln>
            <a:effectLst/>
          </c:spPr>
          <c:marker>
            <c:symbol val="circle"/>
            <c:size val="5"/>
            <c:spPr>
              <a:solidFill>
                <a:schemeClr val="tx1"/>
              </a:solidFill>
              <a:ln w="9525">
                <a:no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25280</c:v>
                </c:pt>
                <c:pt idx="1">
                  <c:v>22509</c:v>
                </c:pt>
                <c:pt idx="2">
                  <c:v>18831</c:v>
                </c:pt>
                <c:pt idx="3">
                  <c:v>13785</c:v>
                </c:pt>
                <c:pt idx="4">
                  <c:v>5404.2</c:v>
                </c:pt>
                <c:pt idx="5" formatCode="General">
                  <c:v>960.10209999999995</c:v>
                </c:pt>
                <c:pt idx="6" formatCode="General">
                  <c:v>0</c:v>
                </c:pt>
                <c:pt idx="7" formatCode="General">
                  <c:v>0</c:v>
                </c:pt>
                <c:pt idx="8">
                  <c:v>1142.2</c:v>
                </c:pt>
                <c:pt idx="9">
                  <c:v>7189.6</c:v>
                </c:pt>
                <c:pt idx="10">
                  <c:v>15878</c:v>
                </c:pt>
                <c:pt idx="11">
                  <c:v>25128</c:v>
                </c:pt>
              </c:numCache>
            </c:numRef>
          </c:yVal>
          <c:smooth val="0"/>
          <c:extLst>
            <c:ext xmlns:c16="http://schemas.microsoft.com/office/drawing/2014/chart" uri="{C3380CC4-5D6E-409C-BE32-E72D297353CC}">
              <c16:uniqueId val="{00000001-0C0D-48AD-81AD-6401311E29D0}"/>
            </c:ext>
          </c:extLst>
        </c:ser>
        <c:ser>
          <c:idx val="3"/>
          <c:order val="2"/>
          <c:tx>
            <c:strRef>
              <c:f>Sheet1!$E$1</c:f>
              <c:strCache>
                <c:ptCount val="1"/>
                <c:pt idx="0">
                  <c:v>Qhpelec</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Sheet1!$E$2:$E$13</c:f>
              <c:numCache>
                <c:formatCode>0.00E+00</c:formatCode>
                <c:ptCount val="12"/>
                <c:pt idx="0">
                  <c:v>27111</c:v>
                </c:pt>
                <c:pt idx="1">
                  <c:v>24471</c:v>
                </c:pt>
                <c:pt idx="2">
                  <c:v>21029</c:v>
                </c:pt>
                <c:pt idx="3">
                  <c:v>15867</c:v>
                </c:pt>
                <c:pt idx="4">
                  <c:v>8373.9</c:v>
                </c:pt>
                <c:pt idx="5">
                  <c:v>3358.4</c:v>
                </c:pt>
                <c:pt idx="6">
                  <c:v>1326</c:v>
                </c:pt>
                <c:pt idx="7" formatCode="General">
                  <c:v>538.72209999999995</c:v>
                </c:pt>
                <c:pt idx="8">
                  <c:v>3729.1</c:v>
                </c:pt>
                <c:pt idx="9">
                  <c:v>8873.1</c:v>
                </c:pt>
                <c:pt idx="10">
                  <c:v>17582</c:v>
                </c:pt>
                <c:pt idx="11">
                  <c:v>23037</c:v>
                </c:pt>
              </c:numCache>
            </c:numRef>
          </c:yVal>
          <c:smooth val="0"/>
          <c:extLst>
            <c:ext xmlns:c16="http://schemas.microsoft.com/office/drawing/2014/chart" uri="{C3380CC4-5D6E-409C-BE32-E72D297353CC}">
              <c16:uniqueId val="{00000003-0C0D-48AD-81AD-6401311E29D0}"/>
            </c:ext>
          </c:extLst>
        </c:ser>
        <c:dLbls>
          <c:showLegendKey val="0"/>
          <c:showVal val="0"/>
          <c:showCatName val="0"/>
          <c:showSerName val="0"/>
          <c:showPercent val="0"/>
          <c:showBubbleSize val="0"/>
        </c:dLbls>
        <c:axId val="540309064"/>
        <c:axId val="540309720"/>
      </c:scatterChart>
      <c:scatterChart>
        <c:scatterStyle val="lineMarker"/>
        <c:varyColors val="0"/>
        <c:ser>
          <c:idx val="4"/>
          <c:order val="3"/>
          <c:tx>
            <c:strRef>
              <c:f>Sheet1!$F$1</c:f>
              <c:strCache>
                <c:ptCount val="1"/>
                <c:pt idx="0">
                  <c:v>Qtank</c:v>
                </c:pt>
              </c:strCache>
            </c:strRef>
          </c:tx>
          <c:spPr>
            <a:ln w="25400" cap="rnd">
              <a:noFill/>
              <a:round/>
            </a:ln>
            <a:effectLst/>
          </c:spPr>
          <c:marker>
            <c:symbol val="circle"/>
            <c:size val="5"/>
            <c:spPr>
              <a:solidFill>
                <a:srgbClr val="FF0000"/>
              </a:solidFill>
              <a:ln w="9525">
                <a:no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Sheet1!$F$2:$F$13</c:f>
              <c:numCache>
                <c:formatCode>0.00E+00</c:formatCode>
                <c:ptCount val="12"/>
                <c:pt idx="0">
                  <c:v>6385.9</c:v>
                </c:pt>
                <c:pt idx="1">
                  <c:v>5450.8</c:v>
                </c:pt>
                <c:pt idx="2">
                  <c:v>4594.3</c:v>
                </c:pt>
                <c:pt idx="3">
                  <c:v>3635.7</c:v>
                </c:pt>
                <c:pt idx="4">
                  <c:v>2083.9</c:v>
                </c:pt>
                <c:pt idx="5">
                  <c:v>1410.8</c:v>
                </c:pt>
                <c:pt idx="6" formatCode="General">
                  <c:v>583.35860000000002</c:v>
                </c:pt>
                <c:pt idx="7" formatCode="General">
                  <c:v>294.04950000000002</c:v>
                </c:pt>
                <c:pt idx="8">
                  <c:v>1717.8</c:v>
                </c:pt>
                <c:pt idx="9">
                  <c:v>2406.4</c:v>
                </c:pt>
                <c:pt idx="10">
                  <c:v>4551.8999999999996</c:v>
                </c:pt>
                <c:pt idx="11">
                  <c:v>5597.5</c:v>
                </c:pt>
              </c:numCache>
            </c:numRef>
          </c:yVal>
          <c:smooth val="0"/>
          <c:extLst>
            <c:ext xmlns:c16="http://schemas.microsoft.com/office/drawing/2014/chart" uri="{C3380CC4-5D6E-409C-BE32-E72D297353CC}">
              <c16:uniqueId val="{00000004-0C0D-48AD-81AD-6401311E29D0}"/>
            </c:ext>
          </c:extLst>
        </c:ser>
        <c:ser>
          <c:idx val="5"/>
          <c:order val="4"/>
          <c:tx>
            <c:strRef>
              <c:f>Sheet1!$G$1</c:f>
              <c:strCache>
                <c:ptCount val="1"/>
                <c:pt idx="0">
                  <c:v>Qhpeletotank</c:v>
                </c:pt>
              </c:strCache>
            </c:strRef>
          </c:tx>
          <c:spPr>
            <a:ln w="25400" cap="rnd">
              <a:noFill/>
              <a:round/>
            </a:ln>
            <a:effectLst/>
          </c:spPr>
          <c:marker>
            <c:symbol val="circle"/>
            <c:size val="5"/>
            <c:spPr>
              <a:solidFill>
                <a:schemeClr val="accent6"/>
              </a:solidFill>
              <a:ln w="9525">
                <a:solidFill>
                  <a:schemeClr val="accent6"/>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Sheet1!$G$2:$G$13</c:f>
              <c:numCache>
                <c:formatCode>0.00E+00</c:formatCode>
                <c:ptCount val="12"/>
                <c:pt idx="0">
                  <c:v>2027.3</c:v>
                </c:pt>
                <c:pt idx="1">
                  <c:v>1730.4</c:v>
                </c:pt>
                <c:pt idx="2">
                  <c:v>1458.5</c:v>
                </c:pt>
                <c:pt idx="3">
                  <c:v>1154.2</c:v>
                </c:pt>
                <c:pt idx="4" formatCode="General">
                  <c:v>661.54639999999995</c:v>
                </c:pt>
                <c:pt idx="5" formatCode="General">
                  <c:v>447.87380000000002</c:v>
                </c:pt>
                <c:pt idx="6" formatCode="General">
                  <c:v>185.19319999999999</c:v>
                </c:pt>
                <c:pt idx="7" formatCode="General">
                  <c:v>93.349100000000007</c:v>
                </c:pt>
                <c:pt idx="8" formatCode="General">
                  <c:v>545.32079999999996</c:v>
                </c:pt>
                <c:pt idx="9" formatCode="General">
                  <c:v>763.94839999999999</c:v>
                </c:pt>
                <c:pt idx="10">
                  <c:v>1445</c:v>
                </c:pt>
                <c:pt idx="11">
                  <c:v>1777</c:v>
                </c:pt>
              </c:numCache>
            </c:numRef>
          </c:yVal>
          <c:smooth val="0"/>
          <c:extLst>
            <c:ext xmlns:c16="http://schemas.microsoft.com/office/drawing/2014/chart" uri="{C3380CC4-5D6E-409C-BE32-E72D297353CC}">
              <c16:uniqueId val="{00000005-0C0D-48AD-81AD-6401311E29D0}"/>
            </c:ext>
          </c:extLst>
        </c:ser>
        <c:dLbls>
          <c:showLegendKey val="0"/>
          <c:showVal val="0"/>
          <c:showCatName val="0"/>
          <c:showSerName val="0"/>
          <c:showPercent val="0"/>
          <c:showBubbleSize val="0"/>
        </c:dLbls>
        <c:axId val="463934464"/>
        <c:axId val="463933480"/>
      </c:scatterChart>
      <c:valAx>
        <c:axId val="540309064"/>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309720"/>
        <c:crosses val="autoZero"/>
        <c:crossBetween val="midCat"/>
        <c:majorUnit val="1"/>
      </c:valAx>
      <c:valAx>
        <c:axId val="54030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Qheat,</a:t>
                </a:r>
                <a:r>
                  <a:rPr lang="en-US" baseline="0"/>
                  <a:t> Qgasreal, Qhpelec</a:t>
                </a:r>
                <a:r>
                  <a:rPr lang="en-US"/>
                  <a:t> (kWh)</a:t>
                </a:r>
              </a:p>
            </c:rich>
          </c:tx>
          <c:layout>
            <c:manualLayout>
              <c:xMode val="edge"/>
              <c:yMode val="edge"/>
              <c:x val="2.3148148148148147E-2"/>
              <c:y val="0.150479627546556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0309064"/>
        <c:crosses val="autoZero"/>
        <c:crossBetween val="midCat"/>
      </c:valAx>
      <c:valAx>
        <c:axId val="46393348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 Qhpeletotank (kWh)</a:t>
                </a:r>
              </a:p>
            </c:rich>
          </c:tx>
          <c:layout>
            <c:manualLayout>
              <c:xMode val="edge"/>
              <c:yMode val="edge"/>
              <c:x val="0.78199309805057515"/>
              <c:y val="0.1317139661549894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63934464"/>
        <c:crosses val="max"/>
        <c:crossBetween val="midCat"/>
      </c:valAx>
      <c:valAx>
        <c:axId val="463934464"/>
        <c:scaling>
          <c:orientation val="minMax"/>
        </c:scaling>
        <c:delete val="1"/>
        <c:axPos val="b"/>
        <c:majorTickMark val="out"/>
        <c:minorTickMark val="none"/>
        <c:tickLblPos val="nextTo"/>
        <c:crossAx val="463933480"/>
        <c:crosses val="autoZero"/>
        <c:crossBetween val="midCat"/>
      </c:valAx>
      <c:spPr>
        <a:noFill/>
        <a:ln>
          <a:noFill/>
        </a:ln>
        <a:effectLst/>
      </c:spPr>
    </c:plotArea>
    <c:legend>
      <c:legendPos val="r"/>
      <c:layout>
        <c:manualLayout>
          <c:xMode val="edge"/>
          <c:yMode val="edge"/>
          <c:x val="0.84121746896954475"/>
          <c:y val="0.35496630623330017"/>
          <c:w val="0.15642431855551131"/>
          <c:h val="0.480202554713859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151490</c:v>
                </c:pt>
                <c:pt idx="1">
                  <c:v>132520</c:v>
                </c:pt>
                <c:pt idx="2">
                  <c:v>119700</c:v>
                </c:pt>
                <c:pt idx="3">
                  <c:v>95580</c:v>
                </c:pt>
                <c:pt idx="4">
                  <c:v>54718</c:v>
                </c:pt>
                <c:pt idx="5">
                  <c:v>27332</c:v>
                </c:pt>
                <c:pt idx="6">
                  <c:v>11794</c:v>
                </c:pt>
                <c:pt idx="7">
                  <c:v>9498.9</c:v>
                </c:pt>
                <c:pt idx="8">
                  <c:v>31397</c:v>
                </c:pt>
                <c:pt idx="9">
                  <c:v>63466</c:v>
                </c:pt>
                <c:pt idx="10">
                  <c:v>104460</c:v>
                </c:pt>
                <c:pt idx="11">
                  <c:v>132650</c:v>
                </c:pt>
              </c:numCache>
            </c:numRef>
          </c:yVal>
          <c:smooth val="0"/>
          <c:extLst>
            <c:ext xmlns:c16="http://schemas.microsoft.com/office/drawing/2014/chart" uri="{C3380CC4-5D6E-409C-BE32-E72D297353CC}">
              <c16:uniqueId val="{00000000-B23E-4276-9621-3CCF3D6763B3}"/>
            </c:ext>
          </c:extLst>
        </c:ser>
        <c:ser>
          <c:idx val="1"/>
          <c:order val="1"/>
          <c:tx>
            <c:strRef>
              <c:f>Sheet1!$C$1</c:f>
              <c:strCache>
                <c:ptCount val="1"/>
                <c:pt idx="0">
                  <c:v>Qgasreal</c:v>
                </c:pt>
              </c:strCache>
            </c:strRef>
          </c:tx>
          <c:spPr>
            <a:ln w="25400" cap="rnd">
              <a:noFill/>
              <a:round/>
            </a:ln>
            <a:effectLst/>
          </c:spPr>
          <c:marker>
            <c:symbol val="circle"/>
            <c:size val="5"/>
            <c:spPr>
              <a:solidFill>
                <a:schemeClr val="tx1"/>
              </a:solidFill>
              <a:ln w="9525">
                <a:solidFill>
                  <a:schemeClr val="tx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32659</c:v>
                </c:pt>
                <c:pt idx="1">
                  <c:v>28734</c:v>
                </c:pt>
                <c:pt idx="2">
                  <c:v>24444</c:v>
                </c:pt>
                <c:pt idx="3">
                  <c:v>19062</c:v>
                </c:pt>
                <c:pt idx="4">
                  <c:v>8421.2000000000007</c:v>
                </c:pt>
                <c:pt idx="5">
                  <c:v>4174.7</c:v>
                </c:pt>
                <c:pt idx="6" formatCode="General">
                  <c:v>925.49940000000004</c:v>
                </c:pt>
                <c:pt idx="7" formatCode="General">
                  <c:v>513.6635</c:v>
                </c:pt>
                <c:pt idx="8">
                  <c:v>4606.7</c:v>
                </c:pt>
                <c:pt idx="9">
                  <c:v>11506</c:v>
                </c:pt>
                <c:pt idx="10">
                  <c:v>4606.7</c:v>
                </c:pt>
                <c:pt idx="11">
                  <c:v>11506</c:v>
                </c:pt>
              </c:numCache>
            </c:numRef>
          </c:yVal>
          <c:smooth val="0"/>
          <c:extLst>
            <c:ext xmlns:c16="http://schemas.microsoft.com/office/drawing/2014/chart" uri="{C3380CC4-5D6E-409C-BE32-E72D297353CC}">
              <c16:uniqueId val="{00000001-B23E-4276-9621-3CCF3D6763B3}"/>
            </c:ext>
          </c:extLst>
        </c:ser>
        <c:ser>
          <c:idx val="3"/>
          <c:order val="2"/>
          <c:tx>
            <c:strRef>
              <c:f>Sheet1!$E$1</c:f>
              <c:strCache>
                <c:ptCount val="1"/>
                <c:pt idx="0">
                  <c:v>Qhpelec</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35566</c:v>
                </c:pt>
                <c:pt idx="1">
                  <c:v>31045</c:v>
                </c:pt>
                <c:pt idx="2">
                  <c:v>28269</c:v>
                </c:pt>
                <c:pt idx="3">
                  <c:v>22657</c:v>
                </c:pt>
                <c:pt idx="4">
                  <c:v>13598</c:v>
                </c:pt>
                <c:pt idx="5">
                  <c:v>6454.9</c:v>
                </c:pt>
                <c:pt idx="6">
                  <c:v>2984.6</c:v>
                </c:pt>
                <c:pt idx="7">
                  <c:v>2390.8000000000002</c:v>
                </c:pt>
                <c:pt idx="8">
                  <c:v>7493.3</c:v>
                </c:pt>
                <c:pt idx="9">
                  <c:v>15197</c:v>
                </c:pt>
                <c:pt idx="10">
                  <c:v>24487</c:v>
                </c:pt>
                <c:pt idx="11">
                  <c:v>29896</c:v>
                </c:pt>
              </c:numCache>
            </c:numRef>
          </c:yVal>
          <c:smooth val="0"/>
          <c:extLst>
            <c:ext xmlns:c16="http://schemas.microsoft.com/office/drawing/2014/chart" uri="{C3380CC4-5D6E-409C-BE32-E72D297353CC}">
              <c16:uniqueId val="{00000003-B23E-4276-9621-3CCF3D6763B3}"/>
            </c:ext>
          </c:extLst>
        </c:ser>
        <c:dLbls>
          <c:showLegendKey val="0"/>
          <c:showVal val="0"/>
          <c:showCatName val="0"/>
          <c:showSerName val="0"/>
          <c:showPercent val="0"/>
          <c:showBubbleSize val="0"/>
        </c:dLbls>
        <c:axId val="280944520"/>
        <c:axId val="374621736"/>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rgbClr val="FF0000"/>
              </a:solidFill>
              <a:ln w="9525">
                <a:solidFill>
                  <a:srgbClr val="FF0000"/>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7598.6</c:v>
                </c:pt>
                <c:pt idx="1">
                  <c:v>6569.4</c:v>
                </c:pt>
                <c:pt idx="2">
                  <c:v>6218.7</c:v>
                </c:pt>
                <c:pt idx="3">
                  <c:v>4903.2</c:v>
                </c:pt>
                <c:pt idx="4">
                  <c:v>3019.4</c:v>
                </c:pt>
                <c:pt idx="5">
                  <c:v>2280.8000000000002</c:v>
                </c:pt>
                <c:pt idx="6">
                  <c:v>1164.0999999999999</c:v>
                </c:pt>
                <c:pt idx="7">
                  <c:v>1155.3</c:v>
                </c:pt>
                <c:pt idx="8">
                  <c:v>2539.5</c:v>
                </c:pt>
                <c:pt idx="9">
                  <c:v>3681.7</c:v>
                </c:pt>
                <c:pt idx="10">
                  <c:v>6052.9</c:v>
                </c:pt>
                <c:pt idx="11">
                  <c:v>6841.3</c:v>
                </c:pt>
              </c:numCache>
            </c:numRef>
          </c:yVal>
          <c:smooth val="0"/>
          <c:extLst>
            <c:ext xmlns:c16="http://schemas.microsoft.com/office/drawing/2014/chart" uri="{C3380CC4-5D6E-409C-BE32-E72D297353CC}">
              <c16:uniqueId val="{00000004-B23E-4276-9621-3CCF3D6763B3}"/>
            </c:ext>
          </c:extLst>
        </c:ser>
        <c:ser>
          <c:idx val="5"/>
          <c:order val="4"/>
          <c:tx>
            <c:strRef>
              <c:f>Sheet1!$G$1</c:f>
              <c:strCache>
                <c:ptCount val="1"/>
                <c:pt idx="0">
                  <c:v>Qhpeletotank</c:v>
                </c:pt>
              </c:strCache>
            </c:strRef>
          </c:tx>
          <c:spPr>
            <a:ln w="25400" cap="rnd">
              <a:noFill/>
              <a:round/>
            </a:ln>
            <a:effectLst/>
          </c:spPr>
          <c:marker>
            <c:symbol val="circle"/>
            <c:size val="5"/>
            <c:spPr>
              <a:solidFill>
                <a:srgbClr val="00B050"/>
              </a:solidFill>
              <a:ln w="9525">
                <a:solidFill>
                  <a:srgbClr val="00B050"/>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2412.3000000000002</c:v>
                </c:pt>
                <c:pt idx="1">
                  <c:v>2085.5</c:v>
                </c:pt>
                <c:pt idx="2">
                  <c:v>1974.2</c:v>
                </c:pt>
                <c:pt idx="3">
                  <c:v>1556.6</c:v>
                </c:pt>
                <c:pt idx="4" formatCode="General">
                  <c:v>958.52629999999999</c:v>
                </c:pt>
                <c:pt idx="5" formatCode="General">
                  <c:v>724.04790000000003</c:v>
                </c:pt>
                <c:pt idx="6" formatCode="General">
                  <c:v>369.54880000000003</c:v>
                </c:pt>
                <c:pt idx="7" formatCode="General">
                  <c:v>366.75369999999998</c:v>
                </c:pt>
                <c:pt idx="8" formatCode="General">
                  <c:v>806.20540000000005</c:v>
                </c:pt>
                <c:pt idx="9">
                  <c:v>1168.8</c:v>
                </c:pt>
                <c:pt idx="10">
                  <c:v>1921.6</c:v>
                </c:pt>
                <c:pt idx="11">
                  <c:v>2171.8000000000002</c:v>
                </c:pt>
              </c:numCache>
            </c:numRef>
          </c:yVal>
          <c:smooth val="0"/>
          <c:extLst>
            <c:ext xmlns:c16="http://schemas.microsoft.com/office/drawing/2014/chart" uri="{C3380CC4-5D6E-409C-BE32-E72D297353CC}">
              <c16:uniqueId val="{00000005-B23E-4276-9621-3CCF3D6763B3}"/>
            </c:ext>
          </c:extLst>
        </c:ser>
        <c:dLbls>
          <c:showLegendKey val="0"/>
          <c:showVal val="0"/>
          <c:showCatName val="0"/>
          <c:showSerName val="0"/>
          <c:showPercent val="0"/>
          <c:showBubbleSize val="0"/>
        </c:dLbls>
        <c:axId val="273877808"/>
        <c:axId val="273881088"/>
      </c:scatterChart>
      <c:valAx>
        <c:axId val="2809445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4621736"/>
        <c:crosses val="autoZero"/>
        <c:crossBetween val="midCat"/>
        <c:majorUnit val="1"/>
      </c:valAx>
      <c:valAx>
        <c:axId val="374621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Qheat, Qgasreal, Qhpelec (kWh)</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0944520"/>
        <c:crosses val="autoZero"/>
        <c:crossBetween val="midCat"/>
      </c:valAx>
      <c:valAx>
        <c:axId val="27388108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3877808"/>
        <c:crosses val="max"/>
        <c:crossBetween val="midCat"/>
      </c:valAx>
      <c:valAx>
        <c:axId val="273877808"/>
        <c:scaling>
          <c:orientation val="minMax"/>
        </c:scaling>
        <c:delete val="1"/>
        <c:axPos val="b"/>
        <c:majorTickMark val="out"/>
        <c:minorTickMark val="none"/>
        <c:tickLblPos val="nextTo"/>
        <c:crossAx val="27388108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Energy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186720</c:v>
                </c:pt>
                <c:pt idx="1">
                  <c:v>160580</c:v>
                </c:pt>
                <c:pt idx="2">
                  <c:v>150360</c:v>
                </c:pt>
                <c:pt idx="3">
                  <c:v>124910</c:v>
                </c:pt>
                <c:pt idx="4">
                  <c:v>80329</c:v>
                </c:pt>
                <c:pt idx="5">
                  <c:v>46489</c:v>
                </c:pt>
                <c:pt idx="6">
                  <c:v>25136</c:v>
                </c:pt>
                <c:pt idx="7">
                  <c:v>20692</c:v>
                </c:pt>
                <c:pt idx="8">
                  <c:v>54308</c:v>
                </c:pt>
                <c:pt idx="9">
                  <c:v>92644</c:v>
                </c:pt>
                <c:pt idx="10">
                  <c:v>134130</c:v>
                </c:pt>
                <c:pt idx="11">
                  <c:v>163420</c:v>
                </c:pt>
              </c:numCache>
            </c:numRef>
          </c:yVal>
          <c:smooth val="0"/>
          <c:extLst>
            <c:ext xmlns:c16="http://schemas.microsoft.com/office/drawing/2014/chart" uri="{C3380CC4-5D6E-409C-BE32-E72D297353CC}">
              <c16:uniqueId val="{00000000-2723-48A5-A8BC-7DF2B3827EA1}"/>
            </c:ext>
          </c:extLst>
        </c:ser>
        <c:ser>
          <c:idx val="1"/>
          <c:order val="1"/>
          <c:tx>
            <c:strRef>
              <c:f>Sheet1!$C$1</c:f>
              <c:strCache>
                <c:ptCount val="1"/>
                <c:pt idx="0">
                  <c:v>Qgasreal</c:v>
                </c:pt>
              </c:strCache>
            </c:strRef>
          </c:tx>
          <c:spPr>
            <a:ln w="25400" cap="rnd">
              <a:noFill/>
              <a:round/>
            </a:ln>
            <a:effectLst/>
          </c:spPr>
          <c:marker>
            <c:symbol val="circle"/>
            <c:size val="5"/>
            <c:spPr>
              <a:solidFill>
                <a:schemeClr val="tx1"/>
              </a:solidFill>
              <a:ln w="9525">
                <a:solidFill>
                  <a:schemeClr val="tx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44113</c:v>
                </c:pt>
                <c:pt idx="1">
                  <c:v>36885</c:v>
                </c:pt>
                <c:pt idx="2">
                  <c:v>31242</c:v>
                </c:pt>
                <c:pt idx="3">
                  <c:v>24929</c:v>
                </c:pt>
                <c:pt idx="4">
                  <c:v>12243</c:v>
                </c:pt>
                <c:pt idx="5">
                  <c:v>8906.9</c:v>
                </c:pt>
                <c:pt idx="6">
                  <c:v>3658.1</c:v>
                </c:pt>
                <c:pt idx="7">
                  <c:v>2675.2</c:v>
                </c:pt>
                <c:pt idx="8">
                  <c:v>10957</c:v>
                </c:pt>
                <c:pt idx="9">
                  <c:v>16642</c:v>
                </c:pt>
                <c:pt idx="10">
                  <c:v>27321</c:v>
                </c:pt>
                <c:pt idx="11">
                  <c:v>40687</c:v>
                </c:pt>
              </c:numCache>
            </c:numRef>
          </c:yVal>
          <c:smooth val="0"/>
          <c:extLst>
            <c:ext xmlns:c16="http://schemas.microsoft.com/office/drawing/2014/chart" uri="{C3380CC4-5D6E-409C-BE32-E72D297353CC}">
              <c16:uniqueId val="{00000001-2723-48A5-A8BC-7DF2B3827EA1}"/>
            </c:ext>
          </c:extLst>
        </c:ser>
        <c:ser>
          <c:idx val="3"/>
          <c:order val="2"/>
          <c:tx>
            <c:strRef>
              <c:f>Sheet1!$E$1</c:f>
              <c:strCache>
                <c:ptCount val="1"/>
                <c:pt idx="0">
                  <c:v>Qhpelec</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43217</c:v>
                </c:pt>
                <c:pt idx="1">
                  <c:v>37387</c:v>
                </c:pt>
                <c:pt idx="2">
                  <c:v>35613</c:v>
                </c:pt>
                <c:pt idx="3">
                  <c:v>29784</c:v>
                </c:pt>
                <c:pt idx="4">
                  <c:v>20098</c:v>
                </c:pt>
                <c:pt idx="5">
                  <c:v>10852</c:v>
                </c:pt>
                <c:pt idx="6">
                  <c:v>6059.8</c:v>
                </c:pt>
                <c:pt idx="7">
                  <c:v>5106.2</c:v>
                </c:pt>
                <c:pt idx="8">
                  <c:v>12546</c:v>
                </c:pt>
                <c:pt idx="9">
                  <c:v>22358</c:v>
                </c:pt>
                <c:pt idx="10">
                  <c:v>31726</c:v>
                </c:pt>
                <c:pt idx="11">
                  <c:v>36962</c:v>
                </c:pt>
              </c:numCache>
            </c:numRef>
          </c:yVal>
          <c:smooth val="0"/>
          <c:extLst>
            <c:ext xmlns:c16="http://schemas.microsoft.com/office/drawing/2014/chart" uri="{C3380CC4-5D6E-409C-BE32-E72D297353CC}">
              <c16:uniqueId val="{00000003-2723-48A5-A8BC-7DF2B3827EA1}"/>
            </c:ext>
          </c:extLst>
        </c:ser>
        <c:dLbls>
          <c:showLegendKey val="0"/>
          <c:showVal val="0"/>
          <c:showCatName val="0"/>
          <c:showSerName val="0"/>
          <c:showPercent val="0"/>
          <c:showBubbleSize val="0"/>
        </c:dLbls>
        <c:axId val="372723232"/>
        <c:axId val="372726184"/>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rgbClr val="FF0000"/>
              </a:solidFill>
              <a:ln w="9525">
                <a:solidFill>
                  <a:srgbClr val="FF0000"/>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8460.1</c:v>
                </c:pt>
                <c:pt idx="1">
                  <c:v>7284</c:v>
                </c:pt>
                <c:pt idx="2">
                  <c:v>7396</c:v>
                </c:pt>
                <c:pt idx="3">
                  <c:v>6156.3</c:v>
                </c:pt>
                <c:pt idx="4">
                  <c:v>4255.6000000000004</c:v>
                </c:pt>
                <c:pt idx="5">
                  <c:v>2901.6</c:v>
                </c:pt>
                <c:pt idx="6">
                  <c:v>1976.1</c:v>
                </c:pt>
                <c:pt idx="7">
                  <c:v>1513.3</c:v>
                </c:pt>
                <c:pt idx="8">
                  <c:v>3274.4</c:v>
                </c:pt>
                <c:pt idx="9">
                  <c:v>5220.3999999999996</c:v>
                </c:pt>
                <c:pt idx="10">
                  <c:v>7193.7</c:v>
                </c:pt>
                <c:pt idx="11">
                  <c:v>7746.1</c:v>
                </c:pt>
              </c:numCache>
            </c:numRef>
          </c:yVal>
          <c:smooth val="0"/>
          <c:extLst>
            <c:ext xmlns:c16="http://schemas.microsoft.com/office/drawing/2014/chart" uri="{C3380CC4-5D6E-409C-BE32-E72D297353CC}">
              <c16:uniqueId val="{00000004-2723-48A5-A8BC-7DF2B3827EA1}"/>
            </c:ext>
          </c:extLst>
        </c:ser>
        <c:ser>
          <c:idx val="5"/>
          <c:order val="4"/>
          <c:tx>
            <c:strRef>
              <c:f>Sheet1!$G$1</c:f>
              <c:strCache>
                <c:ptCount val="1"/>
                <c:pt idx="0">
                  <c:v>Qhpeletotank</c:v>
                </c:pt>
              </c:strCache>
            </c:strRef>
          </c:tx>
          <c:spPr>
            <a:ln w="25400" cap="rnd">
              <a:noFill/>
              <a:round/>
            </a:ln>
            <a:effectLst/>
          </c:spPr>
          <c:marker>
            <c:symbol val="circle"/>
            <c:size val="5"/>
            <c:spPr>
              <a:solidFill>
                <a:srgbClr val="00B050"/>
              </a:solidFill>
              <a:ln w="9525">
                <a:solidFill>
                  <a:srgbClr val="00B050"/>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2685.7</c:v>
                </c:pt>
                <c:pt idx="1">
                  <c:v>2312.4</c:v>
                </c:pt>
                <c:pt idx="2">
                  <c:v>2347.9</c:v>
                </c:pt>
                <c:pt idx="3">
                  <c:v>1954.4</c:v>
                </c:pt>
                <c:pt idx="4">
                  <c:v>1351</c:v>
                </c:pt>
                <c:pt idx="5" formatCode="General">
                  <c:v>921.15449999999998</c:v>
                </c:pt>
                <c:pt idx="6" formatCode="General">
                  <c:v>627.34640000000002</c:v>
                </c:pt>
                <c:pt idx="7" formatCode="General">
                  <c:v>480.40620000000001</c:v>
                </c:pt>
                <c:pt idx="8">
                  <c:v>1039.5</c:v>
                </c:pt>
                <c:pt idx="9">
                  <c:v>1657.3</c:v>
                </c:pt>
                <c:pt idx="10">
                  <c:v>2283.6999999999998</c:v>
                </c:pt>
                <c:pt idx="11">
                  <c:v>2459.1</c:v>
                </c:pt>
              </c:numCache>
            </c:numRef>
          </c:yVal>
          <c:smooth val="0"/>
          <c:extLst>
            <c:ext xmlns:c16="http://schemas.microsoft.com/office/drawing/2014/chart" uri="{C3380CC4-5D6E-409C-BE32-E72D297353CC}">
              <c16:uniqueId val="{00000005-2723-48A5-A8BC-7DF2B3827EA1}"/>
            </c:ext>
          </c:extLst>
        </c:ser>
        <c:dLbls>
          <c:showLegendKey val="0"/>
          <c:showVal val="0"/>
          <c:showCatName val="0"/>
          <c:showSerName val="0"/>
          <c:showPercent val="0"/>
          <c:showBubbleSize val="0"/>
        </c:dLbls>
        <c:axId val="390157496"/>
        <c:axId val="390148312"/>
      </c:scatterChart>
      <c:valAx>
        <c:axId val="372723232"/>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726184"/>
        <c:crosses val="autoZero"/>
        <c:crossBetween val="midCat"/>
        <c:majorUnit val="1"/>
      </c:valAx>
      <c:valAx>
        <c:axId val="3727261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Qheat, Qgasreal, Qhpelec(kWh)</a:t>
                </a:r>
                <a:endParaRPr lang="zh-CN" altLang="zh-CN" sz="1000">
                  <a:effectLst/>
                </a:endParaRPr>
              </a:p>
            </c:rich>
          </c:tx>
          <c:layout>
            <c:manualLayout>
              <c:xMode val="edge"/>
              <c:yMode val="edge"/>
              <c:x val="2.6708753186839868E-2"/>
              <c:y val="0.12069138276553108"/>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723232"/>
        <c:crosses val="autoZero"/>
        <c:crossBetween val="midCat"/>
      </c:valAx>
      <c:valAx>
        <c:axId val="3901483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layout>
            <c:manualLayout>
              <c:xMode val="edge"/>
              <c:yMode val="edge"/>
              <c:x val="0.77045824534771556"/>
              <c:y val="0.1707915831663326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0157496"/>
        <c:crosses val="max"/>
        <c:crossBetween val="midCat"/>
      </c:valAx>
      <c:valAx>
        <c:axId val="390157496"/>
        <c:scaling>
          <c:orientation val="minMax"/>
        </c:scaling>
        <c:delete val="1"/>
        <c:axPos val="b"/>
        <c:majorTickMark val="out"/>
        <c:minorTickMark val="none"/>
        <c:tickLblPos val="nextTo"/>
        <c:crossAx val="39014831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Sheet1!$B$37</c:f>
              <c:strCache>
                <c:ptCount val="1"/>
                <c:pt idx="0">
                  <c:v>Qheat2</c:v>
                </c:pt>
              </c:strCache>
            </c:strRef>
          </c:tx>
          <c:spPr>
            <a:solidFill>
              <a:schemeClr val="accent1"/>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Sheet1!$B$38:$B$49</c:f>
              <c:numCache>
                <c:formatCode>General</c:formatCode>
                <c:ptCount val="12"/>
                <c:pt idx="0">
                  <c:v>220</c:v>
                </c:pt>
                <c:pt idx="1">
                  <c:v>215</c:v>
                </c:pt>
                <c:pt idx="2">
                  <c:v>196</c:v>
                </c:pt>
                <c:pt idx="3">
                  <c:v>155</c:v>
                </c:pt>
                <c:pt idx="4">
                  <c:v>68</c:v>
                </c:pt>
                <c:pt idx="5">
                  <c:v>14</c:v>
                </c:pt>
                <c:pt idx="6">
                  <c:v>0</c:v>
                </c:pt>
                <c:pt idx="7">
                  <c:v>0</c:v>
                </c:pt>
                <c:pt idx="8">
                  <c:v>10</c:v>
                </c:pt>
                <c:pt idx="9">
                  <c:v>74</c:v>
                </c:pt>
                <c:pt idx="10">
                  <c:v>168</c:v>
                </c:pt>
                <c:pt idx="11">
                  <c:v>219</c:v>
                </c:pt>
              </c:numCache>
            </c:numRef>
          </c:val>
          <c:extLst>
            <c:ext xmlns:c16="http://schemas.microsoft.com/office/drawing/2014/chart" uri="{C3380CC4-5D6E-409C-BE32-E72D297353CC}">
              <c16:uniqueId val="{00000000-6C95-4ECD-8EC8-819B57FF2E4C}"/>
            </c:ext>
          </c:extLst>
        </c:ser>
        <c:ser>
          <c:idx val="1"/>
          <c:order val="1"/>
          <c:tx>
            <c:strRef>
              <c:f>Sheet1!$C$37</c:f>
              <c:strCache>
                <c:ptCount val="1"/>
                <c:pt idx="0">
                  <c:v>Qgasreal21</c:v>
                </c:pt>
              </c:strCache>
            </c:strRef>
          </c:tx>
          <c:spPr>
            <a:solidFill>
              <a:schemeClr val="accent2"/>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Sheet1!$C$38:$C$49</c:f>
              <c:numCache>
                <c:formatCode>General</c:formatCode>
                <c:ptCount val="12"/>
                <c:pt idx="0">
                  <c:v>50</c:v>
                </c:pt>
                <c:pt idx="1">
                  <c:v>47</c:v>
                </c:pt>
                <c:pt idx="2">
                  <c:v>29</c:v>
                </c:pt>
                <c:pt idx="3">
                  <c:v>11</c:v>
                </c:pt>
                <c:pt idx="4">
                  <c:v>3</c:v>
                </c:pt>
                <c:pt idx="5">
                  <c:v>0</c:v>
                </c:pt>
                <c:pt idx="6">
                  <c:v>0</c:v>
                </c:pt>
                <c:pt idx="7">
                  <c:v>0</c:v>
                </c:pt>
                <c:pt idx="8">
                  <c:v>0</c:v>
                </c:pt>
                <c:pt idx="9">
                  <c:v>5</c:v>
                </c:pt>
                <c:pt idx="10">
                  <c:v>13</c:v>
                </c:pt>
                <c:pt idx="11">
                  <c:v>37</c:v>
                </c:pt>
              </c:numCache>
            </c:numRef>
          </c:val>
          <c:extLst>
            <c:ext xmlns:c16="http://schemas.microsoft.com/office/drawing/2014/chart" uri="{C3380CC4-5D6E-409C-BE32-E72D297353CC}">
              <c16:uniqueId val="{00000001-6C95-4ECD-8EC8-819B57FF2E4C}"/>
            </c:ext>
          </c:extLst>
        </c:ser>
        <c:ser>
          <c:idx val="2"/>
          <c:order val="2"/>
          <c:tx>
            <c:strRef>
              <c:f>Sheet1!$D$37</c:f>
              <c:strCache>
                <c:ptCount val="1"/>
                <c:pt idx="0">
                  <c:v>Qgasreal22</c:v>
                </c:pt>
              </c:strCache>
            </c:strRef>
          </c:tx>
          <c:spPr>
            <a:solidFill>
              <a:schemeClr val="accent3"/>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Sheet1!$D$38:$D$49</c:f>
              <c:numCache>
                <c:formatCode>General</c:formatCode>
                <c:ptCount val="12"/>
                <c:pt idx="0">
                  <c:v>66</c:v>
                </c:pt>
                <c:pt idx="1">
                  <c:v>69</c:v>
                </c:pt>
                <c:pt idx="2">
                  <c:v>39</c:v>
                </c:pt>
                <c:pt idx="3">
                  <c:v>21</c:v>
                </c:pt>
                <c:pt idx="4">
                  <c:v>7</c:v>
                </c:pt>
                <c:pt idx="5">
                  <c:v>0</c:v>
                </c:pt>
                <c:pt idx="6">
                  <c:v>0</c:v>
                </c:pt>
                <c:pt idx="7">
                  <c:v>0</c:v>
                </c:pt>
                <c:pt idx="8">
                  <c:v>0</c:v>
                </c:pt>
                <c:pt idx="9">
                  <c:v>9</c:v>
                </c:pt>
                <c:pt idx="10">
                  <c:v>25</c:v>
                </c:pt>
                <c:pt idx="11">
                  <c:v>63</c:v>
                </c:pt>
              </c:numCache>
            </c:numRef>
          </c:val>
          <c:extLst>
            <c:ext xmlns:c16="http://schemas.microsoft.com/office/drawing/2014/chart" uri="{C3380CC4-5D6E-409C-BE32-E72D297353CC}">
              <c16:uniqueId val="{00000002-6C95-4ECD-8EC8-819B57FF2E4C}"/>
            </c:ext>
          </c:extLst>
        </c:ser>
        <c:ser>
          <c:idx val="3"/>
          <c:order val="3"/>
          <c:tx>
            <c:strRef>
              <c:f>Sheet1!$E$37</c:f>
              <c:strCache>
                <c:ptCount val="1"/>
                <c:pt idx="0">
                  <c:v>Qgasreal23</c:v>
                </c:pt>
              </c:strCache>
            </c:strRef>
          </c:tx>
          <c:spPr>
            <a:solidFill>
              <a:schemeClr val="accent4"/>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Sheet1!$E$38:$E$49</c:f>
              <c:numCache>
                <c:formatCode>General</c:formatCode>
                <c:ptCount val="12"/>
                <c:pt idx="0">
                  <c:v>46</c:v>
                </c:pt>
                <c:pt idx="1">
                  <c:v>45</c:v>
                </c:pt>
                <c:pt idx="2">
                  <c:v>29</c:v>
                </c:pt>
                <c:pt idx="3">
                  <c:v>11</c:v>
                </c:pt>
                <c:pt idx="4">
                  <c:v>3</c:v>
                </c:pt>
                <c:pt idx="5">
                  <c:v>0</c:v>
                </c:pt>
                <c:pt idx="6">
                  <c:v>0</c:v>
                </c:pt>
                <c:pt idx="7">
                  <c:v>0</c:v>
                </c:pt>
                <c:pt idx="8">
                  <c:v>0</c:v>
                </c:pt>
                <c:pt idx="9">
                  <c:v>5</c:v>
                </c:pt>
                <c:pt idx="10">
                  <c:v>13</c:v>
                </c:pt>
                <c:pt idx="11">
                  <c:v>37</c:v>
                </c:pt>
              </c:numCache>
            </c:numRef>
          </c:val>
          <c:extLst>
            <c:ext xmlns:c16="http://schemas.microsoft.com/office/drawing/2014/chart" uri="{C3380CC4-5D6E-409C-BE32-E72D297353CC}">
              <c16:uniqueId val="{00000003-6C95-4ECD-8EC8-819B57FF2E4C}"/>
            </c:ext>
          </c:extLst>
        </c:ser>
        <c:ser>
          <c:idx val="4"/>
          <c:order val="4"/>
          <c:tx>
            <c:strRef>
              <c:f>Sheet1!$F$37</c:f>
              <c:strCache>
                <c:ptCount val="1"/>
                <c:pt idx="0">
                  <c:v>Qhpheat21</c:v>
                </c:pt>
              </c:strCache>
            </c:strRef>
          </c:tx>
          <c:spPr>
            <a:solidFill>
              <a:schemeClr val="accent5"/>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Sheet1!$F$38:$F$49</c:f>
              <c:numCache>
                <c:formatCode>General</c:formatCode>
                <c:ptCount val="12"/>
                <c:pt idx="0">
                  <c:v>214</c:v>
                </c:pt>
                <c:pt idx="1">
                  <c:v>211</c:v>
                </c:pt>
                <c:pt idx="2">
                  <c:v>188</c:v>
                </c:pt>
                <c:pt idx="3">
                  <c:v>145</c:v>
                </c:pt>
                <c:pt idx="4">
                  <c:v>55</c:v>
                </c:pt>
                <c:pt idx="5">
                  <c:v>9</c:v>
                </c:pt>
                <c:pt idx="6">
                  <c:v>0</c:v>
                </c:pt>
                <c:pt idx="7">
                  <c:v>0</c:v>
                </c:pt>
                <c:pt idx="8">
                  <c:v>4</c:v>
                </c:pt>
                <c:pt idx="9">
                  <c:v>62</c:v>
                </c:pt>
                <c:pt idx="10">
                  <c:v>160</c:v>
                </c:pt>
                <c:pt idx="11">
                  <c:v>215</c:v>
                </c:pt>
              </c:numCache>
            </c:numRef>
          </c:val>
          <c:extLst>
            <c:ext xmlns:c16="http://schemas.microsoft.com/office/drawing/2014/chart" uri="{C3380CC4-5D6E-409C-BE32-E72D297353CC}">
              <c16:uniqueId val="{00000004-6C95-4ECD-8EC8-819B57FF2E4C}"/>
            </c:ext>
          </c:extLst>
        </c:ser>
        <c:ser>
          <c:idx val="5"/>
          <c:order val="5"/>
          <c:tx>
            <c:strRef>
              <c:f>Sheet1!$G$37</c:f>
              <c:strCache>
                <c:ptCount val="1"/>
                <c:pt idx="0">
                  <c:v>Qhpheat22</c:v>
                </c:pt>
              </c:strCache>
            </c:strRef>
          </c:tx>
          <c:spPr>
            <a:solidFill>
              <a:schemeClr val="accent6"/>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Sheet1!$G$38:$G$49</c:f>
              <c:numCache>
                <c:formatCode>General</c:formatCode>
                <c:ptCount val="12"/>
                <c:pt idx="0">
                  <c:v>168</c:v>
                </c:pt>
                <c:pt idx="1">
                  <c:v>166</c:v>
                </c:pt>
                <c:pt idx="2">
                  <c:v>155</c:v>
                </c:pt>
                <c:pt idx="3">
                  <c:v>119</c:v>
                </c:pt>
                <c:pt idx="4">
                  <c:v>49</c:v>
                </c:pt>
                <c:pt idx="5">
                  <c:v>9</c:v>
                </c:pt>
                <c:pt idx="6">
                  <c:v>0</c:v>
                </c:pt>
                <c:pt idx="7">
                  <c:v>0</c:v>
                </c:pt>
                <c:pt idx="8">
                  <c:v>4</c:v>
                </c:pt>
                <c:pt idx="9">
                  <c:v>54</c:v>
                </c:pt>
                <c:pt idx="10">
                  <c:v>128</c:v>
                </c:pt>
                <c:pt idx="11">
                  <c:v>160</c:v>
                </c:pt>
              </c:numCache>
            </c:numRef>
          </c:val>
          <c:extLst>
            <c:ext xmlns:c16="http://schemas.microsoft.com/office/drawing/2014/chart" uri="{C3380CC4-5D6E-409C-BE32-E72D297353CC}">
              <c16:uniqueId val="{00000005-6C95-4ECD-8EC8-819B57FF2E4C}"/>
            </c:ext>
          </c:extLst>
        </c:ser>
        <c:ser>
          <c:idx val="6"/>
          <c:order val="6"/>
          <c:tx>
            <c:strRef>
              <c:f>Sheet1!$H$37</c:f>
              <c:strCache>
                <c:ptCount val="1"/>
                <c:pt idx="0">
                  <c:v>Qhpheat23</c:v>
                </c:pt>
              </c:strCache>
            </c:strRef>
          </c:tx>
          <c:spPr>
            <a:solidFill>
              <a:schemeClr val="accent1">
                <a:lumMod val="60000"/>
              </a:schemeClr>
            </a:solidFill>
            <a:ln>
              <a:noFill/>
            </a:ln>
            <a:effectLst/>
          </c:spPr>
          <c:invertIfNegative val="0"/>
          <c:cat>
            <c:numRef>
              <c:f>Sheet1!$A$38:$A$49</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Sheet1!$H$38:$H$49</c:f>
              <c:numCache>
                <c:formatCode>General</c:formatCode>
                <c:ptCount val="12"/>
                <c:pt idx="0">
                  <c:v>168</c:v>
                </c:pt>
                <c:pt idx="1">
                  <c:v>166</c:v>
                </c:pt>
                <c:pt idx="2">
                  <c:v>155</c:v>
                </c:pt>
                <c:pt idx="3">
                  <c:v>119</c:v>
                </c:pt>
                <c:pt idx="4">
                  <c:v>49</c:v>
                </c:pt>
                <c:pt idx="5">
                  <c:v>9</c:v>
                </c:pt>
                <c:pt idx="6">
                  <c:v>0</c:v>
                </c:pt>
                <c:pt idx="7">
                  <c:v>0</c:v>
                </c:pt>
                <c:pt idx="8">
                  <c:v>4</c:v>
                </c:pt>
                <c:pt idx="9">
                  <c:v>54</c:v>
                </c:pt>
                <c:pt idx="10">
                  <c:v>128</c:v>
                </c:pt>
                <c:pt idx="11">
                  <c:v>160</c:v>
                </c:pt>
              </c:numCache>
            </c:numRef>
          </c:val>
          <c:extLst>
            <c:ext xmlns:c16="http://schemas.microsoft.com/office/drawing/2014/chart" uri="{C3380CC4-5D6E-409C-BE32-E72D297353CC}">
              <c16:uniqueId val="{00000006-6C95-4ECD-8EC8-819B57FF2E4C}"/>
            </c:ext>
          </c:extLst>
        </c:ser>
        <c:dLbls>
          <c:showLegendKey val="0"/>
          <c:showVal val="0"/>
          <c:showCatName val="0"/>
          <c:showSerName val="0"/>
          <c:showPercent val="0"/>
          <c:showBubbleSize val="0"/>
        </c:dLbls>
        <c:gapWidth val="219"/>
        <c:overlap val="-27"/>
        <c:axId val="561037472"/>
        <c:axId val="561037800"/>
      </c:barChart>
      <c:catAx>
        <c:axId val="561037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1037800"/>
        <c:crosses val="autoZero"/>
        <c:auto val="1"/>
        <c:lblAlgn val="ctr"/>
        <c:lblOffset val="100"/>
        <c:noMultiLvlLbl val="0"/>
      </c:catAx>
      <c:valAx>
        <c:axId val="56103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Hour</a:t>
                </a:r>
                <a:r>
                  <a:rPr lang="en-GB" baseline="0"/>
                  <a:t> </a:t>
                </a:r>
                <a:r>
                  <a:rPr lang="en-GB"/>
                  <a:t>amounts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10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a:t>
            </a:r>
            <a:r>
              <a:rPr lang="en-US" baseline="0"/>
              <a:t>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18291</c:v>
                </c:pt>
                <c:pt idx="1">
                  <c:v>18272</c:v>
                </c:pt>
                <c:pt idx="2">
                  <c:v>15791</c:v>
                </c:pt>
                <c:pt idx="3">
                  <c:v>12793</c:v>
                </c:pt>
                <c:pt idx="4">
                  <c:v>5308.3</c:v>
                </c:pt>
                <c:pt idx="5">
                  <c:v>1676.6</c:v>
                </c:pt>
                <c:pt idx="6" formatCode="General">
                  <c:v>25.473600000000001</c:v>
                </c:pt>
                <c:pt idx="7" formatCode="General">
                  <c:v>0.16919999999999999</c:v>
                </c:pt>
                <c:pt idx="8">
                  <c:v>1488.3</c:v>
                </c:pt>
                <c:pt idx="9">
                  <c:v>5891.8</c:v>
                </c:pt>
                <c:pt idx="10">
                  <c:v>12736</c:v>
                </c:pt>
                <c:pt idx="11">
                  <c:v>18216</c:v>
                </c:pt>
              </c:numCache>
            </c:numRef>
          </c:yVal>
          <c:smooth val="0"/>
          <c:extLst>
            <c:ext xmlns:c16="http://schemas.microsoft.com/office/drawing/2014/chart" uri="{C3380CC4-5D6E-409C-BE32-E72D297353CC}">
              <c16:uniqueId val="{00000000-AB94-4B5E-A728-D290ADC7124E}"/>
            </c:ext>
          </c:extLst>
        </c:ser>
        <c:ser>
          <c:idx val="1"/>
          <c:order val="1"/>
          <c:tx>
            <c:strRef>
              <c:f>Sheet1!$C$1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58734</c:v>
                </c:pt>
                <c:pt idx="1">
                  <c:v>51361</c:v>
                </c:pt>
                <c:pt idx="2">
                  <c:v>40808</c:v>
                </c:pt>
                <c:pt idx="3">
                  <c:v>24629</c:v>
                </c:pt>
                <c:pt idx="4">
                  <c:v>8792.4</c:v>
                </c:pt>
                <c:pt idx="5" formatCode="General">
                  <c:v>0</c:v>
                </c:pt>
                <c:pt idx="6" formatCode="General">
                  <c:v>0</c:v>
                </c:pt>
                <c:pt idx="7" formatCode="General">
                  <c:v>0</c:v>
                </c:pt>
                <c:pt idx="8" formatCode="General">
                  <c:v>61.467700000000001</c:v>
                </c:pt>
                <c:pt idx="9">
                  <c:v>10846</c:v>
                </c:pt>
                <c:pt idx="10">
                  <c:v>31939</c:v>
                </c:pt>
                <c:pt idx="11">
                  <c:v>54761</c:v>
                </c:pt>
              </c:numCache>
            </c:numRef>
          </c:yVal>
          <c:smooth val="0"/>
          <c:extLst>
            <c:ext xmlns:c16="http://schemas.microsoft.com/office/drawing/2014/chart" uri="{C3380CC4-5D6E-409C-BE32-E72D297353CC}">
              <c16:uniqueId val="{00000001-AB94-4B5E-A728-D290ADC7124E}"/>
            </c:ext>
          </c:extLst>
        </c:ser>
        <c:dLbls>
          <c:showLegendKey val="0"/>
          <c:showVal val="0"/>
          <c:showCatName val="0"/>
          <c:showSerName val="0"/>
          <c:showPercent val="0"/>
          <c:showBubbleSize val="0"/>
        </c:dLbls>
        <c:axId val="528800424"/>
        <c:axId val="528795832"/>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7.3178999999999998</c:v>
                </c:pt>
                <c:pt idx="1">
                  <c:v>6.6017999999999999</c:v>
                </c:pt>
                <c:pt idx="2">
                  <c:v>5.1559999999999997</c:v>
                </c:pt>
                <c:pt idx="3">
                  <c:v>4.3144999999999998</c:v>
                </c:pt>
                <c:pt idx="4">
                  <c:v>1.9500999999999999</c:v>
                </c:pt>
                <c:pt idx="5">
                  <c:v>1.0848</c:v>
                </c:pt>
                <c:pt idx="6">
                  <c:v>0</c:v>
                </c:pt>
                <c:pt idx="7">
                  <c:v>0</c:v>
                </c:pt>
                <c:pt idx="8">
                  <c:v>1.4375</c:v>
                </c:pt>
                <c:pt idx="9">
                  <c:v>2.9216000000000002</c:v>
                </c:pt>
                <c:pt idx="10">
                  <c:v>4.9241000000000001</c:v>
                </c:pt>
                <c:pt idx="11">
                  <c:v>7.3872</c:v>
                </c:pt>
              </c:numCache>
            </c:numRef>
          </c:yVal>
          <c:smooth val="0"/>
          <c:extLst>
            <c:ext xmlns:c16="http://schemas.microsoft.com/office/drawing/2014/chart" uri="{C3380CC4-5D6E-409C-BE32-E72D297353CC}">
              <c16:uniqueId val="{00000002-AB94-4B5E-A728-D290ADC7124E}"/>
            </c:ext>
          </c:extLst>
        </c:ser>
        <c:dLbls>
          <c:showLegendKey val="0"/>
          <c:showVal val="0"/>
          <c:showCatName val="0"/>
          <c:showSerName val="0"/>
          <c:showPercent val="0"/>
          <c:showBubbleSize val="0"/>
        </c:dLbls>
        <c:axId val="563766808"/>
        <c:axId val="563763528"/>
      </c:scatterChart>
      <c:valAx>
        <c:axId val="528800424"/>
        <c:scaling>
          <c:orientation val="minMax"/>
          <c:max val="12"/>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8795832"/>
        <c:crosses val="autoZero"/>
        <c:crossBetween val="midCat"/>
      </c:valAx>
      <c:valAx>
        <c:axId val="528795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000" b="0" i="0" u="none" strike="noStrike" baseline="0">
                    <a:effectLst/>
                  </a:rPr>
                  <a:t>Cgridhp, Cgas</a:t>
                </a:r>
                <a:r>
                  <a:rPr lang="en-US"/>
                  <a:t>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8800424"/>
        <c:crosses val="autoZero"/>
        <c:crossBetween val="midCat"/>
      </c:valAx>
      <c:valAx>
        <c:axId val="56376352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3766808"/>
        <c:crosses val="max"/>
        <c:crossBetween val="midCat"/>
      </c:valAx>
      <c:valAx>
        <c:axId val="563766808"/>
        <c:scaling>
          <c:orientation val="minMax"/>
        </c:scaling>
        <c:delete val="1"/>
        <c:axPos val="b"/>
        <c:majorTickMark val="out"/>
        <c:minorTickMark val="none"/>
        <c:tickLblPos val="nextTo"/>
        <c:crossAx val="5637635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23220</c:v>
                </c:pt>
                <c:pt idx="1">
                  <c:v>22035</c:v>
                </c:pt>
                <c:pt idx="2">
                  <c:v>20467</c:v>
                </c:pt>
                <c:pt idx="3">
                  <c:v>17060</c:v>
                </c:pt>
                <c:pt idx="4">
                  <c:v>9454.7000000000007</c:v>
                </c:pt>
                <c:pt idx="5">
                  <c:v>4811.3999999999996</c:v>
                </c:pt>
                <c:pt idx="6">
                  <c:v>1769.2</c:v>
                </c:pt>
                <c:pt idx="7" formatCode="General">
                  <c:v>608.69719999999995</c:v>
                </c:pt>
                <c:pt idx="8">
                  <c:v>5324.7</c:v>
                </c:pt>
                <c:pt idx="9">
                  <c:v>10553</c:v>
                </c:pt>
                <c:pt idx="10">
                  <c:v>17195</c:v>
                </c:pt>
                <c:pt idx="11">
                  <c:v>21863</c:v>
                </c:pt>
              </c:numCache>
            </c:numRef>
          </c:yVal>
          <c:smooth val="0"/>
          <c:extLst>
            <c:ext xmlns:c16="http://schemas.microsoft.com/office/drawing/2014/chart" uri="{C3380CC4-5D6E-409C-BE32-E72D297353CC}">
              <c16:uniqueId val="{00000000-2D98-4635-A829-3FF421852AB6}"/>
            </c:ext>
          </c:extLst>
        </c:ser>
        <c:ser>
          <c:idx val="2"/>
          <c:order val="2"/>
          <c:tx>
            <c:strRef>
              <c:f>Sheet1!$D$1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75839</c:v>
                </c:pt>
                <c:pt idx="1">
                  <c:v>67527</c:v>
                </c:pt>
                <c:pt idx="2">
                  <c:v>56494</c:v>
                </c:pt>
                <c:pt idx="3">
                  <c:v>41354</c:v>
                </c:pt>
                <c:pt idx="4">
                  <c:v>16213</c:v>
                </c:pt>
                <c:pt idx="5">
                  <c:v>2880.3</c:v>
                </c:pt>
                <c:pt idx="6" formatCode="General">
                  <c:v>0</c:v>
                </c:pt>
                <c:pt idx="7" formatCode="General">
                  <c:v>0</c:v>
                </c:pt>
                <c:pt idx="8">
                  <c:v>3426.5</c:v>
                </c:pt>
                <c:pt idx="9">
                  <c:v>21569</c:v>
                </c:pt>
                <c:pt idx="10">
                  <c:v>47635</c:v>
                </c:pt>
                <c:pt idx="11">
                  <c:v>75383</c:v>
                </c:pt>
              </c:numCache>
            </c:numRef>
          </c:yVal>
          <c:smooth val="0"/>
          <c:extLst>
            <c:ext xmlns:c16="http://schemas.microsoft.com/office/drawing/2014/chart" uri="{C3380CC4-5D6E-409C-BE32-E72D297353CC}">
              <c16:uniqueId val="{00000001-2D98-4635-A829-3FF421852AB6}"/>
            </c:ext>
          </c:extLst>
        </c:ser>
        <c:dLbls>
          <c:showLegendKey val="0"/>
          <c:showVal val="0"/>
          <c:showCatName val="0"/>
          <c:showSerName val="0"/>
          <c:showPercent val="0"/>
          <c:showBubbleSize val="0"/>
        </c:dLbls>
        <c:axId val="519869008"/>
        <c:axId val="519864416"/>
      </c:scatterChart>
      <c:scatterChart>
        <c:scatterStyle val="lineMarker"/>
        <c:varyColors val="0"/>
        <c:ser>
          <c:idx val="1"/>
          <c:order val="1"/>
          <c:tx>
            <c:strRef>
              <c:f>Sheet1!$C$1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10.1363</c:v>
                </c:pt>
                <c:pt idx="1">
                  <c:v>8.6519999999999992</c:v>
                </c:pt>
                <c:pt idx="2">
                  <c:v>7.2925000000000004</c:v>
                </c:pt>
                <c:pt idx="3">
                  <c:v>5.7709000000000001</c:v>
                </c:pt>
                <c:pt idx="4">
                  <c:v>3.3077000000000001</c:v>
                </c:pt>
                <c:pt idx="5">
                  <c:v>2.2393999999999998</c:v>
                </c:pt>
                <c:pt idx="6">
                  <c:v>0.92600000000000005</c:v>
                </c:pt>
                <c:pt idx="7">
                  <c:v>0.4667</c:v>
                </c:pt>
                <c:pt idx="8">
                  <c:v>2.7265999999999999</c:v>
                </c:pt>
                <c:pt idx="9">
                  <c:v>3.8197000000000001</c:v>
                </c:pt>
                <c:pt idx="10">
                  <c:v>7.2252000000000001</c:v>
                </c:pt>
                <c:pt idx="11">
                  <c:v>8.8849</c:v>
                </c:pt>
              </c:numCache>
            </c:numRef>
          </c:yVal>
          <c:smooth val="0"/>
          <c:extLst>
            <c:ext xmlns:c16="http://schemas.microsoft.com/office/drawing/2014/chart" uri="{C3380CC4-5D6E-409C-BE32-E72D297353CC}">
              <c16:uniqueId val="{00000002-2D98-4635-A829-3FF421852AB6}"/>
            </c:ext>
          </c:extLst>
        </c:ser>
        <c:dLbls>
          <c:showLegendKey val="0"/>
          <c:showVal val="0"/>
          <c:showCatName val="0"/>
          <c:showSerName val="0"/>
          <c:showPercent val="0"/>
          <c:showBubbleSize val="0"/>
        </c:dLbls>
        <c:axId val="533189504"/>
        <c:axId val="533193768"/>
      </c:scatterChart>
      <c:valAx>
        <c:axId val="51986900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64416"/>
        <c:crosses val="autoZero"/>
        <c:crossBetween val="midCat"/>
        <c:majorUnit val="1"/>
      </c:valAx>
      <c:valAx>
        <c:axId val="519864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Cgridhp,</a:t>
                </a:r>
                <a:r>
                  <a:rPr lang="en-US" baseline="0"/>
                  <a:t> Cgas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69008"/>
        <c:crosses val="autoZero"/>
        <c:crossBetween val="midCat"/>
      </c:valAx>
      <c:valAx>
        <c:axId val="5331937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189504"/>
        <c:crosses val="max"/>
        <c:crossBetween val="midCat"/>
      </c:valAx>
      <c:valAx>
        <c:axId val="533189504"/>
        <c:scaling>
          <c:orientation val="minMax"/>
        </c:scaling>
        <c:delete val="1"/>
        <c:axPos val="b"/>
        <c:majorTickMark val="out"/>
        <c:minorTickMark val="none"/>
        <c:tickLblPos val="nextTo"/>
        <c:crossAx val="53319376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Costs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27934</c:v>
                </c:pt>
                <c:pt idx="1">
                  <c:v>25490</c:v>
                </c:pt>
                <c:pt idx="2">
                  <c:v>24798</c:v>
                </c:pt>
                <c:pt idx="3">
                  <c:v>21257</c:v>
                </c:pt>
                <c:pt idx="4">
                  <c:v>13739</c:v>
                </c:pt>
                <c:pt idx="5">
                  <c:v>8947.2000000000007</c:v>
                </c:pt>
                <c:pt idx="6">
                  <c:v>4225</c:v>
                </c:pt>
                <c:pt idx="7">
                  <c:v>3377</c:v>
                </c:pt>
                <c:pt idx="8">
                  <c:v>10833</c:v>
                </c:pt>
                <c:pt idx="9">
                  <c:v>15854</c:v>
                </c:pt>
                <c:pt idx="10">
                  <c:v>21615</c:v>
                </c:pt>
                <c:pt idx="11">
                  <c:v>25729</c:v>
                </c:pt>
              </c:numCache>
            </c:numRef>
          </c:yVal>
          <c:smooth val="0"/>
          <c:extLst>
            <c:ext xmlns:c16="http://schemas.microsoft.com/office/drawing/2014/chart" uri="{C3380CC4-5D6E-409C-BE32-E72D297353CC}">
              <c16:uniqueId val="{00000000-F244-48E7-81A6-DC48A6CD88C0}"/>
            </c:ext>
          </c:extLst>
        </c:ser>
        <c:ser>
          <c:idx val="1"/>
          <c:order val="1"/>
          <c:tx>
            <c:strRef>
              <c:f>Sheet1!$C$1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97976</c:v>
                </c:pt>
                <c:pt idx="1">
                  <c:v>86203</c:v>
                </c:pt>
                <c:pt idx="2">
                  <c:v>73332</c:v>
                </c:pt>
                <c:pt idx="3">
                  <c:v>57187</c:v>
                </c:pt>
                <c:pt idx="4">
                  <c:v>25264</c:v>
                </c:pt>
                <c:pt idx="5">
                  <c:v>12524</c:v>
                </c:pt>
                <c:pt idx="6">
                  <c:v>2776.5</c:v>
                </c:pt>
                <c:pt idx="7">
                  <c:v>1541</c:v>
                </c:pt>
                <c:pt idx="8">
                  <c:v>13820</c:v>
                </c:pt>
                <c:pt idx="9">
                  <c:v>34518</c:v>
                </c:pt>
                <c:pt idx="10">
                  <c:v>63672</c:v>
                </c:pt>
                <c:pt idx="11">
                  <c:v>97128</c:v>
                </c:pt>
              </c:numCache>
            </c:numRef>
          </c:yVal>
          <c:smooth val="0"/>
          <c:extLst>
            <c:ext xmlns:c16="http://schemas.microsoft.com/office/drawing/2014/chart" uri="{C3380CC4-5D6E-409C-BE32-E72D297353CC}">
              <c16:uniqueId val="{00000001-F244-48E7-81A6-DC48A6CD88C0}"/>
            </c:ext>
          </c:extLst>
        </c:ser>
        <c:dLbls>
          <c:showLegendKey val="0"/>
          <c:showVal val="0"/>
          <c:showCatName val="0"/>
          <c:showSerName val="0"/>
          <c:showPercent val="0"/>
          <c:showBubbleSize val="0"/>
        </c:dLbls>
        <c:axId val="366808720"/>
        <c:axId val="281577112"/>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12.061299999999999</c:v>
                </c:pt>
                <c:pt idx="1">
                  <c:v>10.4277</c:v>
                </c:pt>
                <c:pt idx="2">
                  <c:v>9.8709000000000007</c:v>
                </c:pt>
                <c:pt idx="3">
                  <c:v>7.7827999999999999</c:v>
                </c:pt>
                <c:pt idx="4">
                  <c:v>4.7926000000000002</c:v>
                </c:pt>
                <c:pt idx="5">
                  <c:v>3.6202000000000001</c:v>
                </c:pt>
                <c:pt idx="6">
                  <c:v>1.8476999999999999</c:v>
                </c:pt>
                <c:pt idx="7">
                  <c:v>1.8338000000000001</c:v>
                </c:pt>
                <c:pt idx="8">
                  <c:v>4.0309999999999997</c:v>
                </c:pt>
                <c:pt idx="9">
                  <c:v>5.8440000000000003</c:v>
                </c:pt>
                <c:pt idx="10">
                  <c:v>9.6077999999999992</c:v>
                </c:pt>
                <c:pt idx="11">
                  <c:v>10.8592</c:v>
                </c:pt>
              </c:numCache>
            </c:numRef>
          </c:yVal>
          <c:smooth val="0"/>
          <c:extLst>
            <c:ext xmlns:c16="http://schemas.microsoft.com/office/drawing/2014/chart" uri="{C3380CC4-5D6E-409C-BE32-E72D297353CC}">
              <c16:uniqueId val="{00000002-F244-48E7-81A6-DC48A6CD88C0}"/>
            </c:ext>
          </c:extLst>
        </c:ser>
        <c:dLbls>
          <c:showLegendKey val="0"/>
          <c:showVal val="0"/>
          <c:showCatName val="0"/>
          <c:showSerName val="0"/>
          <c:showPercent val="0"/>
          <c:showBubbleSize val="0"/>
        </c:dLbls>
        <c:axId val="450677552"/>
        <c:axId val="450683456"/>
      </c:scatterChart>
      <c:valAx>
        <c:axId val="3668087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81577112"/>
        <c:crosses val="autoZero"/>
        <c:crossBetween val="midCat"/>
        <c:majorUnit val="1"/>
      </c:valAx>
      <c:valAx>
        <c:axId val="281577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Cgridhp,</a:t>
                </a:r>
                <a:r>
                  <a:rPr lang="en-US" baseline="0"/>
                  <a:t> Cgas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6808720"/>
        <c:crosses val="autoZero"/>
        <c:crossBetween val="midCat"/>
      </c:valAx>
      <c:valAx>
        <c:axId val="450683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50677552"/>
        <c:crosses val="max"/>
        <c:crossBetween val="midCat"/>
      </c:valAx>
      <c:valAx>
        <c:axId val="450677552"/>
        <c:scaling>
          <c:orientation val="minMax"/>
        </c:scaling>
        <c:delete val="1"/>
        <c:axPos val="b"/>
        <c:majorTickMark val="out"/>
        <c:minorTickMark val="none"/>
        <c:tickLblPos val="nextTo"/>
        <c:crossAx val="45068345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a:t>
            </a:r>
            <a:r>
              <a:rPr lang="en-US" baseline="0"/>
              <a:t>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32175</c:v>
                </c:pt>
                <c:pt idx="1">
                  <c:v>28659</c:v>
                </c:pt>
                <c:pt idx="2">
                  <c:v>28804</c:v>
                </c:pt>
                <c:pt idx="3">
                  <c:v>25193</c:v>
                </c:pt>
                <c:pt idx="4">
                  <c:v>18371</c:v>
                </c:pt>
                <c:pt idx="5">
                  <c:v>12656</c:v>
                </c:pt>
                <c:pt idx="6">
                  <c:v>7866.7</c:v>
                </c:pt>
                <c:pt idx="7">
                  <c:v>6840.5</c:v>
                </c:pt>
                <c:pt idx="8">
                  <c:v>15708</c:v>
                </c:pt>
                <c:pt idx="9">
                  <c:v>20562</c:v>
                </c:pt>
                <c:pt idx="10">
                  <c:v>25806</c:v>
                </c:pt>
                <c:pt idx="11">
                  <c:v>29358</c:v>
                </c:pt>
              </c:numCache>
            </c:numRef>
          </c:yVal>
          <c:smooth val="0"/>
          <c:extLst>
            <c:ext xmlns:c16="http://schemas.microsoft.com/office/drawing/2014/chart" uri="{C3380CC4-5D6E-409C-BE32-E72D297353CC}">
              <c16:uniqueId val="{00000000-75B8-4A51-A0E4-96A4231CC15F}"/>
            </c:ext>
          </c:extLst>
        </c:ser>
        <c:ser>
          <c:idx val="1"/>
          <c:order val="1"/>
          <c:tx>
            <c:strRef>
              <c:f>Sheet1!$C$1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132340</c:v>
                </c:pt>
                <c:pt idx="1">
                  <c:v>110660</c:v>
                </c:pt>
                <c:pt idx="2">
                  <c:v>93725</c:v>
                </c:pt>
                <c:pt idx="3">
                  <c:v>74787</c:v>
                </c:pt>
                <c:pt idx="4">
                  <c:v>36729</c:v>
                </c:pt>
                <c:pt idx="5">
                  <c:v>26721</c:v>
                </c:pt>
                <c:pt idx="6">
                  <c:v>10974</c:v>
                </c:pt>
                <c:pt idx="7">
                  <c:v>8025.6</c:v>
                </c:pt>
                <c:pt idx="8">
                  <c:v>32871</c:v>
                </c:pt>
                <c:pt idx="9">
                  <c:v>49925</c:v>
                </c:pt>
                <c:pt idx="10">
                  <c:v>81963</c:v>
                </c:pt>
                <c:pt idx="11">
                  <c:v>122060</c:v>
                </c:pt>
              </c:numCache>
            </c:numRef>
          </c:yVal>
          <c:smooth val="0"/>
          <c:extLst>
            <c:ext xmlns:c16="http://schemas.microsoft.com/office/drawing/2014/chart" uri="{C3380CC4-5D6E-409C-BE32-E72D297353CC}">
              <c16:uniqueId val="{00000001-75B8-4A51-A0E4-96A4231CC15F}"/>
            </c:ext>
          </c:extLst>
        </c:ser>
        <c:dLbls>
          <c:showLegendKey val="0"/>
          <c:showVal val="0"/>
          <c:showCatName val="0"/>
          <c:showSerName val="0"/>
          <c:showPercent val="0"/>
          <c:showBubbleSize val="0"/>
        </c:dLbls>
        <c:axId val="377132888"/>
        <c:axId val="377134528"/>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13.428699999999999</c:v>
                </c:pt>
                <c:pt idx="1">
                  <c:v>11.5619</c:v>
                </c:pt>
                <c:pt idx="2">
                  <c:v>11.739699999999999</c:v>
                </c:pt>
                <c:pt idx="3">
                  <c:v>9.7718000000000007</c:v>
                </c:pt>
                <c:pt idx="4">
                  <c:v>6.7549000000000001</c:v>
                </c:pt>
                <c:pt idx="5">
                  <c:v>4.6058000000000003</c:v>
                </c:pt>
                <c:pt idx="6">
                  <c:v>3.1366999999999998</c:v>
                </c:pt>
                <c:pt idx="7">
                  <c:v>2.4020000000000001</c:v>
                </c:pt>
                <c:pt idx="8">
                  <c:v>5.1974999999999998</c:v>
                </c:pt>
                <c:pt idx="9">
                  <c:v>8.2864000000000004</c:v>
                </c:pt>
                <c:pt idx="10">
                  <c:v>11.4186</c:v>
                </c:pt>
                <c:pt idx="11">
                  <c:v>12.295400000000001</c:v>
                </c:pt>
              </c:numCache>
            </c:numRef>
          </c:yVal>
          <c:smooth val="0"/>
          <c:extLst>
            <c:ext xmlns:c16="http://schemas.microsoft.com/office/drawing/2014/chart" uri="{C3380CC4-5D6E-409C-BE32-E72D297353CC}">
              <c16:uniqueId val="{00000002-75B8-4A51-A0E4-96A4231CC15F}"/>
            </c:ext>
          </c:extLst>
        </c:ser>
        <c:dLbls>
          <c:showLegendKey val="0"/>
          <c:showVal val="0"/>
          <c:showCatName val="0"/>
          <c:showSerName val="0"/>
          <c:showPercent val="0"/>
          <c:showBubbleSize val="0"/>
        </c:dLbls>
        <c:axId val="465161288"/>
        <c:axId val="465162272"/>
      </c:scatterChart>
      <c:valAx>
        <c:axId val="37713288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7134528"/>
        <c:crosses val="autoZero"/>
        <c:crossBetween val="midCat"/>
        <c:majorUnit val="1"/>
      </c:valAx>
      <c:valAx>
        <c:axId val="377134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Cgridhp, Cgas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7132888"/>
        <c:crosses val="autoZero"/>
        <c:crossBetween val="midCat"/>
      </c:valAx>
      <c:valAx>
        <c:axId val="46516227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65161288"/>
        <c:crosses val="max"/>
        <c:crossBetween val="midCat"/>
      </c:valAx>
      <c:valAx>
        <c:axId val="465161288"/>
        <c:scaling>
          <c:orientation val="minMax"/>
        </c:scaling>
        <c:delete val="1"/>
        <c:axPos val="b"/>
        <c:majorTickMark val="out"/>
        <c:minorTickMark val="none"/>
        <c:tickLblPos val="nextTo"/>
        <c:crossAx val="46516227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3755.4</c:v>
                </c:pt>
                <c:pt idx="1">
                  <c:v>3587.1</c:v>
                </c:pt>
                <c:pt idx="2">
                  <c:v>2870</c:v>
                </c:pt>
                <c:pt idx="3">
                  <c:v>2080.9</c:v>
                </c:pt>
                <c:pt idx="4" formatCode="General">
                  <c:v>878.35860000000002</c:v>
                </c:pt>
                <c:pt idx="5" formatCode="General">
                  <c:v>265.33249999999998</c:v>
                </c:pt>
                <c:pt idx="6" formatCode="General">
                  <c:v>20.79</c:v>
                </c:pt>
                <c:pt idx="7" formatCode="General">
                  <c:v>0.14169999999999999</c:v>
                </c:pt>
                <c:pt idx="8" formatCode="General">
                  <c:v>241.36340000000001</c:v>
                </c:pt>
                <c:pt idx="9" formatCode="General">
                  <c:v>927.46550000000002</c:v>
                </c:pt>
                <c:pt idx="10">
                  <c:v>2306.9</c:v>
                </c:pt>
                <c:pt idx="11">
                  <c:v>3343.1</c:v>
                </c:pt>
              </c:numCache>
            </c:numRef>
          </c:yVal>
          <c:smooth val="0"/>
          <c:extLst>
            <c:ext xmlns:c16="http://schemas.microsoft.com/office/drawing/2014/chart" uri="{C3380CC4-5D6E-409C-BE32-E72D297353CC}">
              <c16:uniqueId val="{00000000-D0FA-432B-81EB-FB85F4BC7A8E}"/>
            </c:ext>
          </c:extLst>
        </c:ser>
        <c:ser>
          <c:idx val="1"/>
          <c:order val="1"/>
          <c:tx>
            <c:strRef>
              <c:f>Sheet1!$C$1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3605.5</c:v>
                </c:pt>
                <c:pt idx="1">
                  <c:v>3152.9</c:v>
                </c:pt>
                <c:pt idx="2">
                  <c:v>2505</c:v>
                </c:pt>
                <c:pt idx="3">
                  <c:v>1511.9</c:v>
                </c:pt>
                <c:pt idx="4" formatCode="General">
                  <c:v>539.73569999999995</c:v>
                </c:pt>
                <c:pt idx="5" formatCode="General">
                  <c:v>0</c:v>
                </c:pt>
                <c:pt idx="6" formatCode="General">
                  <c:v>0</c:v>
                </c:pt>
                <c:pt idx="7" formatCode="General">
                  <c:v>0</c:v>
                </c:pt>
                <c:pt idx="8" formatCode="General">
                  <c:v>3.7732999999999999</c:v>
                </c:pt>
                <c:pt idx="9" formatCode="General">
                  <c:v>665.80020000000002</c:v>
                </c:pt>
                <c:pt idx="10">
                  <c:v>1960.6</c:v>
                </c:pt>
                <c:pt idx="11">
                  <c:v>3361.6</c:v>
                </c:pt>
              </c:numCache>
            </c:numRef>
          </c:yVal>
          <c:smooth val="0"/>
          <c:extLst>
            <c:ext xmlns:c16="http://schemas.microsoft.com/office/drawing/2014/chart" uri="{C3380CC4-5D6E-409C-BE32-E72D297353CC}">
              <c16:uniqueId val="{00000001-D0FA-432B-81EB-FB85F4BC7A8E}"/>
            </c:ext>
          </c:extLst>
        </c:ser>
        <c:ser>
          <c:idx val="2"/>
          <c:order val="2"/>
          <c:tx>
            <c:strRef>
              <c:f>Sheet1!$D$1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264.90960000000001</c:v>
                </c:pt>
                <c:pt idx="1">
                  <c:v>238.98349999999999</c:v>
                </c:pt>
                <c:pt idx="2">
                  <c:v>186.64699999999999</c:v>
                </c:pt>
                <c:pt idx="3">
                  <c:v>156.18450000000001</c:v>
                </c:pt>
                <c:pt idx="4">
                  <c:v>70.594800000000006</c:v>
                </c:pt>
                <c:pt idx="5">
                  <c:v>39.268599999999999</c:v>
                </c:pt>
                <c:pt idx="6">
                  <c:v>0</c:v>
                </c:pt>
                <c:pt idx="7">
                  <c:v>0</c:v>
                </c:pt>
                <c:pt idx="8">
                  <c:v>52.038400000000003</c:v>
                </c:pt>
                <c:pt idx="9">
                  <c:v>105.7612</c:v>
                </c:pt>
                <c:pt idx="10">
                  <c:v>178.25380000000001</c:v>
                </c:pt>
                <c:pt idx="11">
                  <c:v>267.41570000000002</c:v>
                </c:pt>
              </c:numCache>
            </c:numRef>
          </c:yVal>
          <c:smooth val="0"/>
          <c:extLst>
            <c:ext xmlns:c16="http://schemas.microsoft.com/office/drawing/2014/chart" uri="{C3380CC4-5D6E-409C-BE32-E72D297353CC}">
              <c16:uniqueId val="{00000002-D0FA-432B-81EB-FB85F4BC7A8E}"/>
            </c:ext>
          </c:extLst>
        </c:ser>
        <c:dLbls>
          <c:showLegendKey val="0"/>
          <c:showVal val="0"/>
          <c:showCatName val="0"/>
          <c:showSerName val="0"/>
          <c:showPercent val="0"/>
          <c:showBubbleSize val="0"/>
        </c:dLbls>
        <c:axId val="568874232"/>
        <c:axId val="568876528"/>
      </c:scatterChart>
      <c:valAx>
        <c:axId val="568874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8876528"/>
        <c:crosses val="autoZero"/>
        <c:crossBetween val="midCat"/>
      </c:valAx>
      <c:valAx>
        <c:axId val="5688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layout>
            <c:manualLayout>
              <c:xMode val="edge"/>
              <c:yMode val="edge"/>
              <c:x val="2.5462962962962962E-2"/>
              <c:y val="0.401422009748781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6887423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Emissions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5317.5</c:v>
                </c:pt>
                <c:pt idx="1">
                  <c:v>4812.8</c:v>
                </c:pt>
                <c:pt idx="2">
                  <c:v>4155.3999999999996</c:v>
                </c:pt>
                <c:pt idx="3">
                  <c:v>3166.8</c:v>
                </c:pt>
                <c:pt idx="4">
                  <c:v>1697.1</c:v>
                </c:pt>
                <c:pt idx="5" formatCode="General">
                  <c:v>712.32230000000004</c:v>
                </c:pt>
                <c:pt idx="6" formatCode="General">
                  <c:v>279.53140000000002</c:v>
                </c:pt>
                <c:pt idx="7" formatCode="General">
                  <c:v>112.587</c:v>
                </c:pt>
                <c:pt idx="8" formatCode="General">
                  <c:v>790.5444</c:v>
                </c:pt>
                <c:pt idx="9">
                  <c:v>1814.1</c:v>
                </c:pt>
                <c:pt idx="10">
                  <c:v>3489.5</c:v>
                </c:pt>
                <c:pt idx="11">
                  <c:v>4573.1000000000004</c:v>
                </c:pt>
              </c:numCache>
            </c:numRef>
          </c:yVal>
          <c:smooth val="0"/>
          <c:extLst>
            <c:ext xmlns:c16="http://schemas.microsoft.com/office/drawing/2014/chart" uri="{C3380CC4-5D6E-409C-BE32-E72D297353CC}">
              <c16:uniqueId val="{00000000-D773-4C36-A598-B6FD126984D3}"/>
            </c:ext>
          </c:extLst>
        </c:ser>
        <c:ser>
          <c:idx val="1"/>
          <c:order val="1"/>
          <c:tx>
            <c:strRef>
              <c:f>Sheet1!$C$1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366.9357</c:v>
                </c:pt>
                <c:pt idx="1">
                  <c:v>313.20319999999998</c:v>
                </c:pt>
                <c:pt idx="2">
                  <c:v>263.98910000000001</c:v>
                </c:pt>
                <c:pt idx="3">
                  <c:v>208.9075</c:v>
                </c:pt>
                <c:pt idx="4">
                  <c:v>119.73990000000001</c:v>
                </c:pt>
                <c:pt idx="5">
                  <c:v>81.065200000000004</c:v>
                </c:pt>
                <c:pt idx="6">
                  <c:v>33.520000000000003</c:v>
                </c:pt>
                <c:pt idx="7">
                  <c:v>16.8962</c:v>
                </c:pt>
                <c:pt idx="8">
                  <c:v>98.703100000000006</c:v>
                </c:pt>
                <c:pt idx="9">
                  <c:v>138.2747</c:v>
                </c:pt>
                <c:pt idx="10">
                  <c:v>261.55399999999997</c:v>
                </c:pt>
                <c:pt idx="11">
                  <c:v>321.63330000000002</c:v>
                </c:pt>
              </c:numCache>
            </c:numRef>
          </c:yVal>
          <c:smooth val="0"/>
          <c:extLst>
            <c:ext xmlns:c16="http://schemas.microsoft.com/office/drawing/2014/chart" uri="{C3380CC4-5D6E-409C-BE32-E72D297353CC}">
              <c16:uniqueId val="{00000001-D773-4C36-A598-B6FD126984D3}"/>
            </c:ext>
          </c:extLst>
        </c:ser>
        <c:ser>
          <c:idx val="2"/>
          <c:order val="2"/>
          <c:tx>
            <c:strRef>
              <c:f>Sheet1!$D$1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4655.5</c:v>
                </c:pt>
                <c:pt idx="1">
                  <c:v>4145.3</c:v>
                </c:pt>
                <c:pt idx="2">
                  <c:v>3468</c:v>
                </c:pt>
                <c:pt idx="3">
                  <c:v>2538.6</c:v>
                </c:pt>
                <c:pt idx="4" formatCode="General">
                  <c:v>995.24350000000004</c:v>
                </c:pt>
                <c:pt idx="5" formatCode="General">
                  <c:v>176.8124</c:v>
                </c:pt>
                <c:pt idx="6" formatCode="General">
                  <c:v>0</c:v>
                </c:pt>
                <c:pt idx="7" formatCode="General">
                  <c:v>0</c:v>
                </c:pt>
                <c:pt idx="8" formatCode="General">
                  <c:v>210.34059999999999</c:v>
                </c:pt>
                <c:pt idx="9">
                  <c:v>1324</c:v>
                </c:pt>
                <c:pt idx="10">
                  <c:v>2924.2</c:v>
                </c:pt>
                <c:pt idx="11">
                  <c:v>4627.5</c:v>
                </c:pt>
              </c:numCache>
            </c:numRef>
          </c:yVal>
          <c:smooth val="0"/>
          <c:extLst>
            <c:ext xmlns:c16="http://schemas.microsoft.com/office/drawing/2014/chart" uri="{C3380CC4-5D6E-409C-BE32-E72D297353CC}">
              <c16:uniqueId val="{00000002-D773-4C36-A598-B6FD126984D3}"/>
            </c:ext>
          </c:extLst>
        </c:ser>
        <c:dLbls>
          <c:showLegendKey val="0"/>
          <c:showVal val="0"/>
          <c:showCatName val="0"/>
          <c:showSerName val="0"/>
          <c:showPercent val="0"/>
          <c:showBubbleSize val="0"/>
        </c:dLbls>
        <c:axId val="519872944"/>
        <c:axId val="519878520"/>
      </c:scatterChart>
      <c:valAx>
        <c:axId val="519872944"/>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45001439924176145"/>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78520"/>
        <c:crosses val="autoZero"/>
        <c:crossBetween val="midCat"/>
        <c:majorUnit val="1"/>
      </c:valAx>
      <c:valAx>
        <c:axId val="519878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729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Emissions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6959.2</c:v>
                </c:pt>
                <c:pt idx="1">
                  <c:v>6080.4</c:v>
                </c:pt>
                <c:pt idx="2">
                  <c:v>5538.9</c:v>
                </c:pt>
                <c:pt idx="3">
                  <c:v>4449.2</c:v>
                </c:pt>
                <c:pt idx="4">
                  <c:v>2697.5</c:v>
                </c:pt>
                <c:pt idx="5">
                  <c:v>1354.6</c:v>
                </c:pt>
                <c:pt idx="6" formatCode="General">
                  <c:v>632.30430000000001</c:v>
                </c:pt>
                <c:pt idx="7" formatCode="General">
                  <c:v>506.63400000000001</c:v>
                </c:pt>
                <c:pt idx="8">
                  <c:v>1585.7</c:v>
                </c:pt>
                <c:pt idx="9">
                  <c:v>3032.4</c:v>
                </c:pt>
                <c:pt idx="10">
                  <c:v>4817.2</c:v>
                </c:pt>
                <c:pt idx="11">
                  <c:v>5890.1</c:v>
                </c:pt>
              </c:numCache>
            </c:numRef>
          </c:yVal>
          <c:smooth val="0"/>
          <c:extLst>
            <c:ext xmlns:c16="http://schemas.microsoft.com/office/drawing/2014/chart" uri="{C3380CC4-5D6E-409C-BE32-E72D297353CC}">
              <c16:uniqueId val="{00000000-B8B0-4043-A29F-2B990EEA5634}"/>
            </c:ext>
          </c:extLst>
        </c:ser>
        <c:ser>
          <c:idx val="1"/>
          <c:order val="1"/>
          <c:tx>
            <c:strRef>
              <c:f>Sheet1!$C$1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6014.4</c:v>
                </c:pt>
                <c:pt idx="1">
                  <c:v>5291.7</c:v>
                </c:pt>
                <c:pt idx="2">
                  <c:v>4501.6000000000004</c:v>
                </c:pt>
                <c:pt idx="3">
                  <c:v>3510.5</c:v>
                </c:pt>
                <c:pt idx="4">
                  <c:v>1550.9</c:v>
                </c:pt>
                <c:pt idx="5" formatCode="General">
                  <c:v>768.80449999999996</c:v>
                </c:pt>
                <c:pt idx="6" formatCode="General">
                  <c:v>170.44</c:v>
                </c:pt>
                <c:pt idx="7" formatCode="General">
                  <c:v>94.596299999999999</c:v>
                </c:pt>
                <c:pt idx="8" formatCode="General">
                  <c:v>848.36279999999999</c:v>
                </c:pt>
                <c:pt idx="9">
                  <c:v>2119</c:v>
                </c:pt>
                <c:pt idx="10">
                  <c:v>3908.6</c:v>
                </c:pt>
                <c:pt idx="11">
                  <c:v>5962.4</c:v>
                </c:pt>
              </c:numCache>
            </c:numRef>
          </c:yVal>
          <c:smooth val="0"/>
          <c:extLst>
            <c:ext xmlns:c16="http://schemas.microsoft.com/office/drawing/2014/chart" uri="{C3380CC4-5D6E-409C-BE32-E72D297353CC}">
              <c16:uniqueId val="{00000001-B8B0-4043-A29F-2B990EEA5634}"/>
            </c:ext>
          </c:extLst>
        </c:ser>
        <c:dLbls>
          <c:showLegendKey val="0"/>
          <c:showVal val="0"/>
          <c:showCatName val="0"/>
          <c:showSerName val="0"/>
          <c:showPercent val="0"/>
          <c:showBubbleSize val="0"/>
        </c:dLbls>
        <c:axId val="278598096"/>
        <c:axId val="206049648"/>
      </c:scatterChart>
      <c:scatterChart>
        <c:scatterStyle val="lineMarker"/>
        <c:varyColors val="0"/>
        <c:ser>
          <c:idx val="2"/>
          <c:order val="2"/>
          <c:tx>
            <c:strRef>
              <c:f>Sheet1!$D$1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436.61790000000002</c:v>
                </c:pt>
                <c:pt idx="1">
                  <c:v>377.48200000000003</c:v>
                </c:pt>
                <c:pt idx="2">
                  <c:v>357.32659999999998</c:v>
                </c:pt>
                <c:pt idx="3">
                  <c:v>281.73790000000002</c:v>
                </c:pt>
                <c:pt idx="4">
                  <c:v>173.4933</c:v>
                </c:pt>
                <c:pt idx="5">
                  <c:v>131.05269999999999</c:v>
                </c:pt>
                <c:pt idx="6">
                  <c:v>66.888300000000001</c:v>
                </c:pt>
                <c:pt idx="7">
                  <c:v>66.382400000000004</c:v>
                </c:pt>
                <c:pt idx="8">
                  <c:v>145.92320000000001</c:v>
                </c:pt>
                <c:pt idx="9">
                  <c:v>211.5514</c:v>
                </c:pt>
                <c:pt idx="10">
                  <c:v>347.80329999999998</c:v>
                </c:pt>
                <c:pt idx="11">
                  <c:v>393.10399999999998</c:v>
                </c:pt>
              </c:numCache>
            </c:numRef>
          </c:yVal>
          <c:smooth val="0"/>
          <c:extLst>
            <c:ext xmlns:c16="http://schemas.microsoft.com/office/drawing/2014/chart" uri="{C3380CC4-5D6E-409C-BE32-E72D297353CC}">
              <c16:uniqueId val="{00000002-B8B0-4043-A29F-2B990EEA5634}"/>
            </c:ext>
          </c:extLst>
        </c:ser>
        <c:dLbls>
          <c:showLegendKey val="0"/>
          <c:showVal val="0"/>
          <c:showCatName val="0"/>
          <c:showSerName val="0"/>
          <c:showPercent val="0"/>
          <c:showBubbleSize val="0"/>
        </c:dLbls>
        <c:axId val="372114304"/>
        <c:axId val="372115616"/>
      </c:scatterChart>
      <c:valAx>
        <c:axId val="278598096"/>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r>
                  <a:rPr lang="en-US" baseline="0"/>
                  <a:t> </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06049648"/>
        <c:crosses val="autoZero"/>
        <c:crossBetween val="midCat"/>
        <c:majorUnit val="1"/>
      </c:valAx>
      <c:valAx>
        <c:axId val="206049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78598096"/>
        <c:crosses val="autoZero"/>
        <c:crossBetween val="midCat"/>
      </c:valAx>
      <c:valAx>
        <c:axId val="372115616"/>
        <c:scaling>
          <c:orientation val="minMax"/>
        </c:scaling>
        <c:delete val="0"/>
        <c:axPos val="r"/>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72114304"/>
        <c:crosses val="max"/>
        <c:crossBetween val="midCat"/>
      </c:valAx>
      <c:valAx>
        <c:axId val="372114304"/>
        <c:scaling>
          <c:orientation val="minMax"/>
        </c:scaling>
        <c:delete val="1"/>
        <c:axPos val="b"/>
        <c:majorTickMark val="out"/>
        <c:minorTickMark val="none"/>
        <c:tickLblPos val="nextTo"/>
        <c:crossAx val="37211561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a:t>
            </a:r>
            <a:r>
              <a:rPr lang="en-US" baseline="0"/>
              <a:t>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8472.9</c:v>
                </c:pt>
                <c:pt idx="1">
                  <c:v>7323.1</c:v>
                </c:pt>
                <c:pt idx="2">
                  <c:v>6959.3</c:v>
                </c:pt>
                <c:pt idx="3">
                  <c:v>5810.3</c:v>
                </c:pt>
                <c:pt idx="4">
                  <c:v>3941.4</c:v>
                </c:pt>
                <c:pt idx="5">
                  <c:v>2199</c:v>
                </c:pt>
                <c:pt idx="6">
                  <c:v>1256.8</c:v>
                </c:pt>
                <c:pt idx="7">
                  <c:v>1070.7</c:v>
                </c:pt>
                <c:pt idx="8">
                  <c:v>2572</c:v>
                </c:pt>
                <c:pt idx="9">
                  <c:v>4400.5</c:v>
                </c:pt>
                <c:pt idx="10">
                  <c:v>6222.5</c:v>
                </c:pt>
                <c:pt idx="11">
                  <c:v>7257.2</c:v>
                </c:pt>
              </c:numCache>
            </c:numRef>
          </c:yVal>
          <c:smooth val="0"/>
          <c:extLst>
            <c:ext xmlns:c16="http://schemas.microsoft.com/office/drawing/2014/chart" uri="{C3380CC4-5D6E-409C-BE32-E72D297353CC}">
              <c16:uniqueId val="{00000000-A5E9-432B-A634-09467375CA2C}"/>
            </c:ext>
          </c:extLst>
        </c:ser>
        <c:ser>
          <c:idx val="1"/>
          <c:order val="1"/>
          <c:tx>
            <c:strRef>
              <c:f>Sheet1!$C$1</c:f>
              <c:strCache>
                <c:ptCount val="1"/>
                <c:pt idx="0">
                  <c:v>Egas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8123.8</c:v>
                </c:pt>
                <c:pt idx="1">
                  <c:v>6792.8</c:v>
                </c:pt>
                <c:pt idx="2">
                  <c:v>5753.5</c:v>
                </c:pt>
                <c:pt idx="3">
                  <c:v>4590.8999999999996</c:v>
                </c:pt>
                <c:pt idx="4">
                  <c:v>2254.6999999999998</c:v>
                </c:pt>
                <c:pt idx="5">
                  <c:v>1640.3</c:v>
                </c:pt>
                <c:pt idx="6" formatCode="General">
                  <c:v>673.66780000000006</c:v>
                </c:pt>
                <c:pt idx="7" formatCode="General">
                  <c:v>492.66289999999998</c:v>
                </c:pt>
                <c:pt idx="8">
                  <c:v>2017.8</c:v>
                </c:pt>
                <c:pt idx="9">
                  <c:v>3064.7</c:v>
                </c:pt>
                <c:pt idx="10">
                  <c:v>5031.3999999999996</c:v>
                </c:pt>
                <c:pt idx="11">
                  <c:v>7492.9</c:v>
                </c:pt>
              </c:numCache>
            </c:numRef>
          </c:yVal>
          <c:smooth val="0"/>
          <c:extLst>
            <c:ext xmlns:c16="http://schemas.microsoft.com/office/drawing/2014/chart" uri="{C3380CC4-5D6E-409C-BE32-E72D297353CC}">
              <c16:uniqueId val="{00000001-A5E9-432B-A634-09467375CA2C}"/>
            </c:ext>
          </c:extLst>
        </c:ser>
        <c:ser>
          <c:idx val="2"/>
          <c:order val="2"/>
          <c:tx>
            <c:strRef>
              <c:f>Sheet1!$D$1</c:f>
              <c:strCache>
                <c:ptCount val="1"/>
                <c:pt idx="0">
                  <c:v>Eelectank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486.12020000000001</c:v>
                </c:pt>
                <c:pt idx="1">
                  <c:v>418.5403</c:v>
                </c:pt>
                <c:pt idx="2">
                  <c:v>424.97629999999998</c:v>
                </c:pt>
                <c:pt idx="3">
                  <c:v>353.7405</c:v>
                </c:pt>
                <c:pt idx="4">
                  <c:v>244.5273</c:v>
                </c:pt>
                <c:pt idx="5">
                  <c:v>166.72900000000001</c:v>
                </c:pt>
                <c:pt idx="6">
                  <c:v>113.5497</c:v>
                </c:pt>
                <c:pt idx="7">
                  <c:v>86.953500000000005</c:v>
                </c:pt>
                <c:pt idx="8">
                  <c:v>188.14840000000001</c:v>
                </c:pt>
                <c:pt idx="9">
                  <c:v>299.96789999999999</c:v>
                </c:pt>
                <c:pt idx="10">
                  <c:v>413.3519</c:v>
                </c:pt>
                <c:pt idx="11">
                  <c:v>445.0933</c:v>
                </c:pt>
              </c:numCache>
            </c:numRef>
          </c:yVal>
          <c:smooth val="0"/>
          <c:extLst>
            <c:ext xmlns:c16="http://schemas.microsoft.com/office/drawing/2014/chart" uri="{C3380CC4-5D6E-409C-BE32-E72D297353CC}">
              <c16:uniqueId val="{00000002-A5E9-432B-A634-09467375CA2C}"/>
            </c:ext>
          </c:extLst>
        </c:ser>
        <c:dLbls>
          <c:showLegendKey val="0"/>
          <c:showVal val="0"/>
          <c:showCatName val="0"/>
          <c:showSerName val="0"/>
          <c:showPercent val="0"/>
          <c:showBubbleSize val="0"/>
        </c:dLbls>
        <c:axId val="477443968"/>
        <c:axId val="477437408"/>
      </c:scatterChart>
      <c:valAx>
        <c:axId val="47744396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77437408"/>
        <c:crosses val="autoZero"/>
        <c:crossBetween val="midCat"/>
        <c:majorUnit val="1"/>
      </c:valAx>
      <c:valAx>
        <c:axId val="477437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a:t>
                </a:r>
                <a:r>
                  <a:rPr lang="en-US" baseline="0"/>
                  <a:t> (kg)</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7744396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116740</c:v>
                </c:pt>
                <c:pt idx="1">
                  <c:v>104860</c:v>
                </c:pt>
                <c:pt idx="2">
                  <c:v>89792</c:v>
                </c:pt>
                <c:pt idx="3">
                  <c:v>67762</c:v>
                </c:pt>
                <c:pt idx="4">
                  <c:v>34165</c:v>
                </c:pt>
                <c:pt idx="5">
                  <c:v>13316</c:v>
                </c:pt>
                <c:pt idx="6">
                  <c:v>4882.3</c:v>
                </c:pt>
                <c:pt idx="7">
                  <c:v>2050.6999999999998</c:v>
                </c:pt>
                <c:pt idx="8">
                  <c:v>15065</c:v>
                </c:pt>
                <c:pt idx="9">
                  <c:v>37885</c:v>
                </c:pt>
                <c:pt idx="10">
                  <c:v>75943</c:v>
                </c:pt>
                <c:pt idx="11">
                  <c:v>102990</c:v>
                </c:pt>
              </c:numCache>
            </c:numRef>
          </c:yVal>
          <c:smooth val="0"/>
          <c:extLst>
            <c:ext xmlns:c16="http://schemas.microsoft.com/office/drawing/2014/chart" uri="{C3380CC4-5D6E-409C-BE32-E72D297353CC}">
              <c16:uniqueId val="{00000000-8484-42E3-A060-D7A530914376}"/>
            </c:ext>
          </c:extLst>
        </c:ser>
        <c:ser>
          <c:idx val="1"/>
          <c:order val="1"/>
          <c:tx>
            <c:strRef>
              <c:f>Sheet1!$C$1</c:f>
              <c:strCache>
                <c:ptCount val="1"/>
                <c:pt idx="0">
                  <c:v>Qgasreal</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25280</c:v>
                </c:pt>
                <c:pt idx="1">
                  <c:v>22509</c:v>
                </c:pt>
                <c:pt idx="2">
                  <c:v>18831</c:v>
                </c:pt>
                <c:pt idx="3">
                  <c:v>13785</c:v>
                </c:pt>
                <c:pt idx="4">
                  <c:v>5404.2</c:v>
                </c:pt>
                <c:pt idx="5" formatCode="General">
                  <c:v>960.10209999999995</c:v>
                </c:pt>
                <c:pt idx="6" formatCode="General">
                  <c:v>0</c:v>
                </c:pt>
                <c:pt idx="7" formatCode="General">
                  <c:v>0</c:v>
                </c:pt>
                <c:pt idx="8">
                  <c:v>1142.2</c:v>
                </c:pt>
                <c:pt idx="9">
                  <c:v>7189.6</c:v>
                </c:pt>
                <c:pt idx="10">
                  <c:v>15878</c:v>
                </c:pt>
                <c:pt idx="11">
                  <c:v>25128</c:v>
                </c:pt>
              </c:numCache>
            </c:numRef>
          </c:yVal>
          <c:smooth val="0"/>
          <c:extLst>
            <c:ext xmlns:c16="http://schemas.microsoft.com/office/drawing/2014/chart" uri="{C3380CC4-5D6E-409C-BE32-E72D297353CC}">
              <c16:uniqueId val="{00000001-8484-42E3-A060-D7A530914376}"/>
            </c:ext>
          </c:extLst>
        </c:ser>
        <c:ser>
          <c:idx val="3"/>
          <c:order val="2"/>
          <c:tx>
            <c:strRef>
              <c:f>Sheet1!$E$1</c:f>
              <c:strCache>
                <c:ptCount val="1"/>
                <c:pt idx="0">
                  <c:v>Qhpelec</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28957</c:v>
                </c:pt>
                <c:pt idx="1">
                  <c:v>26139</c:v>
                </c:pt>
                <c:pt idx="2">
                  <c:v>22450</c:v>
                </c:pt>
                <c:pt idx="3">
                  <c:v>16933</c:v>
                </c:pt>
                <c:pt idx="4">
                  <c:v>8950.4</c:v>
                </c:pt>
                <c:pt idx="5">
                  <c:v>3583.6</c:v>
                </c:pt>
                <c:pt idx="6">
                  <c:v>1427.6</c:v>
                </c:pt>
                <c:pt idx="7" formatCode="General">
                  <c:v>583.32640000000004</c:v>
                </c:pt>
                <c:pt idx="8">
                  <c:v>3990.9</c:v>
                </c:pt>
                <c:pt idx="9">
                  <c:v>9468.9</c:v>
                </c:pt>
                <c:pt idx="10">
                  <c:v>18750</c:v>
                </c:pt>
                <c:pt idx="11">
                  <c:v>24539</c:v>
                </c:pt>
              </c:numCache>
            </c:numRef>
          </c:yVal>
          <c:smooth val="0"/>
          <c:extLst>
            <c:ext xmlns:c16="http://schemas.microsoft.com/office/drawing/2014/chart" uri="{C3380CC4-5D6E-409C-BE32-E72D297353CC}">
              <c16:uniqueId val="{00000003-8484-42E3-A060-D7A530914376}"/>
            </c:ext>
          </c:extLst>
        </c:ser>
        <c:dLbls>
          <c:showLegendKey val="0"/>
          <c:showVal val="0"/>
          <c:showCatName val="0"/>
          <c:showSerName val="0"/>
          <c:showPercent val="0"/>
          <c:showBubbleSize val="0"/>
        </c:dLbls>
        <c:axId val="428006120"/>
        <c:axId val="428003168"/>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6385.9</c:v>
                </c:pt>
                <c:pt idx="1">
                  <c:v>5450.8</c:v>
                </c:pt>
                <c:pt idx="2">
                  <c:v>4594.3</c:v>
                </c:pt>
                <c:pt idx="3">
                  <c:v>3635.7</c:v>
                </c:pt>
                <c:pt idx="4">
                  <c:v>2083.9</c:v>
                </c:pt>
                <c:pt idx="5">
                  <c:v>1410.8</c:v>
                </c:pt>
                <c:pt idx="6" formatCode="General">
                  <c:v>583.35860000000002</c:v>
                </c:pt>
                <c:pt idx="7" formatCode="General">
                  <c:v>294.04950000000002</c:v>
                </c:pt>
                <c:pt idx="8">
                  <c:v>1717.8</c:v>
                </c:pt>
                <c:pt idx="9">
                  <c:v>2406.4</c:v>
                </c:pt>
                <c:pt idx="10">
                  <c:v>4551.8999999999996</c:v>
                </c:pt>
                <c:pt idx="11">
                  <c:v>5597.5</c:v>
                </c:pt>
              </c:numCache>
            </c:numRef>
          </c:yVal>
          <c:smooth val="0"/>
          <c:extLst>
            <c:ext xmlns:c16="http://schemas.microsoft.com/office/drawing/2014/chart" uri="{C3380CC4-5D6E-409C-BE32-E72D297353CC}">
              <c16:uniqueId val="{00000004-8484-42E3-A060-D7A530914376}"/>
            </c:ext>
          </c:extLst>
        </c:ser>
        <c:ser>
          <c:idx val="5"/>
          <c:order val="4"/>
          <c:tx>
            <c:strRef>
              <c:f>Sheet1!$G$1</c:f>
              <c:strCache>
                <c:ptCount val="1"/>
                <c:pt idx="0">
                  <c:v>Qhpeletotank</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2159.4</c:v>
                </c:pt>
                <c:pt idx="1">
                  <c:v>1843.3</c:v>
                </c:pt>
                <c:pt idx="2">
                  <c:v>1552</c:v>
                </c:pt>
                <c:pt idx="3">
                  <c:v>1222</c:v>
                </c:pt>
                <c:pt idx="4" formatCode="General">
                  <c:v>708.99659999999994</c:v>
                </c:pt>
                <c:pt idx="5" formatCode="General">
                  <c:v>482.36959999999999</c:v>
                </c:pt>
                <c:pt idx="6" formatCode="General">
                  <c:v>199.696</c:v>
                </c:pt>
                <c:pt idx="7" formatCode="General">
                  <c:v>100.21980000000001</c:v>
                </c:pt>
                <c:pt idx="8" formatCode="General">
                  <c:v>590.52679999999998</c:v>
                </c:pt>
                <c:pt idx="9" formatCode="General">
                  <c:v>812.3768</c:v>
                </c:pt>
                <c:pt idx="10">
                  <c:v>1542.3</c:v>
                </c:pt>
                <c:pt idx="11">
                  <c:v>1885.9</c:v>
                </c:pt>
              </c:numCache>
            </c:numRef>
          </c:yVal>
          <c:smooth val="0"/>
          <c:extLst>
            <c:ext xmlns:c16="http://schemas.microsoft.com/office/drawing/2014/chart" uri="{C3380CC4-5D6E-409C-BE32-E72D297353CC}">
              <c16:uniqueId val="{00000005-8484-42E3-A060-D7A530914376}"/>
            </c:ext>
          </c:extLst>
        </c:ser>
        <c:dLbls>
          <c:showLegendKey val="0"/>
          <c:showVal val="0"/>
          <c:showCatName val="0"/>
          <c:showSerName val="0"/>
          <c:showPercent val="0"/>
          <c:showBubbleSize val="0"/>
        </c:dLbls>
        <c:axId val="492115792"/>
        <c:axId val="492114808"/>
      </c:scatterChart>
      <c:valAx>
        <c:axId val="4280061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3168"/>
        <c:crosses val="autoZero"/>
        <c:crossBetween val="midCat"/>
        <c:majorUnit val="1"/>
      </c:valAx>
      <c:valAx>
        <c:axId val="428003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Qheat,</a:t>
                </a:r>
                <a:r>
                  <a:rPr lang="en-US" baseline="0"/>
                  <a:t> Qgasreal, Qhpelec</a:t>
                </a:r>
                <a:r>
                  <a:rPr lang="en-US"/>
                  <a:t>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6120"/>
        <c:crosses val="autoZero"/>
        <c:crossBetween val="midCat"/>
      </c:valAx>
      <c:valAx>
        <c:axId val="4921148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5792"/>
        <c:crosses val="max"/>
        <c:crossBetween val="midCat"/>
      </c:valAx>
      <c:valAx>
        <c:axId val="492115792"/>
        <c:scaling>
          <c:orientation val="minMax"/>
        </c:scaling>
        <c:delete val="1"/>
        <c:axPos val="b"/>
        <c:majorTickMark val="out"/>
        <c:minorTickMark val="none"/>
        <c:tickLblPos val="nextTo"/>
        <c:crossAx val="49211480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24598</c:v>
                </c:pt>
                <c:pt idx="1">
                  <c:v>23325</c:v>
                </c:pt>
                <c:pt idx="2">
                  <c:v>21679</c:v>
                </c:pt>
                <c:pt idx="3">
                  <c:v>18069</c:v>
                </c:pt>
                <c:pt idx="4">
                  <c:v>10091</c:v>
                </c:pt>
                <c:pt idx="5">
                  <c:v>5159.7</c:v>
                </c:pt>
                <c:pt idx="6">
                  <c:v>1918</c:v>
                </c:pt>
                <c:pt idx="7" formatCode="General">
                  <c:v>659.36149999999998</c:v>
                </c:pt>
                <c:pt idx="8">
                  <c:v>5697.2</c:v>
                </c:pt>
                <c:pt idx="9">
                  <c:v>11238</c:v>
                </c:pt>
                <c:pt idx="10">
                  <c:v>18215</c:v>
                </c:pt>
                <c:pt idx="11">
                  <c:v>23082</c:v>
                </c:pt>
              </c:numCache>
            </c:numRef>
          </c:yVal>
          <c:smooth val="0"/>
          <c:extLst>
            <c:ext xmlns:c16="http://schemas.microsoft.com/office/drawing/2014/chart" uri="{C3380CC4-5D6E-409C-BE32-E72D297353CC}">
              <c16:uniqueId val="{00000000-4F85-4C11-9CF4-4DFAB55F0FFD}"/>
            </c:ext>
          </c:extLst>
        </c:ser>
        <c:ser>
          <c:idx val="1"/>
          <c:order val="1"/>
          <c:tx>
            <c:strRef>
              <c:f>Sheet1!$C$1</c:f>
              <c:strCache>
                <c:ptCount val="1"/>
                <c:pt idx="0">
                  <c:v>Cgas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75839</c:v>
                </c:pt>
                <c:pt idx="1">
                  <c:v>67527</c:v>
                </c:pt>
                <c:pt idx="2">
                  <c:v>56494</c:v>
                </c:pt>
                <c:pt idx="3">
                  <c:v>41354</c:v>
                </c:pt>
                <c:pt idx="4">
                  <c:v>16213</c:v>
                </c:pt>
                <c:pt idx="5">
                  <c:v>2880.3</c:v>
                </c:pt>
                <c:pt idx="6" formatCode="General">
                  <c:v>0</c:v>
                </c:pt>
                <c:pt idx="7" formatCode="General">
                  <c:v>0</c:v>
                </c:pt>
                <c:pt idx="8">
                  <c:v>3426.5</c:v>
                </c:pt>
                <c:pt idx="9">
                  <c:v>21569</c:v>
                </c:pt>
                <c:pt idx="10">
                  <c:v>47635</c:v>
                </c:pt>
                <c:pt idx="11">
                  <c:v>75383</c:v>
                </c:pt>
              </c:numCache>
            </c:numRef>
          </c:yVal>
          <c:smooth val="0"/>
          <c:extLst>
            <c:ext xmlns:c16="http://schemas.microsoft.com/office/drawing/2014/chart" uri="{C3380CC4-5D6E-409C-BE32-E72D297353CC}">
              <c16:uniqueId val="{00000001-4F85-4C11-9CF4-4DFAB55F0FFD}"/>
            </c:ext>
          </c:extLst>
        </c:ser>
        <c:dLbls>
          <c:showLegendKey val="0"/>
          <c:showVal val="0"/>
          <c:showCatName val="0"/>
          <c:showSerName val="0"/>
          <c:showPercent val="0"/>
          <c:showBubbleSize val="0"/>
        </c:dLbls>
        <c:axId val="491857488"/>
        <c:axId val="491857816"/>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10.7971</c:v>
                </c:pt>
                <c:pt idx="1">
                  <c:v>9.2164999999999999</c:v>
                </c:pt>
                <c:pt idx="2">
                  <c:v>7.7602000000000002</c:v>
                </c:pt>
                <c:pt idx="3">
                  <c:v>6.1101000000000001</c:v>
                </c:pt>
                <c:pt idx="4">
                  <c:v>3.5449999999999999</c:v>
                </c:pt>
                <c:pt idx="5">
                  <c:v>2.4117999999999999</c:v>
                </c:pt>
                <c:pt idx="6">
                  <c:v>0.99850000000000005</c:v>
                </c:pt>
                <c:pt idx="7">
                  <c:v>0.50109999999999999</c:v>
                </c:pt>
                <c:pt idx="8">
                  <c:v>2.9525999999999999</c:v>
                </c:pt>
                <c:pt idx="9">
                  <c:v>4.0618999999999996</c:v>
                </c:pt>
                <c:pt idx="10">
                  <c:v>7.7115999999999998</c:v>
                </c:pt>
                <c:pt idx="11">
                  <c:v>9.4297000000000004</c:v>
                </c:pt>
              </c:numCache>
            </c:numRef>
          </c:yVal>
          <c:smooth val="0"/>
          <c:extLst>
            <c:ext xmlns:c16="http://schemas.microsoft.com/office/drawing/2014/chart" uri="{C3380CC4-5D6E-409C-BE32-E72D297353CC}">
              <c16:uniqueId val="{00000002-4F85-4C11-9CF4-4DFAB55F0FFD}"/>
            </c:ext>
          </c:extLst>
        </c:ser>
        <c:dLbls>
          <c:showLegendKey val="0"/>
          <c:showVal val="0"/>
          <c:showCatName val="0"/>
          <c:showSerName val="0"/>
          <c:showPercent val="0"/>
          <c:showBubbleSize val="0"/>
        </c:dLbls>
        <c:axId val="428662896"/>
        <c:axId val="428662240"/>
      </c:scatterChart>
      <c:valAx>
        <c:axId val="49185748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816"/>
        <c:crosses val="autoZero"/>
        <c:crossBetween val="midCat"/>
        <c:majorUnit val="1"/>
      </c:valAx>
      <c:valAx>
        <c:axId val="491857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Cgridhp, Cgas (£)</a:t>
                </a:r>
                <a:endParaRPr lang="zh-CN" altLang="zh-CN" sz="1000">
                  <a:effectLst/>
                </a:endParaRPr>
              </a:p>
            </c:rich>
          </c:tx>
          <c:layout>
            <c:manualLayout>
              <c:xMode val="edge"/>
              <c:yMode val="edge"/>
              <c:x val="2.5462962962962962E-2"/>
              <c:y val="0.33378296462942125"/>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488"/>
        <c:crosses val="autoZero"/>
        <c:crossBetween val="midCat"/>
      </c:valAx>
      <c:valAx>
        <c:axId val="428662240"/>
        <c:scaling>
          <c:orientation val="minMax"/>
        </c:scaling>
        <c:delete val="0"/>
        <c:axPos val="r"/>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Cgridtank</a:t>
                </a:r>
                <a:r>
                  <a:rPr lang="en-US" sz="1000"/>
                  <a:t> </a:t>
                </a:r>
                <a:r>
                  <a:rPr lang="en-US" altLang="zh-CN" sz="1000" b="0" i="0" baseline="0">
                    <a:effectLst/>
                  </a:rPr>
                  <a:t>(£)</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662896"/>
        <c:crosses val="max"/>
        <c:crossBetween val="midCat"/>
      </c:valAx>
      <c:valAx>
        <c:axId val="428662896"/>
        <c:scaling>
          <c:orientation val="minMax"/>
        </c:scaling>
        <c:delete val="1"/>
        <c:axPos val="b"/>
        <c:majorTickMark val="out"/>
        <c:minorTickMark val="none"/>
        <c:tickLblPos val="nextTo"/>
        <c:crossAx val="4286622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a:t>
            </a:r>
            <a:r>
              <a:rPr lang="en-US" baseline="0"/>
              <a:t>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6110761154855646"/>
          <c:y val="0.16463388316797717"/>
          <c:w val="0.69594261924156042"/>
          <c:h val="0.66197038529003271"/>
        </c:manualLayout>
      </c:layout>
      <c:scatterChart>
        <c:scatterStyle val="lineMarker"/>
        <c:varyColors val="0"/>
        <c:ser>
          <c:idx val="0"/>
          <c:order val="0"/>
          <c:tx>
            <c:strRef>
              <c:f>Sheet1!$B$1</c:f>
              <c:strCache>
                <c:ptCount val="1"/>
                <c:pt idx="0">
                  <c:v>Cgrid 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40151</c:v>
                </c:pt>
                <c:pt idx="1">
                  <c:v>37383</c:v>
                </c:pt>
                <c:pt idx="2">
                  <c:v>34024</c:v>
                </c:pt>
                <c:pt idx="3">
                  <c:v>28535</c:v>
                </c:pt>
                <c:pt idx="4">
                  <c:v>14990</c:v>
                </c:pt>
                <c:pt idx="5">
                  <c:v>8083.4</c:v>
                </c:pt>
                <c:pt idx="6">
                  <c:v>2665</c:v>
                </c:pt>
                <c:pt idx="7">
                  <c:v>1056.8</c:v>
                </c:pt>
                <c:pt idx="8">
                  <c:v>9536.7999999999993</c:v>
                </c:pt>
                <c:pt idx="9">
                  <c:v>18190</c:v>
                </c:pt>
                <c:pt idx="10">
                  <c:v>29925</c:v>
                </c:pt>
                <c:pt idx="11">
                  <c:v>38881</c:v>
                </c:pt>
              </c:numCache>
            </c:numRef>
          </c:yVal>
          <c:smooth val="0"/>
          <c:extLst>
            <c:ext xmlns:c16="http://schemas.microsoft.com/office/drawing/2014/chart" uri="{C3380CC4-5D6E-409C-BE32-E72D297353CC}">
              <c16:uniqueId val="{00000000-ECF6-47D7-8811-F0104CD8ED7D}"/>
            </c:ext>
          </c:extLst>
        </c:ser>
        <c:ser>
          <c:idx val="1"/>
          <c:order val="1"/>
          <c:tx>
            <c:strRef>
              <c:f>Sheet1!$C$1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276330</c:v>
                </c:pt>
                <c:pt idx="1">
                  <c:v>228590</c:v>
                </c:pt>
                <c:pt idx="2">
                  <c:v>171580</c:v>
                </c:pt>
                <c:pt idx="3">
                  <c:v>102260</c:v>
                </c:pt>
                <c:pt idx="4">
                  <c:v>36425</c:v>
                </c:pt>
                <c:pt idx="5" formatCode="General">
                  <c:v>0</c:v>
                </c:pt>
                <c:pt idx="6" formatCode="General">
                  <c:v>0</c:v>
                </c:pt>
                <c:pt idx="7" formatCode="General">
                  <c:v>0</c:v>
                </c:pt>
                <c:pt idx="8" formatCode="General">
                  <c:v>0</c:v>
                </c:pt>
                <c:pt idx="9">
                  <c:v>41633</c:v>
                </c:pt>
                <c:pt idx="10">
                  <c:v>138710</c:v>
                </c:pt>
                <c:pt idx="11">
                  <c:v>233100</c:v>
                </c:pt>
              </c:numCache>
            </c:numRef>
          </c:yVal>
          <c:smooth val="0"/>
          <c:extLst>
            <c:ext xmlns:c16="http://schemas.microsoft.com/office/drawing/2014/chart" uri="{C3380CC4-5D6E-409C-BE32-E72D297353CC}">
              <c16:uniqueId val="{00000001-ECF6-47D7-8811-F0104CD8ED7D}"/>
            </c:ext>
          </c:extLst>
        </c:ser>
        <c:dLbls>
          <c:showLegendKey val="0"/>
          <c:showVal val="0"/>
          <c:showCatName val="0"/>
          <c:showSerName val="0"/>
          <c:showPercent val="0"/>
          <c:showBubbleSize val="0"/>
        </c:dLbls>
        <c:axId val="405794560"/>
        <c:axId val="405794888"/>
      </c:scatterChart>
      <c:valAx>
        <c:axId val="40579456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76300081455335322"/>
              <c:y val="0.926689482683252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5794888"/>
        <c:crosses val="autoZero"/>
        <c:crossBetween val="midCat"/>
        <c:majorUnit val="1"/>
      </c:valAx>
      <c:valAx>
        <c:axId val="405794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 (</a:t>
                </a:r>
                <a:r>
                  <a:rPr lang="en-US" sz="1000" b="0" i="0" u="none" strike="noStrike" baseline="0">
                    <a:effectLst/>
                  </a:rPr>
                  <a:t>£)</a:t>
                </a:r>
                <a:endParaRPr lang="en-US"/>
              </a:p>
            </c:rich>
          </c:tx>
          <c:layout>
            <c:manualLayout>
              <c:xMode val="edge"/>
              <c:yMode val="edge"/>
              <c:x val="1.2334509910399132E-2"/>
              <c:y val="9.4273216726335055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05794560"/>
        <c:crosses val="autoZero"/>
        <c:crossBetween val="midCat"/>
      </c:valAx>
      <c:spPr>
        <a:noFill/>
        <a:ln>
          <a:noFill/>
        </a:ln>
        <a:effectLst/>
      </c:spPr>
    </c:plotArea>
    <c:legend>
      <c:legendPos val="r"/>
      <c:layout>
        <c:manualLayout>
          <c:xMode val="edge"/>
          <c:yMode val="edge"/>
          <c:x val="0.86787799800886956"/>
          <c:y val="0.45630778935486194"/>
          <c:w val="0.11773343546687093"/>
          <c:h val="0.12064427603386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a:t>
            </a:r>
            <a:r>
              <a:rPr lang="en-US" baseline="0"/>
              <a:t> Monthly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5674.2</c:v>
                </c:pt>
                <c:pt idx="1">
                  <c:v>5135.3</c:v>
                </c:pt>
                <c:pt idx="2">
                  <c:v>4431</c:v>
                </c:pt>
                <c:pt idx="3">
                  <c:v>3375.7</c:v>
                </c:pt>
                <c:pt idx="4">
                  <c:v>1812.7</c:v>
                </c:pt>
                <c:pt idx="5" formatCode="General">
                  <c:v>759.96990000000005</c:v>
                </c:pt>
                <c:pt idx="6" formatCode="General">
                  <c:v>301.02929999999998</c:v>
                </c:pt>
                <c:pt idx="7" formatCode="General">
                  <c:v>121.93559999999999</c:v>
                </c:pt>
                <c:pt idx="8" formatCode="General">
                  <c:v>845.99369999999999</c:v>
                </c:pt>
                <c:pt idx="9">
                  <c:v>1934.7</c:v>
                </c:pt>
                <c:pt idx="10">
                  <c:v>3717.5</c:v>
                </c:pt>
                <c:pt idx="11">
                  <c:v>4866</c:v>
                </c:pt>
              </c:numCache>
            </c:numRef>
          </c:yVal>
          <c:smooth val="0"/>
          <c:extLst>
            <c:ext xmlns:c16="http://schemas.microsoft.com/office/drawing/2014/chart" uri="{C3380CC4-5D6E-409C-BE32-E72D297353CC}">
              <c16:uniqueId val="{00000000-E5CF-4B0C-A700-A5751FCA7920}"/>
            </c:ext>
          </c:extLst>
        </c:ser>
        <c:ser>
          <c:idx val="1"/>
          <c:order val="1"/>
          <c:tx>
            <c:strRef>
              <c:f>Sheet1!$C$1</c:f>
              <c:strCache>
                <c:ptCount val="1"/>
                <c:pt idx="0">
                  <c:v>Egas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4655.5</c:v>
                </c:pt>
                <c:pt idx="1">
                  <c:v>4145.3</c:v>
                </c:pt>
                <c:pt idx="2">
                  <c:v>3468</c:v>
                </c:pt>
                <c:pt idx="3">
                  <c:v>2538.6</c:v>
                </c:pt>
                <c:pt idx="4" formatCode="General">
                  <c:v>995.24350000000004</c:v>
                </c:pt>
                <c:pt idx="5" formatCode="General">
                  <c:v>176.8124</c:v>
                </c:pt>
                <c:pt idx="6" formatCode="General">
                  <c:v>0</c:v>
                </c:pt>
                <c:pt idx="7" formatCode="General">
                  <c:v>0</c:v>
                </c:pt>
                <c:pt idx="8" formatCode="General">
                  <c:v>210.34059999999999</c:v>
                </c:pt>
                <c:pt idx="9">
                  <c:v>1324</c:v>
                </c:pt>
                <c:pt idx="10">
                  <c:v>2924.2</c:v>
                </c:pt>
                <c:pt idx="11">
                  <c:v>4627.5</c:v>
                </c:pt>
              </c:numCache>
            </c:numRef>
          </c:yVal>
          <c:smooth val="0"/>
          <c:extLst>
            <c:ext xmlns:c16="http://schemas.microsoft.com/office/drawing/2014/chart" uri="{C3380CC4-5D6E-409C-BE32-E72D297353CC}">
              <c16:uniqueId val="{00000001-E5CF-4B0C-A700-A5751FCA7920}"/>
            </c:ext>
          </c:extLst>
        </c:ser>
        <c:ser>
          <c:idx val="2"/>
          <c:order val="2"/>
          <c:tx>
            <c:strRef>
              <c:f>Sheet1!$D$1</c:f>
              <c:strCache>
                <c:ptCount val="1"/>
                <c:pt idx="0">
                  <c:v>Eelectank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390.85640000000001</c:v>
                </c:pt>
                <c:pt idx="1">
                  <c:v>333.63900000000001</c:v>
                </c:pt>
                <c:pt idx="2">
                  <c:v>280.92</c:v>
                </c:pt>
                <c:pt idx="3">
                  <c:v>221.18440000000001</c:v>
                </c:pt>
                <c:pt idx="4">
                  <c:v>128.32839999999999</c:v>
                </c:pt>
                <c:pt idx="5">
                  <c:v>87.308899999999994</c:v>
                </c:pt>
                <c:pt idx="6">
                  <c:v>36.145000000000003</c:v>
                </c:pt>
                <c:pt idx="7">
                  <c:v>18.139800000000001</c:v>
                </c:pt>
                <c:pt idx="8">
                  <c:v>106.8853</c:v>
                </c:pt>
                <c:pt idx="9">
                  <c:v>147.0402</c:v>
                </c:pt>
                <c:pt idx="10">
                  <c:v>279.1592</c:v>
                </c:pt>
                <c:pt idx="11">
                  <c:v>341.35559999999998</c:v>
                </c:pt>
              </c:numCache>
            </c:numRef>
          </c:yVal>
          <c:smooth val="0"/>
          <c:extLst>
            <c:ext xmlns:c16="http://schemas.microsoft.com/office/drawing/2014/chart" uri="{C3380CC4-5D6E-409C-BE32-E72D297353CC}">
              <c16:uniqueId val="{00000002-E5CF-4B0C-A700-A5751FCA7920}"/>
            </c:ext>
          </c:extLst>
        </c:ser>
        <c:dLbls>
          <c:showLegendKey val="0"/>
          <c:showVal val="0"/>
          <c:showCatName val="0"/>
          <c:showSerName val="0"/>
          <c:showPercent val="0"/>
          <c:showBubbleSize val="0"/>
        </c:dLbls>
        <c:axId val="492112840"/>
        <c:axId val="492113824"/>
      </c:scatterChart>
      <c:valAx>
        <c:axId val="49211284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3824"/>
        <c:crosses val="autoZero"/>
        <c:crossBetween val="midCat"/>
        <c:majorUnit val="1"/>
      </c:valAx>
      <c:valAx>
        <c:axId val="49211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28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116740</c:v>
                </c:pt>
                <c:pt idx="1">
                  <c:v>104860</c:v>
                </c:pt>
                <c:pt idx="2">
                  <c:v>89792</c:v>
                </c:pt>
                <c:pt idx="3">
                  <c:v>67762</c:v>
                </c:pt>
                <c:pt idx="4">
                  <c:v>34165</c:v>
                </c:pt>
                <c:pt idx="5">
                  <c:v>13316</c:v>
                </c:pt>
                <c:pt idx="6">
                  <c:v>4882.3</c:v>
                </c:pt>
                <c:pt idx="7">
                  <c:v>2050.6999999999998</c:v>
                </c:pt>
                <c:pt idx="8">
                  <c:v>15065</c:v>
                </c:pt>
                <c:pt idx="9">
                  <c:v>37885</c:v>
                </c:pt>
                <c:pt idx="10">
                  <c:v>75943</c:v>
                </c:pt>
                <c:pt idx="11">
                  <c:v>102990</c:v>
                </c:pt>
              </c:numCache>
            </c:numRef>
          </c:yVal>
          <c:smooth val="0"/>
          <c:extLst>
            <c:ext xmlns:c16="http://schemas.microsoft.com/office/drawing/2014/chart" uri="{C3380CC4-5D6E-409C-BE32-E72D297353CC}">
              <c16:uniqueId val="{00000000-A62D-48E3-8FC4-2AE50BB7FD99}"/>
            </c:ext>
          </c:extLst>
        </c:ser>
        <c:ser>
          <c:idx val="1"/>
          <c:order val="1"/>
          <c:tx>
            <c:strRef>
              <c:f>Sheet1!$C$1</c:f>
              <c:strCache>
                <c:ptCount val="1"/>
                <c:pt idx="0">
                  <c:v>Qgasreal</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25280</c:v>
                </c:pt>
                <c:pt idx="1">
                  <c:v>22509</c:v>
                </c:pt>
                <c:pt idx="2">
                  <c:v>18831</c:v>
                </c:pt>
                <c:pt idx="3">
                  <c:v>13785</c:v>
                </c:pt>
                <c:pt idx="4">
                  <c:v>5404.2</c:v>
                </c:pt>
                <c:pt idx="5" formatCode="General">
                  <c:v>960.10209999999995</c:v>
                </c:pt>
                <c:pt idx="6" formatCode="General">
                  <c:v>0</c:v>
                </c:pt>
                <c:pt idx="7" formatCode="General">
                  <c:v>0</c:v>
                </c:pt>
                <c:pt idx="8">
                  <c:v>1142.2</c:v>
                </c:pt>
                <c:pt idx="9">
                  <c:v>7189.6</c:v>
                </c:pt>
                <c:pt idx="10">
                  <c:v>15878</c:v>
                </c:pt>
                <c:pt idx="11">
                  <c:v>25128</c:v>
                </c:pt>
              </c:numCache>
            </c:numRef>
          </c:yVal>
          <c:smooth val="0"/>
          <c:extLst>
            <c:ext xmlns:c16="http://schemas.microsoft.com/office/drawing/2014/chart" uri="{C3380CC4-5D6E-409C-BE32-E72D297353CC}">
              <c16:uniqueId val="{00000001-A62D-48E3-8FC4-2AE50BB7FD99}"/>
            </c:ext>
          </c:extLst>
        </c:ser>
        <c:ser>
          <c:idx val="3"/>
          <c:order val="2"/>
          <c:tx>
            <c:strRef>
              <c:f>Sheet1!$E$1</c:f>
              <c:strCache>
                <c:ptCount val="1"/>
                <c:pt idx="0">
                  <c:v>Qhpelec</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32846</c:v>
                </c:pt>
                <c:pt idx="1">
                  <c:v>29648</c:v>
                </c:pt>
                <c:pt idx="2">
                  <c:v>25478</c:v>
                </c:pt>
                <c:pt idx="3">
                  <c:v>19224</c:v>
                </c:pt>
                <c:pt idx="4">
                  <c:v>10145</c:v>
                </c:pt>
                <c:pt idx="5">
                  <c:v>4068.9</c:v>
                </c:pt>
                <c:pt idx="6">
                  <c:v>1606.5</c:v>
                </c:pt>
                <c:pt idx="7" formatCode="General">
                  <c:v>652.68259999999998</c:v>
                </c:pt>
                <c:pt idx="8">
                  <c:v>4517.8999999999996</c:v>
                </c:pt>
                <c:pt idx="9">
                  <c:v>10750</c:v>
                </c:pt>
                <c:pt idx="10">
                  <c:v>21276</c:v>
                </c:pt>
                <c:pt idx="11">
                  <c:v>27883</c:v>
                </c:pt>
              </c:numCache>
            </c:numRef>
          </c:yVal>
          <c:smooth val="0"/>
          <c:extLst>
            <c:ext xmlns:c16="http://schemas.microsoft.com/office/drawing/2014/chart" uri="{C3380CC4-5D6E-409C-BE32-E72D297353CC}">
              <c16:uniqueId val="{00000003-A62D-48E3-8FC4-2AE50BB7FD99}"/>
            </c:ext>
          </c:extLst>
        </c:ser>
        <c:dLbls>
          <c:showLegendKey val="0"/>
          <c:showVal val="0"/>
          <c:showCatName val="0"/>
          <c:showSerName val="0"/>
          <c:showPercent val="0"/>
          <c:showBubbleSize val="0"/>
        </c:dLbls>
        <c:axId val="428006120"/>
        <c:axId val="428003168"/>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6385.9</c:v>
                </c:pt>
                <c:pt idx="1">
                  <c:v>5450.8</c:v>
                </c:pt>
                <c:pt idx="2">
                  <c:v>4594.3</c:v>
                </c:pt>
                <c:pt idx="3">
                  <c:v>3635.7</c:v>
                </c:pt>
                <c:pt idx="4">
                  <c:v>2083.9</c:v>
                </c:pt>
                <c:pt idx="5">
                  <c:v>1410.8</c:v>
                </c:pt>
                <c:pt idx="6" formatCode="General">
                  <c:v>583.35860000000002</c:v>
                </c:pt>
                <c:pt idx="7" formatCode="General">
                  <c:v>294.04950000000002</c:v>
                </c:pt>
                <c:pt idx="8">
                  <c:v>1717.8</c:v>
                </c:pt>
                <c:pt idx="9">
                  <c:v>2406.4</c:v>
                </c:pt>
                <c:pt idx="10">
                  <c:v>4551.8999999999996</c:v>
                </c:pt>
                <c:pt idx="11">
                  <c:v>5597.5</c:v>
                </c:pt>
              </c:numCache>
            </c:numRef>
          </c:yVal>
          <c:smooth val="0"/>
          <c:extLst>
            <c:ext xmlns:c16="http://schemas.microsoft.com/office/drawing/2014/chart" uri="{C3380CC4-5D6E-409C-BE32-E72D297353CC}">
              <c16:uniqueId val="{00000004-A62D-48E3-8FC4-2AE50BB7FD99}"/>
            </c:ext>
          </c:extLst>
        </c:ser>
        <c:ser>
          <c:idx val="5"/>
          <c:order val="4"/>
          <c:tx>
            <c:strRef>
              <c:f>Sheet1!$G$1</c:f>
              <c:strCache>
                <c:ptCount val="1"/>
                <c:pt idx="0">
                  <c:v>Qhpeletotank</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2456.1</c:v>
                </c:pt>
                <c:pt idx="1">
                  <c:v>2096.5</c:v>
                </c:pt>
                <c:pt idx="2">
                  <c:v>1767</c:v>
                </c:pt>
                <c:pt idx="3">
                  <c:v>1398.3</c:v>
                </c:pt>
                <c:pt idx="4" formatCode="General">
                  <c:v>801.48900000000003</c:v>
                </c:pt>
                <c:pt idx="5" formatCode="General">
                  <c:v>542.61630000000002</c:v>
                </c:pt>
                <c:pt idx="6" formatCode="General">
                  <c:v>224.36869999999999</c:v>
                </c:pt>
                <c:pt idx="7" formatCode="General">
                  <c:v>113.096</c:v>
                </c:pt>
                <c:pt idx="8" formatCode="General">
                  <c:v>660.6771</c:v>
                </c:pt>
                <c:pt idx="9" formatCode="General">
                  <c:v>925.55290000000002</c:v>
                </c:pt>
                <c:pt idx="10">
                  <c:v>1750.7</c:v>
                </c:pt>
                <c:pt idx="11">
                  <c:v>2152.9</c:v>
                </c:pt>
              </c:numCache>
            </c:numRef>
          </c:yVal>
          <c:smooth val="0"/>
          <c:extLst>
            <c:ext xmlns:c16="http://schemas.microsoft.com/office/drawing/2014/chart" uri="{C3380CC4-5D6E-409C-BE32-E72D297353CC}">
              <c16:uniqueId val="{00000005-A62D-48E3-8FC4-2AE50BB7FD99}"/>
            </c:ext>
          </c:extLst>
        </c:ser>
        <c:dLbls>
          <c:showLegendKey val="0"/>
          <c:showVal val="0"/>
          <c:showCatName val="0"/>
          <c:showSerName val="0"/>
          <c:showPercent val="0"/>
          <c:showBubbleSize val="0"/>
        </c:dLbls>
        <c:axId val="492115792"/>
        <c:axId val="492114808"/>
      </c:scatterChart>
      <c:valAx>
        <c:axId val="4280061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3168"/>
        <c:crosses val="autoZero"/>
        <c:crossBetween val="midCat"/>
        <c:majorUnit val="1"/>
      </c:valAx>
      <c:valAx>
        <c:axId val="428003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Qheat, Qgasreal, Qhpelec (kWh)</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6120"/>
        <c:crosses val="autoZero"/>
        <c:crossBetween val="midCat"/>
      </c:valAx>
      <c:valAx>
        <c:axId val="4921148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5792"/>
        <c:crosses val="max"/>
        <c:crossBetween val="midCat"/>
      </c:valAx>
      <c:valAx>
        <c:axId val="492115792"/>
        <c:scaling>
          <c:orientation val="minMax"/>
        </c:scaling>
        <c:delete val="1"/>
        <c:axPos val="b"/>
        <c:majorTickMark val="out"/>
        <c:minorTickMark val="none"/>
        <c:tickLblPos val="nextTo"/>
        <c:crossAx val="49211480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28132</c:v>
                </c:pt>
                <c:pt idx="1">
                  <c:v>26696</c:v>
                </c:pt>
                <c:pt idx="2">
                  <c:v>24796</c:v>
                </c:pt>
                <c:pt idx="3">
                  <c:v>20668</c:v>
                </c:pt>
                <c:pt idx="4">
                  <c:v>11455</c:v>
                </c:pt>
                <c:pt idx="5">
                  <c:v>5829.1</c:v>
                </c:pt>
                <c:pt idx="6">
                  <c:v>2143.5</c:v>
                </c:pt>
                <c:pt idx="7" formatCode="General">
                  <c:v>737.46010000000001</c:v>
                </c:pt>
                <c:pt idx="8">
                  <c:v>6451.1</c:v>
                </c:pt>
                <c:pt idx="9">
                  <c:v>12786</c:v>
                </c:pt>
                <c:pt idx="10">
                  <c:v>20831</c:v>
                </c:pt>
                <c:pt idx="11">
                  <c:v>26488</c:v>
                </c:pt>
              </c:numCache>
            </c:numRef>
          </c:yVal>
          <c:smooth val="0"/>
          <c:extLst>
            <c:ext xmlns:c16="http://schemas.microsoft.com/office/drawing/2014/chart" uri="{C3380CC4-5D6E-409C-BE32-E72D297353CC}">
              <c16:uniqueId val="{00000000-DE02-4EDF-A5B2-4D7A6F9330E9}"/>
            </c:ext>
          </c:extLst>
        </c:ser>
        <c:ser>
          <c:idx val="1"/>
          <c:order val="1"/>
          <c:tx>
            <c:strRef>
              <c:f>Sheet1!$C$1</c:f>
              <c:strCache>
                <c:ptCount val="1"/>
                <c:pt idx="0">
                  <c:v>Cgas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75839</c:v>
                </c:pt>
                <c:pt idx="1">
                  <c:v>67527</c:v>
                </c:pt>
                <c:pt idx="2">
                  <c:v>56494</c:v>
                </c:pt>
                <c:pt idx="3">
                  <c:v>41354</c:v>
                </c:pt>
                <c:pt idx="4">
                  <c:v>16213</c:v>
                </c:pt>
                <c:pt idx="5">
                  <c:v>2880.3</c:v>
                </c:pt>
                <c:pt idx="6" formatCode="General">
                  <c:v>0</c:v>
                </c:pt>
                <c:pt idx="7" formatCode="General">
                  <c:v>0</c:v>
                </c:pt>
                <c:pt idx="8">
                  <c:v>3426.5</c:v>
                </c:pt>
                <c:pt idx="9">
                  <c:v>21569</c:v>
                </c:pt>
                <c:pt idx="10">
                  <c:v>47635</c:v>
                </c:pt>
                <c:pt idx="11">
                  <c:v>75383</c:v>
                </c:pt>
              </c:numCache>
            </c:numRef>
          </c:yVal>
          <c:smooth val="0"/>
          <c:extLst>
            <c:ext xmlns:c16="http://schemas.microsoft.com/office/drawing/2014/chart" uri="{C3380CC4-5D6E-409C-BE32-E72D297353CC}">
              <c16:uniqueId val="{00000001-DE02-4EDF-A5B2-4D7A6F9330E9}"/>
            </c:ext>
          </c:extLst>
        </c:ser>
        <c:dLbls>
          <c:showLegendKey val="0"/>
          <c:showVal val="0"/>
          <c:showCatName val="0"/>
          <c:showSerName val="0"/>
          <c:showPercent val="0"/>
          <c:showBubbleSize val="0"/>
        </c:dLbls>
        <c:axId val="491857488"/>
        <c:axId val="491857816"/>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12.2806</c:v>
                </c:pt>
                <c:pt idx="1">
                  <c:v>10.4823</c:v>
                </c:pt>
                <c:pt idx="2">
                  <c:v>8.8352000000000004</c:v>
                </c:pt>
                <c:pt idx="3">
                  <c:v>6.9916999999999998</c:v>
                </c:pt>
                <c:pt idx="4">
                  <c:v>4.0073999999999996</c:v>
                </c:pt>
                <c:pt idx="5">
                  <c:v>2.7130999999999998</c:v>
                </c:pt>
                <c:pt idx="6">
                  <c:v>1.1217999999999999</c:v>
                </c:pt>
                <c:pt idx="7">
                  <c:v>0.5655</c:v>
                </c:pt>
                <c:pt idx="8">
                  <c:v>3.3033999999999999</c:v>
                </c:pt>
                <c:pt idx="9">
                  <c:v>4.6277999999999997</c:v>
                </c:pt>
                <c:pt idx="10">
                  <c:v>8.7537000000000003</c:v>
                </c:pt>
                <c:pt idx="11">
                  <c:v>10.7644</c:v>
                </c:pt>
              </c:numCache>
            </c:numRef>
          </c:yVal>
          <c:smooth val="0"/>
          <c:extLst>
            <c:ext xmlns:c16="http://schemas.microsoft.com/office/drawing/2014/chart" uri="{C3380CC4-5D6E-409C-BE32-E72D297353CC}">
              <c16:uniqueId val="{00000002-DE02-4EDF-A5B2-4D7A6F9330E9}"/>
            </c:ext>
          </c:extLst>
        </c:ser>
        <c:dLbls>
          <c:showLegendKey val="0"/>
          <c:showVal val="0"/>
          <c:showCatName val="0"/>
          <c:showSerName val="0"/>
          <c:showPercent val="0"/>
          <c:showBubbleSize val="0"/>
        </c:dLbls>
        <c:axId val="428662896"/>
        <c:axId val="428662240"/>
      </c:scatterChart>
      <c:valAx>
        <c:axId val="49185748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816"/>
        <c:crosses val="autoZero"/>
        <c:crossBetween val="midCat"/>
        <c:majorUnit val="1"/>
      </c:valAx>
      <c:valAx>
        <c:axId val="491857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Cgridhp, Cgas (£)</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488"/>
        <c:crosses val="autoZero"/>
        <c:crossBetween val="midCat"/>
      </c:valAx>
      <c:valAx>
        <c:axId val="428662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662896"/>
        <c:crosses val="max"/>
        <c:crossBetween val="midCat"/>
      </c:valAx>
      <c:valAx>
        <c:axId val="428662896"/>
        <c:scaling>
          <c:orientation val="minMax"/>
        </c:scaling>
        <c:delete val="1"/>
        <c:axPos val="b"/>
        <c:majorTickMark val="out"/>
        <c:minorTickMark val="none"/>
        <c:tickLblPos val="nextTo"/>
        <c:crossAx val="4286622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a:t>
            </a:r>
            <a:r>
              <a:rPr lang="en-US" baseline="0"/>
              <a:t> Monthly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6442.4</c:v>
                </c:pt>
                <c:pt idx="1">
                  <c:v>5830.9</c:v>
                </c:pt>
                <c:pt idx="2">
                  <c:v>5034.3999999999996</c:v>
                </c:pt>
                <c:pt idx="3">
                  <c:v>3836.7</c:v>
                </c:pt>
                <c:pt idx="4">
                  <c:v>2056</c:v>
                </c:pt>
                <c:pt idx="5" formatCode="General">
                  <c:v>863.0059</c:v>
                </c:pt>
                <c:pt idx="6" formatCode="General">
                  <c:v>338.66300000000001</c:v>
                </c:pt>
                <c:pt idx="7" formatCode="General">
                  <c:v>136.40350000000001</c:v>
                </c:pt>
                <c:pt idx="8" formatCode="General">
                  <c:v>957.7749</c:v>
                </c:pt>
                <c:pt idx="9">
                  <c:v>2197.9</c:v>
                </c:pt>
                <c:pt idx="10">
                  <c:v>4222.8</c:v>
                </c:pt>
                <c:pt idx="11">
                  <c:v>5535.4</c:v>
                </c:pt>
              </c:numCache>
            </c:numRef>
          </c:yVal>
          <c:smooth val="0"/>
          <c:extLst>
            <c:ext xmlns:c16="http://schemas.microsoft.com/office/drawing/2014/chart" uri="{C3380CC4-5D6E-409C-BE32-E72D297353CC}">
              <c16:uniqueId val="{00000000-D209-4980-BC3D-229BBFC7517E}"/>
            </c:ext>
          </c:extLst>
        </c:ser>
        <c:ser>
          <c:idx val="1"/>
          <c:order val="1"/>
          <c:tx>
            <c:strRef>
              <c:f>Sheet1!$C$1</c:f>
              <c:strCache>
                <c:ptCount val="1"/>
                <c:pt idx="0">
                  <c:v>Egas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4655.5</c:v>
                </c:pt>
                <c:pt idx="1">
                  <c:v>4145.3</c:v>
                </c:pt>
                <c:pt idx="2">
                  <c:v>3468</c:v>
                </c:pt>
                <c:pt idx="3">
                  <c:v>2538.6</c:v>
                </c:pt>
                <c:pt idx="4" formatCode="General">
                  <c:v>995.24350000000004</c:v>
                </c:pt>
                <c:pt idx="5" formatCode="General">
                  <c:v>176.8124</c:v>
                </c:pt>
                <c:pt idx="6" formatCode="General">
                  <c:v>0</c:v>
                </c:pt>
                <c:pt idx="7" formatCode="General">
                  <c:v>0</c:v>
                </c:pt>
                <c:pt idx="8" formatCode="General">
                  <c:v>210.34059999999999</c:v>
                </c:pt>
                <c:pt idx="9">
                  <c:v>1324</c:v>
                </c:pt>
                <c:pt idx="10">
                  <c:v>2924.2</c:v>
                </c:pt>
                <c:pt idx="11">
                  <c:v>4627.5</c:v>
                </c:pt>
              </c:numCache>
            </c:numRef>
          </c:yVal>
          <c:smooth val="0"/>
          <c:extLst>
            <c:ext xmlns:c16="http://schemas.microsoft.com/office/drawing/2014/chart" uri="{C3380CC4-5D6E-409C-BE32-E72D297353CC}">
              <c16:uniqueId val="{00000001-D209-4980-BC3D-229BBFC7517E}"/>
            </c:ext>
          </c:extLst>
        </c:ser>
        <c:ser>
          <c:idx val="2"/>
          <c:order val="2"/>
          <c:tx>
            <c:strRef>
              <c:f>Sheet1!$D$1</c:f>
              <c:strCache>
                <c:ptCount val="1"/>
                <c:pt idx="0">
                  <c:v>Eelectank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444.55669999999998</c:v>
                </c:pt>
                <c:pt idx="1">
                  <c:v>379.45769999999999</c:v>
                </c:pt>
                <c:pt idx="2">
                  <c:v>319.83300000000003</c:v>
                </c:pt>
                <c:pt idx="3">
                  <c:v>253.0994</c:v>
                </c:pt>
                <c:pt idx="4">
                  <c:v>145.06950000000001</c:v>
                </c:pt>
                <c:pt idx="5">
                  <c:v>98.2136</c:v>
                </c:pt>
                <c:pt idx="6">
                  <c:v>40.610700000000001</c:v>
                </c:pt>
                <c:pt idx="7">
                  <c:v>20.470400000000001</c:v>
                </c:pt>
                <c:pt idx="8">
                  <c:v>119.5826</c:v>
                </c:pt>
                <c:pt idx="9">
                  <c:v>167.52510000000001</c:v>
                </c:pt>
                <c:pt idx="10">
                  <c:v>316.8827</c:v>
                </c:pt>
                <c:pt idx="11">
                  <c:v>389.67110000000002</c:v>
                </c:pt>
              </c:numCache>
            </c:numRef>
          </c:yVal>
          <c:smooth val="0"/>
          <c:extLst>
            <c:ext xmlns:c16="http://schemas.microsoft.com/office/drawing/2014/chart" uri="{C3380CC4-5D6E-409C-BE32-E72D297353CC}">
              <c16:uniqueId val="{00000002-D209-4980-BC3D-229BBFC7517E}"/>
            </c:ext>
          </c:extLst>
        </c:ser>
        <c:dLbls>
          <c:showLegendKey val="0"/>
          <c:showVal val="0"/>
          <c:showCatName val="0"/>
          <c:showSerName val="0"/>
          <c:showPercent val="0"/>
          <c:showBubbleSize val="0"/>
        </c:dLbls>
        <c:axId val="492112840"/>
        <c:axId val="492113824"/>
      </c:scatterChart>
      <c:valAx>
        <c:axId val="49211284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3824"/>
        <c:crosses val="autoZero"/>
        <c:crossBetween val="midCat"/>
        <c:majorUnit val="1"/>
      </c:valAx>
      <c:valAx>
        <c:axId val="49211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28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 Monthly Total Energy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Qheat</c:v>
                </c:pt>
              </c:strCache>
            </c:strRef>
          </c:tx>
          <c:spPr>
            <a:ln w="1905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116740</c:v>
                </c:pt>
                <c:pt idx="1">
                  <c:v>104860</c:v>
                </c:pt>
                <c:pt idx="2">
                  <c:v>89792</c:v>
                </c:pt>
                <c:pt idx="3">
                  <c:v>67762</c:v>
                </c:pt>
                <c:pt idx="4">
                  <c:v>34165</c:v>
                </c:pt>
                <c:pt idx="5">
                  <c:v>13316</c:v>
                </c:pt>
                <c:pt idx="6">
                  <c:v>4882.3</c:v>
                </c:pt>
                <c:pt idx="7">
                  <c:v>2050.6999999999998</c:v>
                </c:pt>
                <c:pt idx="8">
                  <c:v>15065</c:v>
                </c:pt>
                <c:pt idx="9">
                  <c:v>37885</c:v>
                </c:pt>
                <c:pt idx="10">
                  <c:v>75943</c:v>
                </c:pt>
                <c:pt idx="11">
                  <c:v>102990</c:v>
                </c:pt>
              </c:numCache>
            </c:numRef>
          </c:yVal>
          <c:smooth val="0"/>
          <c:extLst>
            <c:ext xmlns:c16="http://schemas.microsoft.com/office/drawing/2014/chart" uri="{C3380CC4-5D6E-409C-BE32-E72D297353CC}">
              <c16:uniqueId val="{00000000-3D2C-4904-82B4-BB190E907F6F}"/>
            </c:ext>
          </c:extLst>
        </c:ser>
        <c:ser>
          <c:idx val="1"/>
          <c:order val="1"/>
          <c:tx>
            <c:strRef>
              <c:f>Sheet1!$C$1</c:f>
              <c:strCache>
                <c:ptCount val="1"/>
                <c:pt idx="0">
                  <c:v>Qgasreal</c:v>
                </c:pt>
              </c:strCache>
            </c:strRef>
          </c:tx>
          <c:spPr>
            <a:ln w="25400" cap="rnd">
              <a:noFill/>
              <a:round/>
            </a:ln>
            <a:effectLst/>
          </c:spPr>
          <c:marker>
            <c:symbol val="circle"/>
            <c:size val="5"/>
            <c:spPr>
              <a:solidFill>
                <a:schemeClr val="accent4"/>
              </a:solidFill>
              <a:ln w="9525">
                <a:solidFill>
                  <a:schemeClr val="accent4"/>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25280</c:v>
                </c:pt>
                <c:pt idx="1">
                  <c:v>22509</c:v>
                </c:pt>
                <c:pt idx="2">
                  <c:v>18831</c:v>
                </c:pt>
                <c:pt idx="3">
                  <c:v>13785</c:v>
                </c:pt>
                <c:pt idx="4">
                  <c:v>5404.2</c:v>
                </c:pt>
                <c:pt idx="5" formatCode="General">
                  <c:v>960.10209999999995</c:v>
                </c:pt>
                <c:pt idx="6" formatCode="General">
                  <c:v>0</c:v>
                </c:pt>
                <c:pt idx="7" formatCode="General">
                  <c:v>0</c:v>
                </c:pt>
                <c:pt idx="8">
                  <c:v>1142.2</c:v>
                </c:pt>
                <c:pt idx="9">
                  <c:v>7189.6</c:v>
                </c:pt>
                <c:pt idx="10">
                  <c:v>15878</c:v>
                </c:pt>
                <c:pt idx="11">
                  <c:v>25128</c:v>
                </c:pt>
              </c:numCache>
            </c:numRef>
          </c:yVal>
          <c:smooth val="0"/>
          <c:extLst>
            <c:ext xmlns:c16="http://schemas.microsoft.com/office/drawing/2014/chart" uri="{C3380CC4-5D6E-409C-BE32-E72D297353CC}">
              <c16:uniqueId val="{00000001-3D2C-4904-82B4-BB190E907F6F}"/>
            </c:ext>
          </c:extLst>
        </c:ser>
        <c:ser>
          <c:idx val="3"/>
          <c:order val="2"/>
          <c:tx>
            <c:strRef>
              <c:f>Sheet1!$E$1</c:f>
              <c:strCache>
                <c:ptCount val="1"/>
                <c:pt idx="0">
                  <c:v>Qhpelec</c:v>
                </c:pt>
              </c:strCache>
            </c:strRef>
          </c:tx>
          <c:spPr>
            <a:ln w="25400" cap="rnd">
              <a:noFill/>
              <a:round/>
            </a:ln>
            <a:effectLst/>
          </c:spPr>
          <c:marker>
            <c:symbol val="circle"/>
            <c:size val="5"/>
            <c:spPr>
              <a:solidFill>
                <a:schemeClr val="accent2">
                  <a:lumMod val="60000"/>
                </a:schemeClr>
              </a:solidFill>
              <a:ln w="9525">
                <a:solidFill>
                  <a:schemeClr val="accent2">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Sheet1!$E$2:$E$13</c:f>
              <c:numCache>
                <c:formatCode>0.00E+00</c:formatCode>
                <c:ptCount val="12"/>
                <c:pt idx="0">
                  <c:v>21897</c:v>
                </c:pt>
                <c:pt idx="1">
                  <c:v>19765</c:v>
                </c:pt>
                <c:pt idx="2">
                  <c:v>16985</c:v>
                </c:pt>
                <c:pt idx="3">
                  <c:v>12816</c:v>
                </c:pt>
                <c:pt idx="4">
                  <c:v>6763.5</c:v>
                </c:pt>
                <c:pt idx="5">
                  <c:v>2712.6</c:v>
                </c:pt>
                <c:pt idx="6">
                  <c:v>1071</c:v>
                </c:pt>
                <c:pt idx="7" formatCode="General">
                  <c:v>435.12169999999998</c:v>
                </c:pt>
                <c:pt idx="8">
                  <c:v>3012</c:v>
                </c:pt>
                <c:pt idx="9">
                  <c:v>7166.7</c:v>
                </c:pt>
                <c:pt idx="10">
                  <c:v>14184</c:v>
                </c:pt>
                <c:pt idx="11">
                  <c:v>18589</c:v>
                </c:pt>
              </c:numCache>
            </c:numRef>
          </c:yVal>
          <c:smooth val="0"/>
          <c:extLst>
            <c:ext xmlns:c16="http://schemas.microsoft.com/office/drawing/2014/chart" uri="{C3380CC4-5D6E-409C-BE32-E72D297353CC}">
              <c16:uniqueId val="{00000003-3D2C-4904-82B4-BB190E907F6F}"/>
            </c:ext>
          </c:extLst>
        </c:ser>
        <c:dLbls>
          <c:showLegendKey val="0"/>
          <c:showVal val="0"/>
          <c:showCatName val="0"/>
          <c:showSerName val="0"/>
          <c:showPercent val="0"/>
          <c:showBubbleSize val="0"/>
        </c:dLbls>
        <c:axId val="428006120"/>
        <c:axId val="428003168"/>
      </c:scatterChart>
      <c:scatterChart>
        <c:scatterStyle val="lineMarker"/>
        <c:varyColors val="0"/>
        <c:ser>
          <c:idx val="4"/>
          <c:order val="3"/>
          <c:tx>
            <c:strRef>
              <c:f>Sheet1!$F$1</c:f>
              <c:strCache>
                <c:ptCount val="1"/>
                <c:pt idx="0">
                  <c:v>Qtankheat</c:v>
                </c:pt>
              </c:strCache>
            </c:strRef>
          </c:tx>
          <c:spPr>
            <a:ln w="25400" cap="rnd">
              <a:noFill/>
              <a:round/>
            </a:ln>
            <a:effectLst/>
          </c:spPr>
          <c:marker>
            <c:symbol val="circle"/>
            <c:size val="5"/>
            <c:spPr>
              <a:solidFill>
                <a:schemeClr val="accent4">
                  <a:lumMod val="60000"/>
                </a:schemeClr>
              </a:solidFill>
              <a:ln w="9525">
                <a:solidFill>
                  <a:schemeClr val="accent4">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Sheet1!$F$2:$F$13</c:f>
              <c:numCache>
                <c:formatCode>0.00E+00</c:formatCode>
                <c:ptCount val="12"/>
                <c:pt idx="0">
                  <c:v>6385.9</c:v>
                </c:pt>
                <c:pt idx="1">
                  <c:v>5450.8</c:v>
                </c:pt>
                <c:pt idx="2">
                  <c:v>4594.3</c:v>
                </c:pt>
                <c:pt idx="3">
                  <c:v>3635.7</c:v>
                </c:pt>
                <c:pt idx="4">
                  <c:v>2083.9</c:v>
                </c:pt>
                <c:pt idx="5">
                  <c:v>1410.8</c:v>
                </c:pt>
                <c:pt idx="6" formatCode="General">
                  <c:v>583.35860000000002</c:v>
                </c:pt>
                <c:pt idx="7" formatCode="General">
                  <c:v>294.04950000000002</c:v>
                </c:pt>
                <c:pt idx="8">
                  <c:v>1717.8</c:v>
                </c:pt>
                <c:pt idx="9">
                  <c:v>2406.4</c:v>
                </c:pt>
                <c:pt idx="10">
                  <c:v>4551.8999999999996</c:v>
                </c:pt>
                <c:pt idx="11">
                  <c:v>5597.5</c:v>
                </c:pt>
              </c:numCache>
            </c:numRef>
          </c:yVal>
          <c:smooth val="0"/>
          <c:extLst>
            <c:ext xmlns:c16="http://schemas.microsoft.com/office/drawing/2014/chart" uri="{C3380CC4-5D6E-409C-BE32-E72D297353CC}">
              <c16:uniqueId val="{00000004-3D2C-4904-82B4-BB190E907F6F}"/>
            </c:ext>
          </c:extLst>
        </c:ser>
        <c:ser>
          <c:idx val="5"/>
          <c:order val="4"/>
          <c:tx>
            <c:strRef>
              <c:f>Sheet1!$G$1</c:f>
              <c:strCache>
                <c:ptCount val="1"/>
                <c:pt idx="0">
                  <c:v>Qhpeletotank</c:v>
                </c:pt>
              </c:strCache>
            </c:strRef>
          </c:tx>
          <c:spPr>
            <a:ln w="25400" cap="rnd">
              <a:noFill/>
              <a:round/>
            </a:ln>
            <a:effectLst/>
          </c:spPr>
          <c:marker>
            <c:symbol val="circle"/>
            <c:size val="5"/>
            <c:spPr>
              <a:solidFill>
                <a:schemeClr val="accent6">
                  <a:lumMod val="60000"/>
                </a:schemeClr>
              </a:solidFill>
              <a:ln w="9525">
                <a:solidFill>
                  <a:schemeClr val="accent6">
                    <a:lumMod val="60000"/>
                  </a:schemeClr>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Sheet1!$G$2:$G$13</c:f>
              <c:numCache>
                <c:formatCode>0.00E+00</c:formatCode>
                <c:ptCount val="12"/>
                <c:pt idx="0">
                  <c:v>1637.4</c:v>
                </c:pt>
                <c:pt idx="1">
                  <c:v>1397.6</c:v>
                </c:pt>
                <c:pt idx="2">
                  <c:v>1178</c:v>
                </c:pt>
                <c:pt idx="3" formatCode="General">
                  <c:v>932.22619999999995</c:v>
                </c:pt>
                <c:pt idx="4" formatCode="General">
                  <c:v>534.32600000000002</c:v>
                </c:pt>
                <c:pt idx="5" formatCode="General">
                  <c:v>361.74419999999998</c:v>
                </c:pt>
                <c:pt idx="6" formatCode="General">
                  <c:v>149.57910000000001</c:v>
                </c:pt>
                <c:pt idx="7" formatCode="General">
                  <c:v>75.397300000000001</c:v>
                </c:pt>
                <c:pt idx="8" formatCode="General">
                  <c:v>440.45139999999998</c:v>
                </c:pt>
                <c:pt idx="9" formatCode="General">
                  <c:v>617.03530000000001</c:v>
                </c:pt>
                <c:pt idx="10">
                  <c:v>1167.2</c:v>
                </c:pt>
                <c:pt idx="11">
                  <c:v>1435.3</c:v>
                </c:pt>
              </c:numCache>
            </c:numRef>
          </c:yVal>
          <c:smooth val="0"/>
          <c:extLst>
            <c:ext xmlns:c16="http://schemas.microsoft.com/office/drawing/2014/chart" uri="{C3380CC4-5D6E-409C-BE32-E72D297353CC}">
              <c16:uniqueId val="{00000005-3D2C-4904-82B4-BB190E907F6F}"/>
            </c:ext>
          </c:extLst>
        </c:ser>
        <c:dLbls>
          <c:showLegendKey val="0"/>
          <c:showVal val="0"/>
          <c:showCatName val="0"/>
          <c:showSerName val="0"/>
          <c:showPercent val="0"/>
          <c:showBubbleSize val="0"/>
        </c:dLbls>
        <c:axId val="492115792"/>
        <c:axId val="492114808"/>
      </c:scatterChart>
      <c:valAx>
        <c:axId val="42800612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3168"/>
        <c:crosses val="autoZero"/>
        <c:crossBetween val="midCat"/>
        <c:majorUnit val="1"/>
      </c:valAx>
      <c:valAx>
        <c:axId val="428003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zh-CN" sz="1000" b="0" i="0" u="none" strike="noStrike" baseline="0">
                    <a:effectLst/>
                  </a:rPr>
                  <a:t>Qheat, Qgasreal, Qhpelec</a:t>
                </a:r>
                <a:r>
                  <a:rPr lang="en-US"/>
                  <a:t>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006120"/>
        <c:crosses val="autoZero"/>
        <c:crossBetween val="midCat"/>
      </c:valAx>
      <c:valAx>
        <c:axId val="4921148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Qtankheat, Qhpeletotank (kWh)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5792"/>
        <c:crosses val="max"/>
        <c:crossBetween val="midCat"/>
      </c:valAx>
      <c:valAx>
        <c:axId val="492115792"/>
        <c:scaling>
          <c:orientation val="minMax"/>
        </c:scaling>
        <c:delete val="1"/>
        <c:axPos val="b"/>
        <c:majorTickMark val="out"/>
        <c:minorTickMark val="none"/>
        <c:tickLblPos val="nextTo"/>
        <c:crossAx val="49211480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18755</c:v>
                </c:pt>
                <c:pt idx="1">
                  <c:v>17797</c:v>
                </c:pt>
                <c:pt idx="2">
                  <c:v>16531</c:v>
                </c:pt>
                <c:pt idx="3">
                  <c:v>13779</c:v>
                </c:pt>
                <c:pt idx="4">
                  <c:v>7636.5</c:v>
                </c:pt>
                <c:pt idx="5">
                  <c:v>3886.1</c:v>
                </c:pt>
                <c:pt idx="6">
                  <c:v>1429</c:v>
                </c:pt>
                <c:pt idx="7" formatCode="General">
                  <c:v>491.64010000000002</c:v>
                </c:pt>
                <c:pt idx="8">
                  <c:v>4300.7</c:v>
                </c:pt>
                <c:pt idx="9">
                  <c:v>8523.7999999999993</c:v>
                </c:pt>
                <c:pt idx="10">
                  <c:v>13887</c:v>
                </c:pt>
                <c:pt idx="11">
                  <c:v>17659</c:v>
                </c:pt>
              </c:numCache>
            </c:numRef>
          </c:yVal>
          <c:smooth val="0"/>
          <c:extLst>
            <c:ext xmlns:c16="http://schemas.microsoft.com/office/drawing/2014/chart" uri="{C3380CC4-5D6E-409C-BE32-E72D297353CC}">
              <c16:uniqueId val="{00000000-6CE7-4998-8406-8914534371C5}"/>
            </c:ext>
          </c:extLst>
        </c:ser>
        <c:ser>
          <c:idx val="1"/>
          <c:order val="1"/>
          <c:tx>
            <c:strRef>
              <c:f>Sheet1!$C$1</c:f>
              <c:strCache>
                <c:ptCount val="1"/>
                <c:pt idx="0">
                  <c:v>Cgas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75839</c:v>
                </c:pt>
                <c:pt idx="1">
                  <c:v>67527</c:v>
                </c:pt>
                <c:pt idx="2">
                  <c:v>56494</c:v>
                </c:pt>
                <c:pt idx="3">
                  <c:v>41354</c:v>
                </c:pt>
                <c:pt idx="4">
                  <c:v>16213</c:v>
                </c:pt>
                <c:pt idx="5">
                  <c:v>2880.3</c:v>
                </c:pt>
                <c:pt idx="6" formatCode="General">
                  <c:v>0</c:v>
                </c:pt>
                <c:pt idx="7" formatCode="General">
                  <c:v>0</c:v>
                </c:pt>
                <c:pt idx="8">
                  <c:v>3426.5</c:v>
                </c:pt>
                <c:pt idx="9">
                  <c:v>21569</c:v>
                </c:pt>
                <c:pt idx="10">
                  <c:v>47635</c:v>
                </c:pt>
                <c:pt idx="11">
                  <c:v>75383</c:v>
                </c:pt>
              </c:numCache>
            </c:numRef>
          </c:yVal>
          <c:smooth val="0"/>
          <c:extLst>
            <c:ext xmlns:c16="http://schemas.microsoft.com/office/drawing/2014/chart" uri="{C3380CC4-5D6E-409C-BE32-E72D297353CC}">
              <c16:uniqueId val="{00000001-6CE7-4998-8406-8914534371C5}"/>
            </c:ext>
          </c:extLst>
        </c:ser>
        <c:dLbls>
          <c:showLegendKey val="0"/>
          <c:showVal val="0"/>
          <c:showCatName val="0"/>
          <c:showSerName val="0"/>
          <c:showPercent val="0"/>
          <c:showBubbleSize val="0"/>
        </c:dLbls>
        <c:axId val="491857488"/>
        <c:axId val="491857816"/>
      </c:scatterChart>
      <c:scatterChart>
        <c:scatterStyle val="lineMarker"/>
        <c:varyColors val="0"/>
        <c:ser>
          <c:idx val="2"/>
          <c:order val="2"/>
          <c:tx>
            <c:strRef>
              <c:f>Sheet1!$D$1</c:f>
              <c:strCache>
                <c:ptCount val="1"/>
                <c:pt idx="0">
                  <c:v>Cgridtank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8.1869999999999994</c:v>
                </c:pt>
                <c:pt idx="1">
                  <c:v>6.9882</c:v>
                </c:pt>
                <c:pt idx="2">
                  <c:v>5.8901000000000003</c:v>
                </c:pt>
                <c:pt idx="3">
                  <c:v>4.6611000000000002</c:v>
                </c:pt>
                <c:pt idx="4">
                  <c:v>2.6716000000000002</c:v>
                </c:pt>
                <c:pt idx="5">
                  <c:v>1.8087</c:v>
                </c:pt>
                <c:pt idx="6">
                  <c:v>0.74790000000000001</c:v>
                </c:pt>
                <c:pt idx="7">
                  <c:v>0.377</c:v>
                </c:pt>
                <c:pt idx="8">
                  <c:v>2.2023000000000001</c:v>
                </c:pt>
                <c:pt idx="9">
                  <c:v>4.6277999999999997</c:v>
                </c:pt>
                <c:pt idx="10">
                  <c:v>5.8357999999999999</c:v>
                </c:pt>
                <c:pt idx="11">
                  <c:v>7.1763000000000003</c:v>
                </c:pt>
              </c:numCache>
            </c:numRef>
          </c:yVal>
          <c:smooth val="0"/>
          <c:extLst>
            <c:ext xmlns:c16="http://schemas.microsoft.com/office/drawing/2014/chart" uri="{C3380CC4-5D6E-409C-BE32-E72D297353CC}">
              <c16:uniqueId val="{00000002-6CE7-4998-8406-8914534371C5}"/>
            </c:ext>
          </c:extLst>
        </c:ser>
        <c:dLbls>
          <c:showLegendKey val="0"/>
          <c:showVal val="0"/>
          <c:showCatName val="0"/>
          <c:showSerName val="0"/>
          <c:showPercent val="0"/>
          <c:showBubbleSize val="0"/>
        </c:dLbls>
        <c:axId val="428662896"/>
        <c:axId val="428662240"/>
      </c:scatterChart>
      <c:valAx>
        <c:axId val="49185748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816"/>
        <c:crosses val="autoZero"/>
        <c:crossBetween val="midCat"/>
        <c:majorUnit val="1"/>
      </c:valAx>
      <c:valAx>
        <c:axId val="491857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ltLang="zh-CN" sz="1000" b="0" i="0" baseline="0">
                    <a:effectLst/>
                  </a:rPr>
                  <a:t>Cgridhp, Cgas (£)</a:t>
                </a:r>
                <a:endParaRPr lang="zh-CN" altLang="zh-CN" sz="1000">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57488"/>
        <c:crosses val="autoZero"/>
        <c:crossBetween val="midCat"/>
      </c:valAx>
      <c:valAx>
        <c:axId val="42866224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altLang="zh-CN"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28662896"/>
        <c:crosses val="max"/>
        <c:crossBetween val="midCat"/>
      </c:valAx>
      <c:valAx>
        <c:axId val="428662896"/>
        <c:scaling>
          <c:orientation val="minMax"/>
        </c:scaling>
        <c:delete val="1"/>
        <c:axPos val="b"/>
        <c:majorTickMark val="out"/>
        <c:minorTickMark val="none"/>
        <c:tickLblPos val="nextTo"/>
        <c:crossAx val="4286622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1</a:t>
            </a:r>
            <a:r>
              <a:rPr lang="en-US" baseline="0"/>
              <a:t> Monthly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Sheet1!$B$2:$B$13</c:f>
              <c:numCache>
                <c:formatCode>0.00E+00</c:formatCode>
                <c:ptCount val="12"/>
                <c:pt idx="0">
                  <c:v>4294.8999999999996</c:v>
                </c:pt>
                <c:pt idx="1">
                  <c:v>3887.3</c:v>
                </c:pt>
                <c:pt idx="2">
                  <c:v>3356.2</c:v>
                </c:pt>
                <c:pt idx="3">
                  <c:v>2557.8000000000002</c:v>
                </c:pt>
                <c:pt idx="4">
                  <c:v>1370.7</c:v>
                </c:pt>
                <c:pt idx="5" formatCode="General">
                  <c:v>575.33730000000003</c:v>
                </c:pt>
                <c:pt idx="6" formatCode="General">
                  <c:v>225.77529999999999</c:v>
                </c:pt>
                <c:pt idx="7" formatCode="General">
                  <c:v>90.935699999999997</c:v>
                </c:pt>
                <c:pt idx="8" formatCode="General">
                  <c:v>638.51660000000004</c:v>
                </c:pt>
                <c:pt idx="9">
                  <c:v>1465.2</c:v>
                </c:pt>
                <c:pt idx="10">
                  <c:v>2815.2</c:v>
                </c:pt>
                <c:pt idx="11">
                  <c:v>3690.3</c:v>
                </c:pt>
              </c:numCache>
            </c:numRef>
          </c:yVal>
          <c:smooth val="0"/>
          <c:extLst>
            <c:ext xmlns:c16="http://schemas.microsoft.com/office/drawing/2014/chart" uri="{C3380CC4-5D6E-409C-BE32-E72D297353CC}">
              <c16:uniqueId val="{00000000-D373-4281-B13A-1A3F4B179ADB}"/>
            </c:ext>
          </c:extLst>
        </c:ser>
        <c:ser>
          <c:idx val="1"/>
          <c:order val="1"/>
          <c:tx>
            <c:strRef>
              <c:f>Sheet1!$C$1</c:f>
              <c:strCache>
                <c:ptCount val="1"/>
                <c:pt idx="0">
                  <c:v>Egas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Sheet1!$C$2:$C$13</c:f>
              <c:numCache>
                <c:formatCode>0.00E+00</c:formatCode>
                <c:ptCount val="12"/>
                <c:pt idx="0">
                  <c:v>4655.5</c:v>
                </c:pt>
                <c:pt idx="1">
                  <c:v>4145.3</c:v>
                </c:pt>
                <c:pt idx="2">
                  <c:v>3468</c:v>
                </c:pt>
                <c:pt idx="3">
                  <c:v>2538.6</c:v>
                </c:pt>
                <c:pt idx="4" formatCode="General">
                  <c:v>995.24350000000004</c:v>
                </c:pt>
                <c:pt idx="5" formatCode="General">
                  <c:v>176.8124</c:v>
                </c:pt>
                <c:pt idx="6" formatCode="General">
                  <c:v>0</c:v>
                </c:pt>
                <c:pt idx="7" formatCode="General">
                  <c:v>0</c:v>
                </c:pt>
                <c:pt idx="8" formatCode="General">
                  <c:v>210.34059999999999</c:v>
                </c:pt>
                <c:pt idx="9">
                  <c:v>1324</c:v>
                </c:pt>
                <c:pt idx="10">
                  <c:v>2924.2</c:v>
                </c:pt>
                <c:pt idx="11">
                  <c:v>4627.5</c:v>
                </c:pt>
              </c:numCache>
            </c:numRef>
          </c:yVal>
          <c:smooth val="0"/>
          <c:extLst>
            <c:ext xmlns:c16="http://schemas.microsoft.com/office/drawing/2014/chart" uri="{C3380CC4-5D6E-409C-BE32-E72D297353CC}">
              <c16:uniqueId val="{00000001-D373-4281-B13A-1A3F4B179ADB}"/>
            </c:ext>
          </c:extLst>
        </c:ser>
        <c:ser>
          <c:idx val="2"/>
          <c:order val="2"/>
          <c:tx>
            <c:strRef>
              <c:f>Sheet1!$D$1</c:f>
              <c:strCache>
                <c:ptCount val="1"/>
                <c:pt idx="0">
                  <c:v>Eelectank</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  Jul</c:v>
                </c:pt>
                <c:pt idx="7">
                  <c:v>Aug</c:v>
                </c:pt>
                <c:pt idx="8">
                  <c:v>Sep</c:v>
                </c:pt>
                <c:pt idx="9">
                  <c:v>Oct</c:v>
                </c:pt>
                <c:pt idx="10">
                  <c:v>Nov</c:v>
                </c:pt>
                <c:pt idx="11">
                  <c:v>Dec</c:v>
                </c:pt>
              </c:strCache>
            </c:strRef>
          </c:xVal>
          <c:yVal>
            <c:numRef>
              <c:f>Sheet1!$D$2:$D$13</c:f>
              <c:numCache>
                <c:formatCode>General</c:formatCode>
                <c:ptCount val="12"/>
                <c:pt idx="0">
                  <c:v>296.37110000000001</c:v>
                </c:pt>
                <c:pt idx="1">
                  <c:v>252.9718</c:v>
                </c:pt>
                <c:pt idx="2">
                  <c:v>213.22200000000001</c:v>
                </c:pt>
                <c:pt idx="3">
                  <c:v>168.7329</c:v>
                </c:pt>
                <c:pt idx="4">
                  <c:v>96.712999999999994</c:v>
                </c:pt>
                <c:pt idx="5">
                  <c:v>65.475700000000003</c:v>
                </c:pt>
                <c:pt idx="6">
                  <c:v>27.073799999999999</c:v>
                </c:pt>
                <c:pt idx="7">
                  <c:v>13.6469</c:v>
                </c:pt>
                <c:pt idx="8">
                  <c:v>79.721699999999998</c:v>
                </c:pt>
                <c:pt idx="9">
                  <c:v>111.68340000000001</c:v>
                </c:pt>
                <c:pt idx="10">
                  <c:v>211.2551</c:v>
                </c:pt>
                <c:pt idx="11">
                  <c:v>259.78070000000002</c:v>
                </c:pt>
              </c:numCache>
            </c:numRef>
          </c:yVal>
          <c:smooth val="0"/>
          <c:extLst>
            <c:ext xmlns:c16="http://schemas.microsoft.com/office/drawing/2014/chart" uri="{C3380CC4-5D6E-409C-BE32-E72D297353CC}">
              <c16:uniqueId val="{00000002-D373-4281-B13A-1A3F4B179ADB}"/>
            </c:ext>
          </c:extLst>
        </c:ser>
        <c:dLbls>
          <c:showLegendKey val="0"/>
          <c:showVal val="0"/>
          <c:showCatName val="0"/>
          <c:showSerName val="0"/>
          <c:showPercent val="0"/>
          <c:showBubbleSize val="0"/>
        </c:dLbls>
        <c:axId val="492112840"/>
        <c:axId val="492113824"/>
      </c:scatterChart>
      <c:valAx>
        <c:axId val="49211284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3824"/>
        <c:crosses val="autoZero"/>
        <c:crossBetween val="midCat"/>
        <c:majorUnit val="1"/>
      </c:valAx>
      <c:valAx>
        <c:axId val="492113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21128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23220</c:v>
                </c:pt>
                <c:pt idx="1">
                  <c:v>22035</c:v>
                </c:pt>
                <c:pt idx="2">
                  <c:v>20467</c:v>
                </c:pt>
                <c:pt idx="3">
                  <c:v>17060</c:v>
                </c:pt>
                <c:pt idx="4">
                  <c:v>9454.7000000000007</c:v>
                </c:pt>
                <c:pt idx="5">
                  <c:v>4811.3999999999996</c:v>
                </c:pt>
                <c:pt idx="6">
                  <c:v>1769.2</c:v>
                </c:pt>
                <c:pt idx="7" formatCode="General">
                  <c:v>608.69719999999995</c:v>
                </c:pt>
                <c:pt idx="8">
                  <c:v>5324.7</c:v>
                </c:pt>
                <c:pt idx="9">
                  <c:v>10553</c:v>
                </c:pt>
                <c:pt idx="10">
                  <c:v>17195</c:v>
                </c:pt>
                <c:pt idx="11">
                  <c:v>21863</c:v>
                </c:pt>
              </c:numCache>
            </c:numRef>
          </c:yVal>
          <c:smooth val="0"/>
          <c:extLst>
            <c:ext xmlns:c16="http://schemas.microsoft.com/office/drawing/2014/chart" uri="{C3380CC4-5D6E-409C-BE32-E72D297353CC}">
              <c16:uniqueId val="{00000000-1906-491D-9673-D5B6C1A66A84}"/>
            </c:ext>
          </c:extLst>
        </c:ser>
        <c:ser>
          <c:idx val="2"/>
          <c:order val="2"/>
          <c:tx>
            <c:strRef>
              <c:f>Sheet1!$D$1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75839</c:v>
                </c:pt>
                <c:pt idx="1">
                  <c:v>67527</c:v>
                </c:pt>
                <c:pt idx="2">
                  <c:v>56494</c:v>
                </c:pt>
                <c:pt idx="3">
                  <c:v>41354</c:v>
                </c:pt>
                <c:pt idx="4">
                  <c:v>16213</c:v>
                </c:pt>
                <c:pt idx="5">
                  <c:v>2880.3</c:v>
                </c:pt>
                <c:pt idx="6" formatCode="General">
                  <c:v>0</c:v>
                </c:pt>
                <c:pt idx="7" formatCode="General">
                  <c:v>0</c:v>
                </c:pt>
                <c:pt idx="8">
                  <c:v>3426.5</c:v>
                </c:pt>
                <c:pt idx="9">
                  <c:v>21569</c:v>
                </c:pt>
                <c:pt idx="10">
                  <c:v>47635</c:v>
                </c:pt>
                <c:pt idx="11">
                  <c:v>75383</c:v>
                </c:pt>
              </c:numCache>
            </c:numRef>
          </c:yVal>
          <c:smooth val="0"/>
          <c:extLst>
            <c:ext xmlns:c16="http://schemas.microsoft.com/office/drawing/2014/chart" uri="{C3380CC4-5D6E-409C-BE32-E72D297353CC}">
              <c16:uniqueId val="{00000001-1906-491D-9673-D5B6C1A66A84}"/>
            </c:ext>
          </c:extLst>
        </c:ser>
        <c:dLbls>
          <c:showLegendKey val="0"/>
          <c:showVal val="0"/>
          <c:showCatName val="0"/>
          <c:showSerName val="0"/>
          <c:showPercent val="0"/>
          <c:showBubbleSize val="0"/>
        </c:dLbls>
        <c:axId val="519869008"/>
        <c:axId val="519864416"/>
      </c:scatterChart>
      <c:scatterChart>
        <c:scatterStyle val="lineMarker"/>
        <c:varyColors val="0"/>
        <c:ser>
          <c:idx val="1"/>
          <c:order val="1"/>
          <c:tx>
            <c:strRef>
              <c:f>Sheet1!$C$1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10.1363</c:v>
                </c:pt>
                <c:pt idx="1">
                  <c:v>8.6519999999999992</c:v>
                </c:pt>
                <c:pt idx="2">
                  <c:v>7.2925000000000004</c:v>
                </c:pt>
                <c:pt idx="3">
                  <c:v>5.7709000000000001</c:v>
                </c:pt>
                <c:pt idx="4">
                  <c:v>3.3077000000000001</c:v>
                </c:pt>
                <c:pt idx="5">
                  <c:v>2.2393999999999998</c:v>
                </c:pt>
                <c:pt idx="6">
                  <c:v>0.92600000000000005</c:v>
                </c:pt>
                <c:pt idx="7">
                  <c:v>0.4667</c:v>
                </c:pt>
                <c:pt idx="8">
                  <c:v>2.7265999999999999</c:v>
                </c:pt>
                <c:pt idx="9">
                  <c:v>3.8197000000000001</c:v>
                </c:pt>
                <c:pt idx="10">
                  <c:v>7.2252000000000001</c:v>
                </c:pt>
                <c:pt idx="11">
                  <c:v>8.8849</c:v>
                </c:pt>
              </c:numCache>
            </c:numRef>
          </c:yVal>
          <c:smooth val="0"/>
          <c:extLst>
            <c:ext xmlns:c16="http://schemas.microsoft.com/office/drawing/2014/chart" uri="{C3380CC4-5D6E-409C-BE32-E72D297353CC}">
              <c16:uniqueId val="{00000002-1906-491D-9673-D5B6C1A66A84}"/>
            </c:ext>
          </c:extLst>
        </c:ser>
        <c:dLbls>
          <c:showLegendKey val="0"/>
          <c:showVal val="0"/>
          <c:showCatName val="0"/>
          <c:showSerName val="0"/>
          <c:showPercent val="0"/>
          <c:showBubbleSize val="0"/>
        </c:dLbls>
        <c:axId val="533189504"/>
        <c:axId val="533193768"/>
      </c:scatterChart>
      <c:valAx>
        <c:axId val="51986900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64416"/>
        <c:crosses val="autoZero"/>
        <c:crossBetween val="midCat"/>
        <c:majorUnit val="1"/>
      </c:valAx>
      <c:valAx>
        <c:axId val="5198644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Cgridhp,</a:t>
                </a:r>
                <a:r>
                  <a:rPr lang="en-US" baseline="0"/>
                  <a:t> Cgas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19869008"/>
        <c:crosses val="autoZero"/>
        <c:crossBetween val="midCat"/>
      </c:valAx>
      <c:valAx>
        <c:axId val="5331937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189504"/>
        <c:crosses val="max"/>
        <c:crossBetween val="midCat"/>
      </c:valAx>
      <c:valAx>
        <c:axId val="533189504"/>
        <c:scaling>
          <c:orientation val="minMax"/>
        </c:scaling>
        <c:delete val="1"/>
        <c:axPos val="b"/>
        <c:majorTickMark val="out"/>
        <c:minorTickMark val="none"/>
        <c:tickLblPos val="nextTo"/>
        <c:crossAx val="53319376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23220</c:v>
                </c:pt>
                <c:pt idx="1">
                  <c:v>22035</c:v>
                </c:pt>
                <c:pt idx="2">
                  <c:v>20467</c:v>
                </c:pt>
                <c:pt idx="3">
                  <c:v>17060</c:v>
                </c:pt>
                <c:pt idx="4">
                  <c:v>9454.7000000000007</c:v>
                </c:pt>
                <c:pt idx="5">
                  <c:v>4811.3999999999996</c:v>
                </c:pt>
                <c:pt idx="6">
                  <c:v>1769.2</c:v>
                </c:pt>
                <c:pt idx="7" formatCode="General">
                  <c:v>608.69719999999995</c:v>
                </c:pt>
                <c:pt idx="8">
                  <c:v>5324.7</c:v>
                </c:pt>
                <c:pt idx="9">
                  <c:v>10553</c:v>
                </c:pt>
                <c:pt idx="10">
                  <c:v>17195</c:v>
                </c:pt>
                <c:pt idx="11">
                  <c:v>21863</c:v>
                </c:pt>
              </c:numCache>
            </c:numRef>
          </c:yVal>
          <c:smooth val="0"/>
          <c:extLst>
            <c:ext xmlns:c16="http://schemas.microsoft.com/office/drawing/2014/chart" uri="{C3380CC4-5D6E-409C-BE32-E72D297353CC}">
              <c16:uniqueId val="{00000000-D6B5-4F6F-935C-AA511A597179}"/>
            </c:ext>
          </c:extLst>
        </c:ser>
        <c:ser>
          <c:idx val="2"/>
          <c:order val="2"/>
          <c:tx>
            <c:strRef>
              <c:f>Sheet1!$D$1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31596</c:v>
                </c:pt>
                <c:pt idx="1">
                  <c:v>25821</c:v>
                </c:pt>
                <c:pt idx="2">
                  <c:v>21663</c:v>
                </c:pt>
                <c:pt idx="3">
                  <c:v>12220</c:v>
                </c:pt>
                <c:pt idx="4">
                  <c:v>4938.8</c:v>
                </c:pt>
                <c:pt idx="5" formatCode="General">
                  <c:v>46.769300000000001</c:v>
                </c:pt>
                <c:pt idx="6" formatCode="General">
                  <c:v>0</c:v>
                </c:pt>
                <c:pt idx="7" formatCode="General">
                  <c:v>0</c:v>
                </c:pt>
                <c:pt idx="8" formatCode="General">
                  <c:v>7.6121999999999996</c:v>
                </c:pt>
                <c:pt idx="9">
                  <c:v>5179.3</c:v>
                </c:pt>
                <c:pt idx="10">
                  <c:v>16504</c:v>
                </c:pt>
                <c:pt idx="11">
                  <c:v>27935</c:v>
                </c:pt>
              </c:numCache>
            </c:numRef>
          </c:yVal>
          <c:smooth val="0"/>
          <c:extLst>
            <c:ext xmlns:c16="http://schemas.microsoft.com/office/drawing/2014/chart" uri="{C3380CC4-5D6E-409C-BE32-E72D297353CC}">
              <c16:uniqueId val="{00000001-D6B5-4F6F-935C-AA511A597179}"/>
            </c:ext>
          </c:extLst>
        </c:ser>
        <c:dLbls>
          <c:showLegendKey val="0"/>
          <c:showVal val="0"/>
          <c:showCatName val="0"/>
          <c:showSerName val="0"/>
          <c:showPercent val="0"/>
          <c:showBubbleSize val="0"/>
        </c:dLbls>
        <c:axId val="431636288"/>
        <c:axId val="431633664"/>
      </c:scatterChart>
      <c:scatterChart>
        <c:scatterStyle val="lineMarker"/>
        <c:varyColors val="0"/>
        <c:ser>
          <c:idx val="1"/>
          <c:order val="1"/>
          <c:tx>
            <c:strRef>
              <c:f>Sheet1!$C$1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20.346800000000002</c:v>
                </c:pt>
                <c:pt idx="1">
                  <c:v>18.226600000000001</c:v>
                </c:pt>
                <c:pt idx="2">
                  <c:v>15.3165</c:v>
                </c:pt>
                <c:pt idx="3">
                  <c:v>12.7475</c:v>
                </c:pt>
                <c:pt idx="4">
                  <c:v>6.0202999999999998</c:v>
                </c:pt>
                <c:pt idx="5">
                  <c:v>3.3086000000000002</c:v>
                </c:pt>
                <c:pt idx="6">
                  <c:v>0.92600000000000005</c:v>
                </c:pt>
                <c:pt idx="7">
                  <c:v>0.4667</c:v>
                </c:pt>
                <c:pt idx="8">
                  <c:v>4.3090999999999999</c:v>
                </c:pt>
                <c:pt idx="9">
                  <c:v>8.3833000000000002</c:v>
                </c:pt>
                <c:pt idx="10">
                  <c:v>14.9514</c:v>
                </c:pt>
                <c:pt idx="11">
                  <c:v>20.495100000000001</c:v>
                </c:pt>
              </c:numCache>
            </c:numRef>
          </c:yVal>
          <c:smooth val="0"/>
          <c:extLst>
            <c:ext xmlns:c16="http://schemas.microsoft.com/office/drawing/2014/chart" uri="{C3380CC4-5D6E-409C-BE32-E72D297353CC}">
              <c16:uniqueId val="{00000002-D6B5-4F6F-935C-AA511A597179}"/>
            </c:ext>
          </c:extLst>
        </c:ser>
        <c:dLbls>
          <c:showLegendKey val="0"/>
          <c:showVal val="0"/>
          <c:showCatName val="0"/>
          <c:showSerName val="0"/>
          <c:showPercent val="0"/>
          <c:showBubbleSize val="0"/>
        </c:dLbls>
        <c:axId val="527139696"/>
        <c:axId val="527125920"/>
      </c:scatterChart>
      <c:valAx>
        <c:axId val="43163628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633664"/>
        <c:crosses val="autoZero"/>
        <c:crossBetween val="midCat"/>
        <c:majorUnit val="1"/>
      </c:valAx>
      <c:valAx>
        <c:axId val="431633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Cgridhp,</a:t>
                </a:r>
                <a:r>
                  <a:rPr lang="en-US" baseline="0"/>
                  <a:t> Cgas</a:t>
                </a:r>
                <a:r>
                  <a:rPr lang="en-US"/>
                  <a:t> (</a:t>
                </a:r>
                <a:r>
                  <a:rPr lang="en-US" sz="1000" b="0" i="0" u="none" strike="noStrike" baseline="0">
                    <a:effectLst/>
                  </a:rPr>
                  <a:t>£)</a:t>
                </a:r>
                <a:endParaRPr lang="en-US"/>
              </a:p>
            </c:rich>
          </c:tx>
          <c:layout>
            <c:manualLayout>
              <c:xMode val="edge"/>
              <c:yMode val="edge"/>
              <c:x val="1.754963255456839E-2"/>
              <c:y val="0.2867815108193934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31636288"/>
        <c:crosses val="autoZero"/>
        <c:crossBetween val="midCat"/>
      </c:valAx>
      <c:valAx>
        <c:axId val="5271259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27139696"/>
        <c:crosses val="max"/>
        <c:crossBetween val="midCat"/>
      </c:valAx>
      <c:valAx>
        <c:axId val="527139696"/>
        <c:scaling>
          <c:orientation val="minMax"/>
        </c:scaling>
        <c:delete val="1"/>
        <c:axPos val="b"/>
        <c:majorTickMark val="out"/>
        <c:minorTickMark val="none"/>
        <c:tickLblPos val="nextTo"/>
        <c:crossAx val="527125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2 Monthly</a:t>
            </a:r>
            <a:r>
              <a:rPr lang="en-US" baseline="0"/>
              <a:t> Total Costs</a:t>
            </a:r>
            <a:r>
              <a:rPr lang="en-U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828604151753758"/>
          <c:y val="0.16484894560593721"/>
          <c:w val="0.65598621384448141"/>
          <c:h val="0.67552611096026782"/>
        </c:manualLayout>
      </c:layout>
      <c:scatterChart>
        <c:scatterStyle val="lineMarker"/>
        <c:varyColors val="0"/>
        <c:ser>
          <c:idx val="0"/>
          <c:order val="0"/>
          <c:tx>
            <c:strRef>
              <c:f>Sheet1!$B$1</c:f>
              <c:strCache>
                <c:ptCount val="1"/>
                <c:pt idx="0">
                  <c:v>Cgrid 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374730</c:v>
                </c:pt>
                <c:pt idx="1">
                  <c:v>324440</c:v>
                </c:pt>
                <c:pt idx="2">
                  <c:v>268070</c:v>
                </c:pt>
                <c:pt idx="3">
                  <c:v>181590</c:v>
                </c:pt>
                <c:pt idx="4">
                  <c:v>71296</c:v>
                </c:pt>
                <c:pt idx="5">
                  <c:v>3405.8</c:v>
                </c:pt>
                <c:pt idx="6" formatCode="General">
                  <c:v>0</c:v>
                </c:pt>
                <c:pt idx="7" formatCode="General">
                  <c:v>0</c:v>
                </c:pt>
                <c:pt idx="8" formatCode="General">
                  <c:v>468.01159999999999</c:v>
                </c:pt>
                <c:pt idx="9">
                  <c:v>80979</c:v>
                </c:pt>
                <c:pt idx="10">
                  <c:v>221260</c:v>
                </c:pt>
                <c:pt idx="11">
                  <c:v>355420</c:v>
                </c:pt>
              </c:numCache>
            </c:numRef>
          </c:yVal>
          <c:smooth val="0"/>
          <c:extLst>
            <c:ext xmlns:c16="http://schemas.microsoft.com/office/drawing/2014/chart" uri="{C3380CC4-5D6E-409C-BE32-E72D297353CC}">
              <c16:uniqueId val="{00000000-0413-4237-94D1-E16407783351}"/>
            </c:ext>
          </c:extLst>
        </c:ser>
        <c:ser>
          <c:idx val="1"/>
          <c:order val="1"/>
          <c:tx>
            <c:strRef>
              <c:f>Sheet1!$C$1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131090</c:v>
                </c:pt>
                <c:pt idx="1">
                  <c:v>122500</c:v>
                </c:pt>
                <c:pt idx="2">
                  <c:v>92620</c:v>
                </c:pt>
                <c:pt idx="3">
                  <c:v>62002</c:v>
                </c:pt>
                <c:pt idx="4">
                  <c:v>23602</c:v>
                </c:pt>
                <c:pt idx="5">
                  <c:v>2301.9</c:v>
                </c:pt>
                <c:pt idx="6" formatCode="General">
                  <c:v>179.55709999999999</c:v>
                </c:pt>
                <c:pt idx="7" formatCode="General">
                  <c:v>0</c:v>
                </c:pt>
                <c:pt idx="8">
                  <c:v>1379.1</c:v>
                </c:pt>
                <c:pt idx="9">
                  <c:v>25269</c:v>
                </c:pt>
                <c:pt idx="10">
                  <c:v>73611</c:v>
                </c:pt>
                <c:pt idx="11">
                  <c:v>123770</c:v>
                </c:pt>
              </c:numCache>
            </c:numRef>
          </c:yVal>
          <c:smooth val="0"/>
          <c:extLst>
            <c:ext xmlns:c16="http://schemas.microsoft.com/office/drawing/2014/chart" uri="{C3380CC4-5D6E-409C-BE32-E72D297353CC}">
              <c16:uniqueId val="{00000001-0413-4237-94D1-E16407783351}"/>
            </c:ext>
          </c:extLst>
        </c:ser>
        <c:dLbls>
          <c:showLegendKey val="0"/>
          <c:showVal val="0"/>
          <c:showCatName val="0"/>
          <c:showSerName val="0"/>
          <c:showPercent val="0"/>
          <c:showBubbleSize val="0"/>
        </c:dLbls>
        <c:axId val="491794928"/>
        <c:axId val="491802144"/>
      </c:scatterChart>
      <c:valAx>
        <c:axId val="49179492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71343635416359463"/>
              <c:y val="0.919624550242478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802144"/>
        <c:crosses val="autoZero"/>
        <c:crossBetween val="midCat"/>
        <c:majorUnit val="1"/>
      </c:valAx>
      <c:valAx>
        <c:axId val="491802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Cost</a:t>
                </a:r>
                <a:r>
                  <a:rPr lang="en-US" baseline="0"/>
                  <a:t> (</a:t>
                </a:r>
                <a:r>
                  <a:rPr lang="en-US" sz="1000" b="0" i="0" u="none" strike="noStrike" baseline="0">
                    <a:effectLst/>
                  </a:rPr>
                  <a:t>£)</a:t>
                </a:r>
                <a:endParaRPr lang="en-US"/>
              </a:p>
            </c:rich>
          </c:tx>
          <c:layout>
            <c:manualLayout>
              <c:xMode val="edge"/>
              <c:yMode val="edge"/>
              <c:x val="1.8518518518518517E-2"/>
              <c:y val="0.157602487189101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179492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 2</a:t>
            </a:r>
            <a:r>
              <a:rPr lang="en-US" baseline="0"/>
              <a:t>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5964835997468607"/>
          <c:y val="0.14025335602193234"/>
          <c:w val="0.62345535402935215"/>
          <c:h val="0.69183850600637486"/>
        </c:manualLayout>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33912</c:v>
                </c:pt>
                <c:pt idx="1">
                  <c:v>31950</c:v>
                </c:pt>
                <c:pt idx="2">
                  <c:v>33557</c:v>
                </c:pt>
                <c:pt idx="3">
                  <c:v>29724</c:v>
                </c:pt>
                <c:pt idx="4">
                  <c:v>20285</c:v>
                </c:pt>
                <c:pt idx="5">
                  <c:v>9556.5</c:v>
                </c:pt>
                <c:pt idx="6">
                  <c:v>3520.1</c:v>
                </c:pt>
                <c:pt idx="7">
                  <c:v>2173.5</c:v>
                </c:pt>
                <c:pt idx="8">
                  <c:v>12077</c:v>
                </c:pt>
                <c:pt idx="9">
                  <c:v>23814</c:v>
                </c:pt>
                <c:pt idx="10">
                  <c:v>30758</c:v>
                </c:pt>
                <c:pt idx="11">
                  <c:v>32580</c:v>
                </c:pt>
              </c:numCache>
            </c:numRef>
          </c:yVal>
          <c:smooth val="0"/>
          <c:extLst>
            <c:ext xmlns:c16="http://schemas.microsoft.com/office/drawing/2014/chart" uri="{C3380CC4-5D6E-409C-BE32-E72D297353CC}">
              <c16:uniqueId val="{00000000-873B-4619-8725-0D0F7CBAFE5C}"/>
            </c:ext>
          </c:extLst>
        </c:ser>
        <c:ser>
          <c:idx val="2"/>
          <c:order val="2"/>
          <c:tx>
            <c:strRef>
              <c:f>Sheet1!$D$1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166930</c:v>
                </c:pt>
                <c:pt idx="1">
                  <c:v>155440</c:v>
                </c:pt>
                <c:pt idx="2">
                  <c:v>122600</c:v>
                </c:pt>
                <c:pt idx="3">
                  <c:v>85463</c:v>
                </c:pt>
                <c:pt idx="4">
                  <c:v>33056</c:v>
                </c:pt>
                <c:pt idx="5">
                  <c:v>5674.3</c:v>
                </c:pt>
                <c:pt idx="6" formatCode="General">
                  <c:v>606.09</c:v>
                </c:pt>
                <c:pt idx="7" formatCode="General">
                  <c:v>161.90649999999999</c:v>
                </c:pt>
                <c:pt idx="8">
                  <c:v>6530</c:v>
                </c:pt>
                <c:pt idx="9">
                  <c:v>40089</c:v>
                </c:pt>
                <c:pt idx="10">
                  <c:v>102650</c:v>
                </c:pt>
                <c:pt idx="11">
                  <c:v>158280</c:v>
                </c:pt>
              </c:numCache>
            </c:numRef>
          </c:yVal>
          <c:smooth val="0"/>
          <c:extLst>
            <c:ext xmlns:c16="http://schemas.microsoft.com/office/drawing/2014/chart" uri="{C3380CC4-5D6E-409C-BE32-E72D297353CC}">
              <c16:uniqueId val="{00000001-873B-4619-8725-0D0F7CBAFE5C}"/>
            </c:ext>
          </c:extLst>
        </c:ser>
        <c:dLbls>
          <c:showLegendKey val="0"/>
          <c:showVal val="0"/>
          <c:showCatName val="0"/>
          <c:showSerName val="0"/>
          <c:showPercent val="0"/>
          <c:showBubbleSize val="0"/>
        </c:dLbls>
        <c:axId val="548962760"/>
        <c:axId val="548971616"/>
      </c:scatterChart>
      <c:scatterChart>
        <c:scatterStyle val="lineMarker"/>
        <c:varyColors val="0"/>
        <c:ser>
          <c:idx val="1"/>
          <c:order val="1"/>
          <c:tx>
            <c:strRef>
              <c:f>Sheet1!$C$1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12.1722</c:v>
                </c:pt>
                <c:pt idx="1">
                  <c:v>11.027699999999999</c:v>
                </c:pt>
                <c:pt idx="2">
                  <c:v>11.919700000000001</c:v>
                </c:pt>
                <c:pt idx="3">
                  <c:v>10.7639</c:v>
                </c:pt>
                <c:pt idx="4">
                  <c:v>7.7241</c:v>
                </c:pt>
                <c:pt idx="5">
                  <c:v>4.1756000000000002</c:v>
                </c:pt>
                <c:pt idx="6">
                  <c:v>1.5948</c:v>
                </c:pt>
                <c:pt idx="7">
                  <c:v>1.2121999999999999</c:v>
                </c:pt>
                <c:pt idx="8">
                  <c:v>4.71</c:v>
                </c:pt>
                <c:pt idx="9">
                  <c:v>9.5235000000000003</c:v>
                </c:pt>
                <c:pt idx="10">
                  <c:v>11.567600000000001</c:v>
                </c:pt>
                <c:pt idx="11">
                  <c:v>11.9217</c:v>
                </c:pt>
              </c:numCache>
            </c:numRef>
          </c:yVal>
          <c:smooth val="0"/>
          <c:extLst>
            <c:ext xmlns:c16="http://schemas.microsoft.com/office/drawing/2014/chart" uri="{C3380CC4-5D6E-409C-BE32-E72D297353CC}">
              <c16:uniqueId val="{00000002-873B-4619-8725-0D0F7CBAFE5C}"/>
            </c:ext>
          </c:extLst>
        </c:ser>
        <c:dLbls>
          <c:showLegendKey val="0"/>
          <c:showVal val="0"/>
          <c:showCatName val="0"/>
          <c:showSerName val="0"/>
          <c:showPercent val="0"/>
          <c:showBubbleSize val="0"/>
        </c:dLbls>
        <c:axId val="494700968"/>
        <c:axId val="494702608"/>
      </c:scatterChart>
      <c:valAx>
        <c:axId val="54896276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8971616"/>
        <c:crosses val="autoZero"/>
        <c:crossBetween val="midCat"/>
        <c:majorUnit val="1"/>
      </c:valAx>
      <c:valAx>
        <c:axId val="548971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baseline="0">
                    <a:effectLst/>
                  </a:rPr>
                  <a:t>Cgridhp, Cgas (£)</a:t>
                </a:r>
                <a:endParaRPr lang="en-US" sz="1000">
                  <a:effectLst/>
                </a:endParaRPr>
              </a:p>
            </c:rich>
          </c:tx>
          <c:layout>
            <c:manualLayout>
              <c:xMode val="edge"/>
              <c:yMode val="edge"/>
              <c:x val="2.4056861673045379E-2"/>
              <c:y val="0.3453898523603438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48962760"/>
        <c:crosses val="autoZero"/>
        <c:crossBetween val="midCat"/>
      </c:valAx>
      <c:valAx>
        <c:axId val="4947026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4700968"/>
        <c:crosses val="max"/>
        <c:crossBetween val="midCat"/>
      </c:valAx>
      <c:valAx>
        <c:axId val="494700968"/>
        <c:scaling>
          <c:orientation val="minMax"/>
        </c:scaling>
        <c:delete val="1"/>
        <c:axPos val="b"/>
        <c:majorTickMark val="out"/>
        <c:minorTickMark val="none"/>
        <c:tickLblPos val="nextTo"/>
        <c:crossAx val="494702608"/>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2 Monthly Total Costs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scatterChart>
        <c:scatterStyle val="lineMarker"/>
        <c:varyColors val="0"/>
        <c:ser>
          <c:idx val="0"/>
          <c:order val="0"/>
          <c:tx>
            <c:strRef>
              <c:f>Sheet1!$B$1</c:f>
              <c:strCache>
                <c:ptCount val="1"/>
                <c:pt idx="0">
                  <c:v>Cgridhp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33912</c:v>
                </c:pt>
                <c:pt idx="1">
                  <c:v>31950</c:v>
                </c:pt>
                <c:pt idx="2">
                  <c:v>33557</c:v>
                </c:pt>
                <c:pt idx="3">
                  <c:v>29724</c:v>
                </c:pt>
                <c:pt idx="4">
                  <c:v>20285</c:v>
                </c:pt>
                <c:pt idx="5">
                  <c:v>9556.5</c:v>
                </c:pt>
                <c:pt idx="6">
                  <c:v>3520.1</c:v>
                </c:pt>
                <c:pt idx="7">
                  <c:v>2173.5</c:v>
                </c:pt>
                <c:pt idx="8">
                  <c:v>12077</c:v>
                </c:pt>
                <c:pt idx="9">
                  <c:v>23814</c:v>
                </c:pt>
                <c:pt idx="10">
                  <c:v>30758</c:v>
                </c:pt>
                <c:pt idx="11">
                  <c:v>32580</c:v>
                </c:pt>
              </c:numCache>
            </c:numRef>
          </c:yVal>
          <c:smooth val="0"/>
          <c:extLst>
            <c:ext xmlns:c16="http://schemas.microsoft.com/office/drawing/2014/chart" uri="{C3380CC4-5D6E-409C-BE32-E72D297353CC}">
              <c16:uniqueId val="{00000000-4F8A-4E40-B50F-93DDAF1A0375}"/>
            </c:ext>
          </c:extLst>
        </c:ser>
        <c:ser>
          <c:idx val="2"/>
          <c:order val="2"/>
          <c:tx>
            <c:strRef>
              <c:f>Sheet1!$D$1</c:f>
              <c:strCache>
                <c:ptCount val="1"/>
                <c:pt idx="0">
                  <c:v>Cgas</c:v>
                </c:pt>
              </c:strCache>
            </c:strRef>
          </c:tx>
          <c:spPr>
            <a:ln w="25400" cap="rnd">
              <a:noFill/>
              <a:round/>
            </a:ln>
            <a:effectLst/>
          </c:spPr>
          <c:marker>
            <c:symbol val="circle"/>
            <c:size val="5"/>
            <c:spPr>
              <a:solidFill>
                <a:schemeClr val="accent3"/>
              </a:solidFill>
              <a:ln w="9525">
                <a:solidFill>
                  <a:schemeClr val="accent3"/>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Sheet1!$D$2:$D$13</c:f>
              <c:numCache>
                <c:formatCode>0.00E+00</c:formatCode>
                <c:ptCount val="12"/>
                <c:pt idx="0">
                  <c:v>123180</c:v>
                </c:pt>
                <c:pt idx="1">
                  <c:v>114060</c:v>
                </c:pt>
                <c:pt idx="2">
                  <c:v>87905</c:v>
                </c:pt>
                <c:pt idx="3">
                  <c:v>58123</c:v>
                </c:pt>
                <c:pt idx="4">
                  <c:v>22286</c:v>
                </c:pt>
                <c:pt idx="5">
                  <c:v>2301.9</c:v>
                </c:pt>
                <c:pt idx="6" formatCode="General">
                  <c:v>179.55709999999999</c:v>
                </c:pt>
                <c:pt idx="7" formatCode="General">
                  <c:v>0</c:v>
                </c:pt>
                <c:pt idx="8">
                  <c:v>1379.1</c:v>
                </c:pt>
                <c:pt idx="9">
                  <c:v>23830</c:v>
                </c:pt>
                <c:pt idx="10">
                  <c:v>68783</c:v>
                </c:pt>
                <c:pt idx="11">
                  <c:v>113740</c:v>
                </c:pt>
              </c:numCache>
            </c:numRef>
          </c:yVal>
          <c:smooth val="0"/>
          <c:extLst>
            <c:ext xmlns:c16="http://schemas.microsoft.com/office/drawing/2014/chart" uri="{C3380CC4-5D6E-409C-BE32-E72D297353CC}">
              <c16:uniqueId val="{00000001-4F8A-4E40-B50F-93DDAF1A0375}"/>
            </c:ext>
          </c:extLst>
        </c:ser>
        <c:dLbls>
          <c:showLegendKey val="0"/>
          <c:showVal val="0"/>
          <c:showCatName val="0"/>
          <c:showSerName val="0"/>
          <c:showPercent val="0"/>
          <c:showBubbleSize val="0"/>
        </c:dLbls>
        <c:axId val="444436448"/>
        <c:axId val="444435792"/>
      </c:scatterChart>
      <c:scatterChart>
        <c:scatterStyle val="lineMarker"/>
        <c:varyColors val="0"/>
        <c:ser>
          <c:idx val="1"/>
          <c:order val="1"/>
          <c:tx>
            <c:strRef>
              <c:f>Sheet1!$C$1</c:f>
              <c:strCache>
                <c:ptCount val="1"/>
                <c:pt idx="0">
                  <c:v>Cgridtank</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General</c:formatCode>
                <c:ptCount val="12"/>
                <c:pt idx="0">
                  <c:v>33.005400000000002</c:v>
                </c:pt>
                <c:pt idx="1">
                  <c:v>30.731400000000001</c:v>
                </c:pt>
                <c:pt idx="2">
                  <c:v>28.442699999999999</c:v>
                </c:pt>
                <c:pt idx="3">
                  <c:v>23.782900000000001</c:v>
                </c:pt>
                <c:pt idx="4">
                  <c:v>12.852499999999999</c:v>
                </c:pt>
                <c:pt idx="5">
                  <c:v>5.7815000000000003</c:v>
                </c:pt>
                <c:pt idx="6">
                  <c:v>1.7979000000000001</c:v>
                </c:pt>
                <c:pt idx="7">
                  <c:v>1.2892999999999999</c:v>
                </c:pt>
                <c:pt idx="8">
                  <c:v>7.1627999999999998</c:v>
                </c:pt>
                <c:pt idx="9">
                  <c:v>17.266200000000001</c:v>
                </c:pt>
                <c:pt idx="10">
                  <c:v>27.692799999999998</c:v>
                </c:pt>
                <c:pt idx="11">
                  <c:v>33.131100000000004</c:v>
                </c:pt>
              </c:numCache>
            </c:numRef>
          </c:yVal>
          <c:smooth val="0"/>
          <c:extLst>
            <c:ext xmlns:c16="http://schemas.microsoft.com/office/drawing/2014/chart" uri="{C3380CC4-5D6E-409C-BE32-E72D297353CC}">
              <c16:uniqueId val="{00000002-4F8A-4E40-B50F-93DDAF1A0375}"/>
            </c:ext>
          </c:extLst>
        </c:ser>
        <c:dLbls>
          <c:showLegendKey val="0"/>
          <c:showVal val="0"/>
          <c:showCatName val="0"/>
          <c:showSerName val="0"/>
          <c:showPercent val="0"/>
          <c:showBubbleSize val="0"/>
        </c:dLbls>
        <c:axId val="533417984"/>
        <c:axId val="533421920"/>
      </c:scatterChart>
      <c:valAx>
        <c:axId val="444436448"/>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4435792"/>
        <c:crosses val="autoZero"/>
        <c:crossBetween val="midCat"/>
        <c:majorUnit val="1"/>
      </c:valAx>
      <c:valAx>
        <c:axId val="444435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Cgridhp, Cgas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44436448"/>
        <c:crosses val="autoZero"/>
        <c:crossBetween val="midCat"/>
      </c:valAx>
      <c:valAx>
        <c:axId val="533421920"/>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Cgridtank (</a:t>
                </a:r>
                <a:r>
                  <a:rPr lang="en-US" sz="1000" b="0" i="0" u="none" strike="noStrike" baseline="0">
                    <a:effectLst/>
                  </a:rPr>
                  <a: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3417984"/>
        <c:crosses val="max"/>
        <c:crossBetween val="midCat"/>
      </c:valAx>
      <c:valAx>
        <c:axId val="533417984"/>
        <c:scaling>
          <c:orientation val="minMax"/>
        </c:scaling>
        <c:delete val="1"/>
        <c:axPos val="b"/>
        <c:majorTickMark val="out"/>
        <c:minorTickMark val="none"/>
        <c:tickLblPos val="nextTo"/>
        <c:crossAx val="53342192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Building</a:t>
            </a:r>
            <a:r>
              <a:rPr lang="en-US" baseline="0"/>
              <a:t> 1 Monthly Total Emissions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8286854768153982"/>
          <c:y val="0.15908730158730158"/>
          <c:w val="0.68488225430154559"/>
          <c:h val="0.67661386076740404"/>
        </c:manualLayout>
      </c:layout>
      <c:scatterChart>
        <c:scatterStyle val="lineMarker"/>
        <c:varyColors val="0"/>
        <c:ser>
          <c:idx val="0"/>
          <c:order val="0"/>
          <c:tx>
            <c:strRef>
              <c:f>Sheet1!$B$1</c:f>
              <c:strCache>
                <c:ptCount val="1"/>
                <c:pt idx="0">
                  <c:v>Eelechp</c:v>
                </c:pt>
              </c:strCache>
            </c:strRef>
          </c:tx>
          <c:spPr>
            <a:ln w="19050" cap="rnd">
              <a:noFill/>
              <a:round/>
            </a:ln>
            <a:effectLst/>
          </c:spPr>
          <c:marker>
            <c:symbol val="circle"/>
            <c:size val="5"/>
            <c:spPr>
              <a:solidFill>
                <a:schemeClr val="accent1"/>
              </a:solidFill>
              <a:ln w="9525">
                <a:solidFill>
                  <a:schemeClr val="accent1"/>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Sheet1!$B$2:$B$13</c:f>
              <c:numCache>
                <c:formatCode>0.00E+00</c:formatCode>
                <c:ptCount val="12"/>
                <c:pt idx="0">
                  <c:v>6393.3</c:v>
                </c:pt>
                <c:pt idx="1">
                  <c:v>5786.4</c:v>
                </c:pt>
                <c:pt idx="2">
                  <c:v>5007.2</c:v>
                </c:pt>
                <c:pt idx="3">
                  <c:v>3882.6</c:v>
                </c:pt>
                <c:pt idx="4">
                  <c:v>2042.9</c:v>
                </c:pt>
                <c:pt idx="5" formatCode="General">
                  <c:v>916.37850000000003</c:v>
                </c:pt>
                <c:pt idx="6" formatCode="General">
                  <c:v>336.11880000000002</c:v>
                </c:pt>
                <c:pt idx="7" formatCode="General">
                  <c:v>140.97540000000001</c:v>
                </c:pt>
                <c:pt idx="8">
                  <c:v>1054.2</c:v>
                </c:pt>
                <c:pt idx="9">
                  <c:v>2293.1999999999998</c:v>
                </c:pt>
                <c:pt idx="10">
                  <c:v>4290.8999999999996</c:v>
                </c:pt>
                <c:pt idx="11">
                  <c:v>5649.7</c:v>
                </c:pt>
              </c:numCache>
            </c:numRef>
          </c:yVal>
          <c:smooth val="0"/>
          <c:extLst>
            <c:ext xmlns:c16="http://schemas.microsoft.com/office/drawing/2014/chart" uri="{C3380CC4-5D6E-409C-BE32-E72D297353CC}">
              <c16:uniqueId val="{00000000-C855-458D-8611-472D050FCB29}"/>
            </c:ext>
          </c:extLst>
        </c:ser>
        <c:ser>
          <c:idx val="1"/>
          <c:order val="1"/>
          <c:tx>
            <c:strRef>
              <c:f>Sheet1!$C$1</c:f>
              <c:strCache>
                <c:ptCount val="1"/>
                <c:pt idx="0">
                  <c:v>Egas</c:v>
                </c:pt>
              </c:strCache>
            </c:strRef>
          </c:tx>
          <c:spPr>
            <a:ln w="25400" cap="rnd">
              <a:noFill/>
              <a:round/>
            </a:ln>
            <a:effectLst/>
          </c:spPr>
          <c:marker>
            <c:symbol val="circle"/>
            <c:size val="5"/>
            <c:spPr>
              <a:solidFill>
                <a:schemeClr val="accent2"/>
              </a:solidFill>
              <a:ln w="9525">
                <a:solidFill>
                  <a:schemeClr val="accent2"/>
                </a:solidFill>
              </a:ln>
              <a:effectLst/>
            </c:spPr>
          </c:marker>
          <c:xVal>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xVal>
          <c:yVal>
            <c:numRef>
              <c:f>Sheet1!$C$2:$C$13</c:f>
              <c:numCache>
                <c:formatCode>0.00E+00</c:formatCode>
                <c:ptCount val="12"/>
                <c:pt idx="0">
                  <c:v>3666.4</c:v>
                </c:pt>
                <c:pt idx="1">
                  <c:v>3195.8</c:v>
                </c:pt>
                <c:pt idx="2">
                  <c:v>2640.8</c:v>
                </c:pt>
                <c:pt idx="3">
                  <c:v>1807.6</c:v>
                </c:pt>
                <c:pt idx="4" formatCode="General">
                  <c:v>709.09550000000002</c:v>
                </c:pt>
                <c:pt idx="5" formatCode="General">
                  <c:v>38.972999999999999</c:v>
                </c:pt>
                <c:pt idx="6" formatCode="General">
                  <c:v>0</c:v>
                </c:pt>
                <c:pt idx="7" formatCode="General">
                  <c:v>0</c:v>
                </c:pt>
                <c:pt idx="8" formatCode="General">
                  <c:v>6.3432000000000004</c:v>
                </c:pt>
                <c:pt idx="9" formatCode="General">
                  <c:v>810.11779999999999</c:v>
                </c:pt>
                <c:pt idx="10">
                  <c:v>2173.3000000000002</c:v>
                </c:pt>
                <c:pt idx="11">
                  <c:v>3489.1</c:v>
                </c:pt>
              </c:numCache>
            </c:numRef>
          </c:yVal>
          <c:smooth val="0"/>
          <c:extLst>
            <c:ext xmlns:c16="http://schemas.microsoft.com/office/drawing/2014/chart" uri="{C3380CC4-5D6E-409C-BE32-E72D297353CC}">
              <c16:uniqueId val="{00000001-C855-458D-8611-472D050FCB29}"/>
            </c:ext>
          </c:extLst>
        </c:ser>
        <c:dLbls>
          <c:showLegendKey val="0"/>
          <c:showVal val="0"/>
          <c:showCatName val="0"/>
          <c:showSerName val="0"/>
          <c:showPercent val="0"/>
          <c:showBubbleSize val="0"/>
        </c:dLbls>
        <c:axId val="498069440"/>
        <c:axId val="498064192"/>
      </c:scatterChart>
      <c:valAx>
        <c:axId val="498069440"/>
        <c:scaling>
          <c:orientation val="minMax"/>
          <c:max val="12"/>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layout>
            <c:manualLayout>
              <c:xMode val="edge"/>
              <c:yMode val="edge"/>
              <c:x val="0.72937787097968843"/>
              <c:y val="0.92815631755935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8064192"/>
        <c:crosses val="autoZero"/>
        <c:crossBetween val="midCat"/>
        <c:majorUnit val="1"/>
      </c:valAx>
      <c:valAx>
        <c:axId val="49806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Emission (kg)</a:t>
                </a:r>
              </a:p>
            </c:rich>
          </c:tx>
          <c:layout>
            <c:manualLayout>
              <c:xMode val="edge"/>
              <c:yMode val="edge"/>
              <c:x val="3.2407407407407406E-2"/>
              <c:y val="0.1375034370703661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49806944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9768</Words>
  <Characters>55684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Yang 47</dc:creator>
  <cp:keywords/>
  <dc:description/>
  <cp:lastModifiedBy>think</cp:lastModifiedBy>
  <cp:revision>3</cp:revision>
  <dcterms:created xsi:type="dcterms:W3CDTF">2021-01-04T14:17:00Z</dcterms:created>
  <dcterms:modified xsi:type="dcterms:W3CDTF">2021-03-13T19:02:00Z</dcterms:modified>
</cp:coreProperties>
</file>