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72FF" w:rsidRPr="0036229F" w:rsidRDefault="001921C5" w:rsidP="00E772FF">
      <w:pPr>
        <w:jc w:val="both"/>
        <w:rPr>
          <w:b/>
        </w:rPr>
      </w:pPr>
      <w:r w:rsidRPr="00B373A5">
        <w:rPr>
          <w:b/>
        </w:rPr>
        <w:t>« </w:t>
      </w:r>
      <w:r w:rsidRPr="00B373A5">
        <w:rPr>
          <w:b/>
        </w:rPr>
        <w:t xml:space="preserve">Jean </w:t>
      </w:r>
      <w:proofErr w:type="spellStart"/>
      <w:r w:rsidRPr="00B373A5">
        <w:rPr>
          <w:b/>
        </w:rPr>
        <w:t>Lambert-wild</w:t>
      </w:r>
      <w:proofErr w:type="spellEnd"/>
      <w:r w:rsidRPr="00B373A5">
        <w:rPr>
          <w:b/>
        </w:rPr>
        <w:t xml:space="preserve"> ou la scène au-delà</w:t>
      </w:r>
      <w:r w:rsidR="00E772FF" w:rsidRPr="0036229F">
        <w:rPr>
          <w:b/>
        </w:rPr>
        <w:t xml:space="preserve"> du visuel »</w:t>
      </w:r>
    </w:p>
    <w:p w:rsidR="00E772FF" w:rsidRPr="00A40169" w:rsidRDefault="00AC2B1D" w:rsidP="00E772FF">
      <w:pPr>
        <w:jc w:val="both"/>
        <w:rPr>
          <w:lang w:val="en-US"/>
        </w:rPr>
      </w:pPr>
      <w:proofErr w:type="spellStart"/>
      <w:r w:rsidRPr="00AC2B1D">
        <w:rPr>
          <w:lang w:val="en-US"/>
        </w:rPr>
        <w:t>Eugénie</w:t>
      </w:r>
      <w:proofErr w:type="spellEnd"/>
      <w:r w:rsidRPr="00AC2B1D">
        <w:rPr>
          <w:lang w:val="en-US"/>
        </w:rPr>
        <w:t xml:space="preserve"> Pastor, London South Bank University</w:t>
      </w:r>
    </w:p>
    <w:p w:rsidR="00E772FF" w:rsidRPr="00A40169" w:rsidRDefault="00E772FF" w:rsidP="00E772FF">
      <w:pPr>
        <w:jc w:val="both"/>
        <w:rPr>
          <w:b/>
          <w:lang w:val="en-US"/>
        </w:rPr>
      </w:pPr>
    </w:p>
    <w:p w:rsidR="00E772FF" w:rsidRPr="00A40169" w:rsidRDefault="00E772FF" w:rsidP="00E772FF">
      <w:pPr>
        <w:jc w:val="both"/>
        <w:rPr>
          <w:b/>
          <w:lang w:val="en-US"/>
        </w:rPr>
      </w:pPr>
    </w:p>
    <w:p w:rsidR="00E23F7F" w:rsidRPr="00A40169" w:rsidRDefault="00E23F7F">
      <w:pPr>
        <w:jc w:val="both"/>
        <w:rPr>
          <w:lang w:val="en-US"/>
        </w:rPr>
      </w:pPr>
    </w:p>
    <w:p w:rsidR="002254B0" w:rsidRPr="00D141E3" w:rsidRDefault="00E772FF">
      <w:pPr>
        <w:spacing w:line="480" w:lineRule="auto"/>
        <w:ind w:firstLine="952"/>
        <w:jc w:val="both"/>
      </w:pPr>
      <w:r w:rsidRPr="0036229F">
        <w:t xml:space="preserve">Jean </w:t>
      </w:r>
      <w:proofErr w:type="spellStart"/>
      <w:r w:rsidRPr="0036229F">
        <w:t>Lambert-wild</w:t>
      </w:r>
      <w:proofErr w:type="spellEnd"/>
      <w:r w:rsidRPr="0036229F">
        <w:t xml:space="preserve"> est un artiste complet, attaché à développer une œuvre tant personnelle qu’universelle, </w:t>
      </w:r>
      <w:r w:rsidR="006B5625" w:rsidRPr="0036229F">
        <w:t xml:space="preserve">protéiforme, surprenante. </w:t>
      </w:r>
      <w:r w:rsidRPr="0036229F">
        <w:t xml:space="preserve">Entre 2007 et 2015, </w:t>
      </w:r>
      <w:proofErr w:type="spellStart"/>
      <w:r w:rsidRPr="0036229F">
        <w:t>Lambert-wild</w:t>
      </w:r>
      <w:proofErr w:type="spellEnd"/>
      <w:r w:rsidRPr="0036229F">
        <w:t xml:space="preserve"> fut à la tête de la Comédie de Caen – Centre Dramatique</w:t>
      </w:r>
      <w:r w:rsidR="00A40169">
        <w:t xml:space="preserve"> National</w:t>
      </w:r>
      <w:r w:rsidRPr="0036229F">
        <w:t xml:space="preserve"> de Normandie</w:t>
      </w:r>
      <w:r w:rsidR="00C40AF0" w:rsidRPr="0036229F">
        <w:t xml:space="preserve">, et est maintenant directeur du Théâtre de l’Union, Centre Dramatique National du Limousin. </w:t>
      </w:r>
      <w:r w:rsidR="00E774F2" w:rsidRPr="0036229F">
        <w:t xml:space="preserve">Sous sa direction, </w:t>
      </w:r>
      <w:r w:rsidR="00B179F8" w:rsidRPr="0036229F">
        <w:t xml:space="preserve">ces deux CDN </w:t>
      </w:r>
      <w:r w:rsidR="00C40AF0" w:rsidRPr="0036229F">
        <w:t xml:space="preserve">ont </w:t>
      </w:r>
      <w:r w:rsidRPr="0036229F">
        <w:t xml:space="preserve">vu </w:t>
      </w:r>
      <w:r w:rsidR="00C40AF0" w:rsidRPr="0036229F">
        <w:t xml:space="preserve">leur </w:t>
      </w:r>
      <w:r w:rsidRPr="0036229F">
        <w:t xml:space="preserve">programmation s’élargir pour inclure des travaux de nature pluridisciplinaire, qu’il s’agisse des créations initiées par </w:t>
      </w:r>
      <w:proofErr w:type="spellStart"/>
      <w:r w:rsidRPr="0036229F">
        <w:t>Lambert-wild</w:t>
      </w:r>
      <w:proofErr w:type="spellEnd"/>
      <w:r w:rsidRPr="0036229F">
        <w:t xml:space="preserve"> lui-même</w:t>
      </w:r>
      <w:r w:rsidR="00C40AF0" w:rsidRPr="0036229F">
        <w:t xml:space="preserve"> ou</w:t>
      </w:r>
      <w:r w:rsidRPr="0036229F">
        <w:t xml:space="preserve"> des spectacles que le théâtre </w:t>
      </w:r>
      <w:proofErr w:type="spellStart"/>
      <w:r w:rsidRPr="0036229F">
        <w:t>co-produit</w:t>
      </w:r>
      <w:proofErr w:type="spellEnd"/>
      <w:r w:rsidRPr="0036229F">
        <w:t xml:space="preserve"> ou accueille</w:t>
      </w:r>
      <w:r w:rsidR="00C40AF0" w:rsidRPr="0036229F">
        <w:t>.</w:t>
      </w:r>
      <w:r w:rsidRPr="0036229F">
        <w:rPr>
          <w:rStyle w:val="FootnoteReference"/>
        </w:rPr>
        <w:footnoteReference w:id="2"/>
      </w:r>
      <w:r w:rsidRPr="0036229F">
        <w:t xml:space="preserve"> </w:t>
      </w:r>
      <w:r w:rsidR="00C40AF0" w:rsidRPr="0036229F">
        <w:t xml:space="preserve">Cette </w:t>
      </w:r>
      <w:r w:rsidR="006E148B" w:rsidRPr="0036229F">
        <w:t>pluridisciplinarité</w:t>
      </w:r>
      <w:r w:rsidR="00C40AF0" w:rsidRPr="0036229F">
        <w:t xml:space="preserve">, et le désir </w:t>
      </w:r>
      <w:proofErr w:type="spellStart"/>
      <w:r w:rsidR="00C40AF0" w:rsidRPr="0036229F">
        <w:t>lambert-wildien</w:t>
      </w:r>
      <w:proofErr w:type="spellEnd"/>
      <w:r w:rsidR="00C40AF0" w:rsidRPr="0036229F">
        <w:t xml:space="preserve"> de collaboration, sont visibles à tous </w:t>
      </w:r>
      <w:r w:rsidR="006A15E6" w:rsidRPr="0036229F">
        <w:t xml:space="preserve">les niveaux de ces institutions : la « direction oculaire » des programmes et du site Internet du théâtre (leur identité graphique et visuelle), par exemple, est confiée </w:t>
      </w:r>
      <w:r w:rsidR="00D40AE7">
        <w:t xml:space="preserve">à l’artiste </w:t>
      </w:r>
      <w:r w:rsidRPr="0036229F">
        <w:t>Stéphane Blanquet</w:t>
      </w:r>
      <w:r w:rsidR="00D40AE7">
        <w:t xml:space="preserve">, qui collabore en outre, en tant que co-auteur, avec Jean </w:t>
      </w:r>
      <w:proofErr w:type="spellStart"/>
      <w:r w:rsidR="00D40AE7">
        <w:t>Lambert-wild</w:t>
      </w:r>
      <w:proofErr w:type="spellEnd"/>
      <w:r w:rsidR="00D40AE7">
        <w:t xml:space="preserve"> sur plusieurs projets scéniques, tels que </w:t>
      </w:r>
      <w:proofErr w:type="spellStart"/>
      <w:r w:rsidR="00D40AE7">
        <w:rPr>
          <w:i/>
        </w:rPr>
        <w:t>War</w:t>
      </w:r>
      <w:proofErr w:type="spellEnd"/>
      <w:r w:rsidR="00D40AE7">
        <w:rPr>
          <w:i/>
        </w:rPr>
        <w:t xml:space="preserve"> </w:t>
      </w:r>
      <w:proofErr w:type="spellStart"/>
      <w:r w:rsidR="00D40AE7">
        <w:rPr>
          <w:i/>
        </w:rPr>
        <w:t>Sweet</w:t>
      </w:r>
      <w:proofErr w:type="spellEnd"/>
      <w:r w:rsidR="00D40AE7">
        <w:rPr>
          <w:i/>
        </w:rPr>
        <w:t xml:space="preserve"> </w:t>
      </w:r>
      <w:proofErr w:type="spellStart"/>
      <w:r w:rsidR="00D40AE7">
        <w:rPr>
          <w:i/>
        </w:rPr>
        <w:t>War</w:t>
      </w:r>
      <w:proofErr w:type="spellEnd"/>
      <w:r w:rsidR="00D40AE7">
        <w:t xml:space="preserve"> ou plus récemment </w:t>
      </w:r>
      <w:r w:rsidR="00D40AE7">
        <w:rPr>
          <w:i/>
        </w:rPr>
        <w:t xml:space="preserve">Richard III – </w:t>
      </w:r>
      <w:proofErr w:type="spellStart"/>
      <w:r w:rsidR="00D40AE7">
        <w:rPr>
          <w:i/>
        </w:rPr>
        <w:t>Loyaulté</w:t>
      </w:r>
      <w:proofErr w:type="spellEnd"/>
      <w:r w:rsidR="00D40AE7">
        <w:rPr>
          <w:i/>
        </w:rPr>
        <w:t xml:space="preserve"> me lie</w:t>
      </w:r>
      <w:r w:rsidR="00D141E3">
        <w:t xml:space="preserve">. </w:t>
      </w:r>
    </w:p>
    <w:p w:rsidR="00030674" w:rsidRPr="0036229F" w:rsidRDefault="00B37E17" w:rsidP="00030674">
      <w:pPr>
        <w:spacing w:line="480" w:lineRule="auto"/>
        <w:jc w:val="both"/>
        <w:rPr>
          <w:rFonts w:cs="Tahoma"/>
          <w:szCs w:val="26"/>
        </w:rPr>
      </w:pPr>
      <w:r w:rsidRPr="0036229F">
        <w:t xml:space="preserve">Bien que toute son œuvre soit dédiée à la scène, Jean </w:t>
      </w:r>
      <w:proofErr w:type="spellStart"/>
      <w:r w:rsidRPr="0036229F">
        <w:t>Lambert-wild</w:t>
      </w:r>
      <w:proofErr w:type="spellEnd"/>
      <w:r w:rsidRPr="0036229F">
        <w:t xml:space="preserve"> rejette activement l’appellation d’ « homme de théâtre ». Il ne se reconnaît pas non plus dans la fonction de metteur en scène.</w:t>
      </w:r>
      <w:r w:rsidRPr="0036229F">
        <w:rPr>
          <w:rStyle w:val="FootnoteReference"/>
        </w:rPr>
        <w:footnoteReference w:id="3"/>
      </w:r>
      <w:r w:rsidRPr="0036229F">
        <w:t xml:space="preserve"> Il se voit au contraire comme un catalyseur, celui qui rassemble les compétences et savoirs de ses collaborateurs pour construire ensemble un théâtre sans concessions. Il refuse en outre de donner un nom à sa fonction ou d’expliquer son travail. À la question « Comment vous définissez-vous ? », il répond invariablement : « La seule chose que je puisse dire, c’est que je suis le fils de mon père et de ma mère ».</w:t>
      </w:r>
      <w:r w:rsidRPr="0036229F">
        <w:rPr>
          <w:rStyle w:val="FootnoteReference"/>
        </w:rPr>
        <w:footnoteReference w:id="4"/>
      </w:r>
      <w:r w:rsidRPr="0036229F">
        <w:t xml:space="preserve"> </w:t>
      </w:r>
    </w:p>
    <w:p w:rsidR="002A34B6" w:rsidRPr="0036229F" w:rsidRDefault="002A34B6" w:rsidP="00030674">
      <w:pPr>
        <w:spacing w:line="480" w:lineRule="auto"/>
        <w:jc w:val="both"/>
        <w:rPr>
          <w:rStyle w:val="FootnoteReference"/>
        </w:rPr>
      </w:pPr>
      <w:r w:rsidRPr="0036229F">
        <w:rPr>
          <w:rFonts w:cs="Tahoma"/>
          <w:szCs w:val="26"/>
        </w:rPr>
        <w:t xml:space="preserve">Pour chaque création, </w:t>
      </w:r>
      <w:r w:rsidR="00030674" w:rsidRPr="0036229F">
        <w:rPr>
          <w:rFonts w:cs="Tahoma"/>
          <w:szCs w:val="26"/>
        </w:rPr>
        <w:t xml:space="preserve">Jean </w:t>
      </w:r>
      <w:proofErr w:type="spellStart"/>
      <w:r w:rsidR="00030674" w:rsidRPr="0036229F">
        <w:rPr>
          <w:rFonts w:cs="Tahoma"/>
          <w:szCs w:val="26"/>
        </w:rPr>
        <w:t>Lambert-wild</w:t>
      </w:r>
      <w:proofErr w:type="spellEnd"/>
      <w:r w:rsidRPr="0036229F">
        <w:rPr>
          <w:rFonts w:cs="Tahoma"/>
          <w:szCs w:val="26"/>
        </w:rPr>
        <w:t xml:space="preserve"> s’associe à des collaborateurs et collaboratrices, certains de longue date, d’autres découverts pour l’occasion.</w:t>
      </w:r>
      <w:r w:rsidRPr="0036229F">
        <w:rPr>
          <w:rStyle w:val="FootnoteReference"/>
          <w:rFonts w:cs="Tahoma"/>
          <w:szCs w:val="26"/>
        </w:rPr>
        <w:footnoteReference w:id="5"/>
      </w:r>
      <w:r w:rsidRPr="0036229F">
        <w:rPr>
          <w:rFonts w:cs="Tahoma"/>
          <w:szCs w:val="26"/>
        </w:rPr>
        <w:t xml:space="preserve"> Pour </w:t>
      </w:r>
      <w:proofErr w:type="spellStart"/>
      <w:r w:rsidRPr="0036229F">
        <w:rPr>
          <w:rFonts w:cs="Tahoma"/>
          <w:szCs w:val="26"/>
        </w:rPr>
        <w:t>Lambert-wild</w:t>
      </w:r>
      <w:proofErr w:type="spellEnd"/>
      <w:r w:rsidRPr="0036229F">
        <w:rPr>
          <w:rFonts w:cs="Tahoma"/>
          <w:szCs w:val="26"/>
        </w:rPr>
        <w:t xml:space="preserve">, c’est la somme des compétences et des talents qui permet à un artiste de construire une œuvre ; </w:t>
      </w:r>
      <w:r w:rsidR="00C0068D" w:rsidRPr="0036229F">
        <w:rPr>
          <w:rFonts w:cs="Tahoma"/>
          <w:szCs w:val="26"/>
        </w:rPr>
        <w:t>en</w:t>
      </w:r>
      <w:r w:rsidRPr="0036229F">
        <w:rPr>
          <w:rFonts w:cs="Tahoma"/>
          <w:szCs w:val="26"/>
        </w:rPr>
        <w:t xml:space="preserve"> ses termes : « on ne va pas sur la Lune tout seul ».</w:t>
      </w:r>
      <w:r w:rsidRPr="0036229F">
        <w:rPr>
          <w:rStyle w:val="FootnoteReference"/>
          <w:rFonts w:cs="Tahoma"/>
          <w:szCs w:val="26"/>
        </w:rPr>
        <w:footnoteReference w:id="6"/>
      </w:r>
      <w:r w:rsidRPr="0036229F">
        <w:rPr>
          <w:rFonts w:cs="Tahoma"/>
          <w:szCs w:val="26"/>
        </w:rPr>
        <w:t xml:space="preserve"> Mêlant recherche de plateau et expérimentation scientifique et technologique, </w:t>
      </w:r>
      <w:proofErr w:type="spellStart"/>
      <w:r w:rsidRPr="0036229F">
        <w:rPr>
          <w:rFonts w:cs="Tahoma"/>
          <w:szCs w:val="26"/>
        </w:rPr>
        <w:t>Lambert-wild</w:t>
      </w:r>
      <w:proofErr w:type="spellEnd"/>
      <w:r w:rsidRPr="0036229F">
        <w:rPr>
          <w:rFonts w:cs="Tahoma"/>
          <w:szCs w:val="26"/>
        </w:rPr>
        <w:t xml:space="preserve"> et ses coopérateurs construisent ce qu’il appelle un théâtre « </w:t>
      </w:r>
      <w:proofErr w:type="spellStart"/>
      <w:r w:rsidRPr="0036229F">
        <w:rPr>
          <w:rFonts w:cs="Tahoma"/>
          <w:szCs w:val="26"/>
        </w:rPr>
        <w:t>multi-medium</w:t>
      </w:r>
      <w:proofErr w:type="spellEnd"/>
      <w:r w:rsidRPr="0036229F">
        <w:rPr>
          <w:rFonts w:cs="Tahoma"/>
          <w:szCs w:val="26"/>
        </w:rPr>
        <w:t> »</w:t>
      </w:r>
      <w:r w:rsidR="009B12AE" w:rsidRPr="0036229F">
        <w:rPr>
          <w:rFonts w:cs="Tahoma"/>
          <w:szCs w:val="26"/>
        </w:rPr>
        <w:t>,</w:t>
      </w:r>
      <w:r w:rsidRPr="0036229F">
        <w:rPr>
          <w:rStyle w:val="FootnoteReference"/>
          <w:rFonts w:cs="Tahoma"/>
          <w:szCs w:val="26"/>
        </w:rPr>
        <w:footnoteReference w:id="7"/>
      </w:r>
      <w:r w:rsidRPr="0036229F">
        <w:rPr>
          <w:rFonts w:cs="Tahoma"/>
          <w:szCs w:val="26"/>
        </w:rPr>
        <w:t xml:space="preserve"> </w:t>
      </w:r>
      <w:r w:rsidR="009B12AE" w:rsidRPr="0036229F">
        <w:rPr>
          <w:rFonts w:cs="Tahoma"/>
          <w:szCs w:val="26"/>
        </w:rPr>
        <w:t>dans lequel</w:t>
      </w:r>
      <w:r w:rsidRPr="0036229F">
        <w:rPr>
          <w:rFonts w:cs="Tahoma"/>
          <w:szCs w:val="26"/>
        </w:rPr>
        <w:t xml:space="preserve"> les technologies numériques </w:t>
      </w:r>
      <w:r w:rsidR="009B12AE" w:rsidRPr="0036229F">
        <w:rPr>
          <w:rFonts w:cs="Tahoma"/>
          <w:szCs w:val="26"/>
        </w:rPr>
        <w:t>sont</w:t>
      </w:r>
      <w:r w:rsidRPr="0036229F">
        <w:rPr>
          <w:rFonts w:cs="Tahoma"/>
          <w:szCs w:val="26"/>
        </w:rPr>
        <w:t xml:space="preserve"> une texture importante, </w:t>
      </w:r>
      <w:r w:rsidR="009B12AE" w:rsidRPr="0036229F">
        <w:rPr>
          <w:rFonts w:cs="Tahoma"/>
          <w:szCs w:val="26"/>
        </w:rPr>
        <w:t xml:space="preserve">mais </w:t>
      </w:r>
      <w:r w:rsidR="007651C0" w:rsidRPr="0036229F">
        <w:rPr>
          <w:rFonts w:cs="Tahoma"/>
          <w:szCs w:val="26"/>
        </w:rPr>
        <w:t>n</w:t>
      </w:r>
      <w:r w:rsidR="007651C0">
        <w:rPr>
          <w:rFonts w:cs="Tahoma"/>
          <w:szCs w:val="26"/>
        </w:rPr>
        <w:t>e</w:t>
      </w:r>
      <w:r w:rsidR="007651C0" w:rsidRPr="0036229F">
        <w:rPr>
          <w:rFonts w:cs="Tahoma"/>
          <w:szCs w:val="26"/>
        </w:rPr>
        <w:t xml:space="preserve"> </w:t>
      </w:r>
      <w:r w:rsidRPr="0036229F">
        <w:rPr>
          <w:rFonts w:cs="Tahoma"/>
          <w:szCs w:val="26"/>
        </w:rPr>
        <w:t>constituent</w:t>
      </w:r>
      <w:r w:rsidR="009B12AE" w:rsidRPr="0036229F">
        <w:rPr>
          <w:rFonts w:cs="Tahoma"/>
          <w:szCs w:val="26"/>
        </w:rPr>
        <w:t xml:space="preserve"> </w:t>
      </w:r>
      <w:r w:rsidRPr="0036229F">
        <w:rPr>
          <w:rFonts w:cs="Tahoma"/>
          <w:szCs w:val="26"/>
        </w:rPr>
        <w:t xml:space="preserve">pas le centre de gravité. </w:t>
      </w:r>
      <w:r w:rsidR="00AF4982" w:rsidRPr="0036229F">
        <w:rPr>
          <w:rFonts w:cs="Tahoma"/>
          <w:szCs w:val="26"/>
        </w:rPr>
        <w:t>En effet, c</w:t>
      </w:r>
      <w:r w:rsidRPr="0036229F">
        <w:rPr>
          <w:rFonts w:cs="Tahoma"/>
          <w:szCs w:val="26"/>
        </w:rPr>
        <w:t xml:space="preserve">’est moins par souci de nouveauté que par désir d’utiliser tous les mediums qui sont à sa disposition, et qui opèrent de façon omniprésente dans la société qui l’entoure, que </w:t>
      </w:r>
      <w:proofErr w:type="spellStart"/>
      <w:r w:rsidRPr="0036229F">
        <w:rPr>
          <w:rFonts w:cs="Tahoma"/>
          <w:szCs w:val="26"/>
        </w:rPr>
        <w:t>Lambert-wild</w:t>
      </w:r>
      <w:proofErr w:type="spellEnd"/>
      <w:r w:rsidRPr="0036229F">
        <w:rPr>
          <w:rFonts w:cs="Tahoma"/>
          <w:szCs w:val="26"/>
        </w:rPr>
        <w:t xml:space="preserve"> en use</w:t>
      </w:r>
      <w:r w:rsidR="007F166A" w:rsidRPr="0036229F">
        <w:rPr>
          <w:rFonts w:cs="Tahoma"/>
          <w:szCs w:val="26"/>
        </w:rPr>
        <w:t>. Selon</w:t>
      </w:r>
      <w:r w:rsidR="003956D7" w:rsidRPr="0036229F">
        <w:rPr>
          <w:rFonts w:cs="Tahoma"/>
          <w:szCs w:val="26"/>
        </w:rPr>
        <w:t xml:space="preserve"> lui, </w:t>
      </w:r>
      <w:r w:rsidR="00BF57BE" w:rsidRPr="0036229F">
        <w:rPr>
          <w:rFonts w:cs="Tahoma"/>
          <w:szCs w:val="26"/>
        </w:rPr>
        <w:t xml:space="preserve">« </w:t>
      </w:r>
      <w:r w:rsidR="003956D7" w:rsidRPr="0036229F">
        <w:rPr>
          <w:rFonts w:cs="Tahoma"/>
          <w:szCs w:val="26"/>
        </w:rPr>
        <w:t>il est impossible de parler du monde, de le représente</w:t>
      </w:r>
      <w:r w:rsidR="002254B0" w:rsidRPr="0036229F">
        <w:rPr>
          <w:rFonts w:cs="Tahoma"/>
          <w:szCs w:val="26"/>
        </w:rPr>
        <w:t>r, et de le questionner de maniè</w:t>
      </w:r>
      <w:r w:rsidR="003956D7" w:rsidRPr="0036229F">
        <w:rPr>
          <w:rFonts w:cs="Tahoma"/>
          <w:szCs w:val="26"/>
        </w:rPr>
        <w:t>re critique et didactique en adaptant des modes de représentation dont on se servait déjà il y a cinquante ans ».</w:t>
      </w:r>
      <w:r w:rsidR="003956D7" w:rsidRPr="0036229F">
        <w:rPr>
          <w:rStyle w:val="FootnoteReference"/>
          <w:rFonts w:cs="Tahoma"/>
          <w:szCs w:val="26"/>
        </w:rPr>
        <w:footnoteReference w:id="8"/>
      </w:r>
      <w:r w:rsidR="009F191B" w:rsidRPr="0036229F">
        <w:rPr>
          <w:rFonts w:cs="Tahoma"/>
          <w:szCs w:val="26"/>
        </w:rPr>
        <w:t xml:space="preserve"> L</w:t>
      </w:r>
      <w:r w:rsidR="00232D96" w:rsidRPr="0036229F">
        <w:rPr>
          <w:rFonts w:cs="Tahoma"/>
          <w:szCs w:val="26"/>
        </w:rPr>
        <w:t xml:space="preserve">a fonction de la technologie </w:t>
      </w:r>
      <w:r w:rsidR="002B4DC5" w:rsidRPr="0036229F">
        <w:rPr>
          <w:rFonts w:cs="Tahoma"/>
          <w:szCs w:val="26"/>
        </w:rPr>
        <w:t>pour</w:t>
      </w:r>
      <w:r w:rsidR="009F191B" w:rsidRPr="0036229F">
        <w:rPr>
          <w:rFonts w:cs="Tahoma"/>
          <w:szCs w:val="26"/>
        </w:rPr>
        <w:t xml:space="preserve"> </w:t>
      </w:r>
      <w:proofErr w:type="spellStart"/>
      <w:r w:rsidR="009F191B" w:rsidRPr="0036229F">
        <w:rPr>
          <w:rFonts w:cs="Tahoma"/>
          <w:szCs w:val="26"/>
        </w:rPr>
        <w:t>Lambert-wild</w:t>
      </w:r>
      <w:proofErr w:type="spellEnd"/>
      <w:r w:rsidR="009F191B" w:rsidRPr="0036229F">
        <w:rPr>
          <w:rFonts w:cs="Tahoma"/>
          <w:szCs w:val="26"/>
        </w:rPr>
        <w:t xml:space="preserve"> </w:t>
      </w:r>
      <w:r w:rsidR="00232D96" w:rsidRPr="0036229F">
        <w:rPr>
          <w:rFonts w:cs="Tahoma"/>
          <w:szCs w:val="26"/>
        </w:rPr>
        <w:t xml:space="preserve">est de permettre de </w:t>
      </w:r>
      <w:r w:rsidRPr="0036229F">
        <w:rPr>
          <w:rFonts w:cs="Tahoma"/>
          <w:szCs w:val="26"/>
        </w:rPr>
        <w:t>faire du théâtre le lieu où peut opérer une mémoire collective et parfois inconsciente et où peut se constituer une communauté d’êtres humains</w:t>
      </w:r>
      <w:r w:rsidR="00754727" w:rsidRPr="0036229F">
        <w:rPr>
          <w:rFonts w:cs="Tahoma"/>
          <w:szCs w:val="26"/>
        </w:rPr>
        <w:t>, un « lieu d’appartenance collective »</w:t>
      </w:r>
      <w:r w:rsidRPr="0036229F">
        <w:rPr>
          <w:rFonts w:cs="Tahoma"/>
          <w:szCs w:val="26"/>
        </w:rPr>
        <w:t>.</w:t>
      </w:r>
      <w:r w:rsidR="00754727" w:rsidRPr="0036229F">
        <w:rPr>
          <w:rStyle w:val="FootnoteReference"/>
          <w:rFonts w:cs="Tahoma"/>
          <w:szCs w:val="26"/>
        </w:rPr>
        <w:footnoteReference w:id="9"/>
      </w:r>
    </w:p>
    <w:p w:rsidR="007F240B" w:rsidRPr="0036229F" w:rsidRDefault="002A34B6" w:rsidP="007F240B">
      <w:pPr>
        <w:spacing w:line="480" w:lineRule="auto"/>
        <w:jc w:val="both"/>
      </w:pPr>
      <w:r w:rsidRPr="0036229F">
        <w:rPr>
          <w:rFonts w:cs="Tahoma"/>
          <w:szCs w:val="26"/>
        </w:rPr>
        <w:t xml:space="preserve">Comme je vais le montrer, </w:t>
      </w:r>
      <w:proofErr w:type="spellStart"/>
      <w:r w:rsidRPr="0036229F">
        <w:rPr>
          <w:rFonts w:cs="Tahoma"/>
          <w:szCs w:val="26"/>
        </w:rPr>
        <w:t>Lambert-wild</w:t>
      </w:r>
      <w:proofErr w:type="spellEnd"/>
      <w:r w:rsidRPr="0036229F">
        <w:rPr>
          <w:rFonts w:cs="Tahoma"/>
          <w:szCs w:val="26"/>
        </w:rPr>
        <w:t xml:space="preserve"> et ses collaborateurs utilisent les technologies numériques pour user des procédés en œuvre dans nos sociétés contemporaines, mais surtout pour dépasser les limites d’un impossible théâtral et remettre en question les </w:t>
      </w:r>
      <w:r w:rsidR="00370827" w:rsidRPr="0036229F">
        <w:rPr>
          <w:rFonts w:cs="Tahoma"/>
          <w:szCs w:val="26"/>
        </w:rPr>
        <w:t>frontières</w:t>
      </w:r>
      <w:r w:rsidRPr="0036229F">
        <w:rPr>
          <w:rFonts w:cs="Tahoma"/>
          <w:szCs w:val="26"/>
        </w:rPr>
        <w:t xml:space="preserve"> physiques de la scène </w:t>
      </w:r>
      <w:r w:rsidR="00DC7EB8" w:rsidRPr="0036229F">
        <w:rPr>
          <w:rFonts w:cs="Tahoma"/>
          <w:szCs w:val="26"/>
        </w:rPr>
        <w:t>ainsi que</w:t>
      </w:r>
      <w:r w:rsidRPr="0036229F">
        <w:rPr>
          <w:rFonts w:cs="Tahoma"/>
          <w:szCs w:val="26"/>
        </w:rPr>
        <w:t xml:space="preserve"> la perception du spectateur. </w:t>
      </w:r>
      <w:r w:rsidR="00943E8E" w:rsidRPr="0036229F">
        <w:t>La notion d’injouable, l’idée de détourner les impossibles de la scène</w:t>
      </w:r>
      <w:r w:rsidR="002B4DC5" w:rsidRPr="0036229F">
        <w:t xml:space="preserve"> </w:t>
      </w:r>
      <w:r w:rsidR="00943E8E" w:rsidRPr="0036229F">
        <w:t xml:space="preserve">forment la base de la </w:t>
      </w:r>
      <w:r w:rsidR="00EA4781" w:rsidRPr="0036229F">
        <w:t xml:space="preserve">philosophie </w:t>
      </w:r>
      <w:proofErr w:type="spellStart"/>
      <w:r w:rsidR="00877B5B" w:rsidRPr="0036229F">
        <w:t>l</w:t>
      </w:r>
      <w:r w:rsidR="00EA4781" w:rsidRPr="0036229F">
        <w:t>ambert-</w:t>
      </w:r>
      <w:r w:rsidR="00F429D1" w:rsidRPr="0036229F">
        <w:t>wildienne</w:t>
      </w:r>
      <w:proofErr w:type="spellEnd"/>
      <w:r w:rsidR="00F429D1" w:rsidRPr="0036229F">
        <w:t> : il le dit lui-même, en guise de devise qui couronne chacune des pages de son site Internet : « N’est possible que ce que nous croyons impossible ».</w:t>
      </w:r>
      <w:r w:rsidR="00F429D1" w:rsidRPr="0036229F">
        <w:rPr>
          <w:rStyle w:val="FootnoteReference"/>
        </w:rPr>
        <w:footnoteReference w:id="10"/>
      </w:r>
      <w:r w:rsidR="00F429D1" w:rsidRPr="0036229F">
        <w:t xml:space="preserve"> </w:t>
      </w:r>
      <w:r w:rsidR="007F240B" w:rsidRPr="0036229F">
        <w:t>Il s’agit de dépasser ces impossibles, et de lier la salle et la scène pendant l’</w:t>
      </w:r>
      <w:r w:rsidR="00A66945" w:rsidRPr="0036229F">
        <w:t>évènement</w:t>
      </w:r>
      <w:r w:rsidR="007F240B" w:rsidRPr="0036229F">
        <w:t xml:space="preserve"> théâtral d’une façon qui unisse tous les participants, qu’ils s</w:t>
      </w:r>
      <w:r w:rsidR="00B6025E" w:rsidRPr="0036229F">
        <w:t xml:space="preserve">oient sur scène </w:t>
      </w:r>
      <w:r w:rsidR="007F240B" w:rsidRPr="0036229F">
        <w:t xml:space="preserve">ou qu’ils soient spectateurs. </w:t>
      </w:r>
    </w:p>
    <w:p w:rsidR="00B92205" w:rsidRPr="0036229F" w:rsidRDefault="00020547" w:rsidP="001D3E83">
      <w:pPr>
        <w:spacing w:line="480" w:lineRule="auto"/>
        <w:jc w:val="both"/>
      </w:pPr>
      <w:r w:rsidRPr="0036229F">
        <w:t xml:space="preserve">Dans cet article, j’examine la façon dont Jean </w:t>
      </w:r>
      <w:proofErr w:type="spellStart"/>
      <w:r w:rsidRPr="0036229F">
        <w:t>Lambert-wild</w:t>
      </w:r>
      <w:proofErr w:type="spellEnd"/>
      <w:r w:rsidRPr="0036229F">
        <w:t xml:space="preserve"> et ses collaborateurs déjouent la notion d’injouable</w:t>
      </w:r>
      <w:r w:rsidR="00A66945" w:rsidRPr="0036229F">
        <w:t xml:space="preserve"> et du même </w:t>
      </w:r>
      <w:r w:rsidR="00B6025E" w:rsidRPr="0036229F">
        <w:t xml:space="preserve">coup </w:t>
      </w:r>
      <w:r w:rsidR="00A66945" w:rsidRPr="0036229F">
        <w:t xml:space="preserve">questionnent </w:t>
      </w:r>
      <w:r w:rsidR="00B92205" w:rsidRPr="0036229F">
        <w:t>la notion de présence et redéfinissent la matérialité du plateau et de la salle</w:t>
      </w:r>
      <w:r w:rsidR="00A66945" w:rsidRPr="0036229F">
        <w:t xml:space="preserve">. </w:t>
      </w:r>
      <w:r w:rsidR="004A7D54" w:rsidRPr="0036229F">
        <w:t xml:space="preserve">Quoique prenant place dans un </w:t>
      </w:r>
      <w:r w:rsidR="008067C0" w:rsidRPr="0036229F">
        <w:t>modèle</w:t>
      </w:r>
      <w:r w:rsidR="004A7D54" w:rsidRPr="0036229F">
        <w:t xml:space="preserve"> de salle traditionnel, le théâtre de </w:t>
      </w:r>
      <w:proofErr w:type="spellStart"/>
      <w:r w:rsidR="004A7D54" w:rsidRPr="0036229F">
        <w:t>Lambert-wild</w:t>
      </w:r>
      <w:proofErr w:type="spellEnd"/>
      <w:r w:rsidR="004A7D54" w:rsidRPr="0036229F">
        <w:t xml:space="preserve"> et ses collaborateurs s’attache à dépasser la séparation scène–salle, et ce </w:t>
      </w:r>
      <w:r w:rsidR="007651C0">
        <w:t>par le biais d’</w:t>
      </w:r>
      <w:r w:rsidR="004A7D54" w:rsidRPr="0036229F">
        <w:t xml:space="preserve">une utilisation particulière de </w:t>
      </w:r>
      <w:r w:rsidR="008067C0" w:rsidRPr="0036229F">
        <w:t>procédés</w:t>
      </w:r>
      <w:r w:rsidR="004A7D54" w:rsidRPr="0036229F">
        <w:t xml:space="preserve"> technologiques</w:t>
      </w:r>
      <w:r w:rsidR="008067C0" w:rsidRPr="0036229F">
        <w:t xml:space="preserve">, </w:t>
      </w:r>
      <w:r w:rsidR="004A7D54" w:rsidRPr="0036229F">
        <w:t>cré</w:t>
      </w:r>
      <w:r w:rsidR="008067C0" w:rsidRPr="0036229F">
        <w:t>a</w:t>
      </w:r>
      <w:r w:rsidR="004A7D54" w:rsidRPr="0036229F">
        <w:t xml:space="preserve">nt un </w:t>
      </w:r>
      <w:r w:rsidR="008067C0" w:rsidRPr="0036229F">
        <w:t>théâtre</w:t>
      </w:r>
      <w:r w:rsidR="004A7D54" w:rsidRPr="0036229F">
        <w:t xml:space="preserve"> qui en appelle aux sens et qui redéfinit la notion de représentation en allant </w:t>
      </w:r>
      <w:r w:rsidR="008067C0" w:rsidRPr="0036229F">
        <w:t>au-delà</w:t>
      </w:r>
      <w:r w:rsidR="004A7D54" w:rsidRPr="0036229F">
        <w:t xml:space="preserve"> du visuel</w:t>
      </w:r>
      <w:r w:rsidR="00BB638B" w:rsidRPr="0036229F">
        <w:t xml:space="preserve"> et en </w:t>
      </w:r>
      <w:r w:rsidR="001500BD" w:rsidRPr="0036229F">
        <w:t>« touchant » ses spectateurs</w:t>
      </w:r>
      <w:r w:rsidR="00BB638B" w:rsidRPr="0036229F">
        <w:t xml:space="preserve">. </w:t>
      </w:r>
      <w:r w:rsidR="00B92205" w:rsidRPr="0036229F">
        <w:t xml:space="preserve">Ceci permet en retour de créer un </w:t>
      </w:r>
      <w:r w:rsidR="007651C0" w:rsidRPr="0036229F">
        <w:t>événement</w:t>
      </w:r>
      <w:r w:rsidR="00B92205" w:rsidRPr="0036229F">
        <w:t xml:space="preserve"> théâtral qui redéfinit ce qu’ « être ensemble » veut dire. </w:t>
      </w:r>
    </w:p>
    <w:p w:rsidR="00020547" w:rsidRPr="0036229F" w:rsidRDefault="008067C0" w:rsidP="001D3E83">
      <w:pPr>
        <w:spacing w:line="480" w:lineRule="auto"/>
        <w:jc w:val="both"/>
      </w:pPr>
      <w:r w:rsidRPr="0036229F">
        <w:t>Dans un premier temps,</w:t>
      </w:r>
      <w:r w:rsidR="00B92205" w:rsidRPr="0036229F">
        <w:t xml:space="preserve"> j’examine comment</w:t>
      </w:r>
      <w:r w:rsidRPr="0036229F">
        <w:t xml:space="preserve"> </w:t>
      </w:r>
      <w:proofErr w:type="spellStart"/>
      <w:r w:rsidR="001D3E83" w:rsidRPr="0036229F">
        <w:t>Lambert-wild</w:t>
      </w:r>
      <w:proofErr w:type="spellEnd"/>
      <w:r w:rsidR="001D3E83" w:rsidRPr="0036229F">
        <w:t xml:space="preserve"> et ses collaborateurs </w:t>
      </w:r>
      <w:r w:rsidR="00020547" w:rsidRPr="0036229F">
        <w:t>défi</w:t>
      </w:r>
      <w:r w:rsidR="001D3E83" w:rsidRPr="0036229F">
        <w:t>e</w:t>
      </w:r>
      <w:r w:rsidR="00020547" w:rsidRPr="0036229F">
        <w:t>nt les impossibles techniques, puis développ</w:t>
      </w:r>
      <w:r w:rsidR="001D3E83" w:rsidRPr="0036229F">
        <w:t>e</w:t>
      </w:r>
      <w:r w:rsidR="00020547" w:rsidRPr="0036229F">
        <w:t>nt, par la technologie, une corporalité élargie, qui « touche » les spectateurs. J’explore ensuite comment cette notion de toucher est étendue à la voi</w:t>
      </w:r>
      <w:r w:rsidR="001D3E83" w:rsidRPr="0036229F">
        <w:t>x</w:t>
      </w:r>
      <w:r w:rsidR="00020547" w:rsidRPr="0036229F">
        <w:t xml:space="preserve">, qui devient tactile, pour conclure sur </w:t>
      </w:r>
      <w:r w:rsidR="00C77CB9" w:rsidRPr="0036229F">
        <w:t xml:space="preserve">la façon dont le théâtre </w:t>
      </w:r>
      <w:proofErr w:type="spellStart"/>
      <w:r w:rsidR="00C77CB9" w:rsidRPr="0036229F">
        <w:t>haptique</w:t>
      </w:r>
      <w:proofErr w:type="spellEnd"/>
      <w:r w:rsidR="00C77CB9" w:rsidRPr="0036229F">
        <w:t xml:space="preserve"> développé par </w:t>
      </w:r>
      <w:proofErr w:type="spellStart"/>
      <w:r w:rsidR="00C77CB9" w:rsidRPr="0036229F">
        <w:t>Lambert-wild</w:t>
      </w:r>
      <w:proofErr w:type="spellEnd"/>
      <w:r w:rsidR="00C54908" w:rsidRPr="0036229F">
        <w:t xml:space="preserve"> </w:t>
      </w:r>
      <w:r w:rsidR="00C77CB9" w:rsidRPr="0036229F">
        <w:t xml:space="preserve">et ses collaborateurs </w:t>
      </w:r>
      <w:r w:rsidR="00553076" w:rsidRPr="0036229F">
        <w:t>est « </w:t>
      </w:r>
      <w:proofErr w:type="spellStart"/>
      <w:r w:rsidR="00553076" w:rsidRPr="0036229F">
        <w:t>plus-que-visuel</w:t>
      </w:r>
      <w:proofErr w:type="spellEnd"/>
      <w:r w:rsidR="00553076" w:rsidRPr="0036229F">
        <w:t xml:space="preserve"> » et </w:t>
      </w:r>
      <w:r w:rsidR="00FA1FBD" w:rsidRPr="0036229F">
        <w:t>s’attache à</w:t>
      </w:r>
      <w:r w:rsidR="00C77CB9" w:rsidRPr="0036229F">
        <w:t xml:space="preserve"> constru</w:t>
      </w:r>
      <w:r w:rsidR="00FA1FBD" w:rsidRPr="0036229F">
        <w:t>ire</w:t>
      </w:r>
      <w:r w:rsidR="00C77CB9" w:rsidRPr="0036229F">
        <w:t xml:space="preserve"> une communauté</w:t>
      </w:r>
      <w:r w:rsidR="00B34033" w:rsidRPr="0036229F">
        <w:t xml:space="preserve"> de spectateurs</w:t>
      </w:r>
      <w:r w:rsidR="00C77CB9" w:rsidRPr="0036229F">
        <w:t xml:space="preserve"> : une façon d’être </w:t>
      </w:r>
      <w:r w:rsidR="00C77CB9" w:rsidRPr="0036229F">
        <w:rPr>
          <w:i/>
        </w:rPr>
        <w:t>ensemble</w:t>
      </w:r>
      <w:r w:rsidR="00C77CB9" w:rsidRPr="0036229F">
        <w:t xml:space="preserve">.   </w:t>
      </w:r>
      <w:r w:rsidR="00020547" w:rsidRPr="0036229F">
        <w:t xml:space="preserve"> </w:t>
      </w:r>
    </w:p>
    <w:p w:rsidR="00D32859" w:rsidRPr="0036229F" w:rsidRDefault="00D32859" w:rsidP="00D32859">
      <w:pPr>
        <w:spacing w:line="480" w:lineRule="auto"/>
        <w:jc w:val="both"/>
        <w:rPr>
          <w:rFonts w:cs="Tahoma"/>
          <w:szCs w:val="26"/>
        </w:rPr>
      </w:pPr>
    </w:p>
    <w:p w:rsidR="00D32859" w:rsidRPr="0036229F" w:rsidRDefault="00D32859" w:rsidP="00D32859">
      <w:pPr>
        <w:spacing w:line="480" w:lineRule="auto"/>
        <w:jc w:val="both"/>
        <w:outlineLvl w:val="0"/>
        <w:rPr>
          <w:rFonts w:cs="Tahoma"/>
          <w:b/>
          <w:szCs w:val="26"/>
        </w:rPr>
      </w:pPr>
      <w:r w:rsidRPr="0036229F">
        <w:rPr>
          <w:rFonts w:cs="Tahoma"/>
          <w:b/>
          <w:szCs w:val="26"/>
        </w:rPr>
        <w:t>Une « pratique du spectateur »</w:t>
      </w:r>
    </w:p>
    <w:p w:rsidR="00CF4BBC" w:rsidRPr="0036229F" w:rsidRDefault="00D32859" w:rsidP="00D32859">
      <w:pPr>
        <w:spacing w:line="480" w:lineRule="auto"/>
        <w:jc w:val="both"/>
        <w:rPr>
          <w:rFonts w:cs="Tahoma"/>
          <w:szCs w:val="26"/>
        </w:rPr>
      </w:pPr>
      <w:r w:rsidRPr="0036229F">
        <w:rPr>
          <w:rFonts w:cs="Tahoma"/>
          <w:szCs w:val="26"/>
        </w:rPr>
        <w:t xml:space="preserve">En vue d’explorer la façon dont le travail de </w:t>
      </w:r>
      <w:proofErr w:type="spellStart"/>
      <w:r w:rsidRPr="0036229F">
        <w:rPr>
          <w:rFonts w:cs="Tahoma"/>
          <w:szCs w:val="26"/>
        </w:rPr>
        <w:t>Lambert-wild</w:t>
      </w:r>
      <w:proofErr w:type="spellEnd"/>
      <w:r w:rsidRPr="0036229F">
        <w:rPr>
          <w:rFonts w:cs="Tahoma"/>
          <w:szCs w:val="26"/>
        </w:rPr>
        <w:t xml:space="preserve"> et ses collaborateurs remet en question et en tension la relation entre salle et scène, il convient de brièvement présenter les outils méthodologiques qui alimentent et sous-tendent mon analyse. Ces éléments de méthodologie sont importants, parce qu’ils lient absolument la forme de mon analyse aux th</w:t>
      </w:r>
      <w:r w:rsidR="00CF4BBC" w:rsidRPr="0036229F">
        <w:rPr>
          <w:rFonts w:cs="Tahoma"/>
          <w:szCs w:val="26"/>
        </w:rPr>
        <w:t xml:space="preserve">èmes et procédés élaborés par </w:t>
      </w:r>
      <w:proofErr w:type="spellStart"/>
      <w:r w:rsidR="00CF4BBC" w:rsidRPr="0036229F">
        <w:rPr>
          <w:rFonts w:cs="Tahoma"/>
          <w:szCs w:val="26"/>
        </w:rPr>
        <w:t>Lambert-wild</w:t>
      </w:r>
      <w:proofErr w:type="spellEnd"/>
      <w:r w:rsidR="00CF4BBC" w:rsidRPr="0036229F">
        <w:rPr>
          <w:rFonts w:cs="Tahoma"/>
          <w:szCs w:val="26"/>
        </w:rPr>
        <w:t xml:space="preserve"> dans son</w:t>
      </w:r>
      <w:r w:rsidRPr="0036229F">
        <w:rPr>
          <w:rFonts w:cs="Tahoma"/>
          <w:szCs w:val="26"/>
        </w:rPr>
        <w:t xml:space="preserve"> théâtre.</w:t>
      </w:r>
      <w:r w:rsidR="00CF4BBC" w:rsidRPr="0036229F">
        <w:rPr>
          <w:rFonts w:cs="Tahoma"/>
          <w:szCs w:val="26"/>
        </w:rPr>
        <w:t xml:space="preserve">  En effet, j</w:t>
      </w:r>
      <w:r w:rsidRPr="0036229F">
        <w:rPr>
          <w:rFonts w:cs="Tahoma"/>
          <w:szCs w:val="26"/>
        </w:rPr>
        <w:t xml:space="preserve">’écris dans cet article à partir de ce que je connais du travail de Jean </w:t>
      </w:r>
      <w:proofErr w:type="spellStart"/>
      <w:r w:rsidRPr="0036229F">
        <w:rPr>
          <w:rFonts w:cs="Tahoma"/>
          <w:szCs w:val="26"/>
        </w:rPr>
        <w:t>Lambert-wild</w:t>
      </w:r>
      <w:proofErr w:type="spellEnd"/>
      <w:r w:rsidRPr="0036229F">
        <w:rPr>
          <w:rFonts w:cs="Tahoma"/>
          <w:szCs w:val="26"/>
        </w:rPr>
        <w:t xml:space="preserve">, </w:t>
      </w:r>
      <w:r w:rsidR="00CF4BBC" w:rsidRPr="0036229F">
        <w:rPr>
          <w:rFonts w:cs="Tahoma"/>
          <w:szCs w:val="26"/>
        </w:rPr>
        <w:t>au travers</w:t>
      </w:r>
      <w:r w:rsidRPr="0036229F">
        <w:rPr>
          <w:rFonts w:cs="Tahoma"/>
          <w:szCs w:val="26"/>
        </w:rPr>
        <w:t xml:space="preserve"> de l’expérience que j’ai pu en faire </w:t>
      </w:r>
      <w:r w:rsidR="002D6967" w:rsidRPr="0036229F">
        <w:rPr>
          <w:rFonts w:cs="Tahoma"/>
          <w:szCs w:val="26"/>
        </w:rPr>
        <w:t>à</w:t>
      </w:r>
      <w:r w:rsidRPr="0036229F">
        <w:rPr>
          <w:rFonts w:cs="Tahoma"/>
          <w:szCs w:val="26"/>
        </w:rPr>
        <w:t xml:space="preserve"> plusieurs </w:t>
      </w:r>
      <w:r w:rsidR="002D6967" w:rsidRPr="0036229F">
        <w:rPr>
          <w:rFonts w:cs="Tahoma"/>
          <w:szCs w:val="26"/>
        </w:rPr>
        <w:t>reprises</w:t>
      </w:r>
      <w:r w:rsidR="00F836C2">
        <w:rPr>
          <w:rFonts w:cs="Tahoma"/>
          <w:szCs w:val="26"/>
        </w:rPr>
        <w:t xml:space="preserve"> en tant que spectatrice</w:t>
      </w:r>
      <w:r w:rsidR="00957F0E">
        <w:rPr>
          <w:rFonts w:cs="Tahoma"/>
          <w:szCs w:val="26"/>
        </w:rPr>
        <w:t>, observatrice lors des répétitions de plusieurs spectacles, ou encore interlocutrice lors de nos multiples conversations</w:t>
      </w:r>
      <w:r w:rsidR="00F836C2">
        <w:rPr>
          <w:rStyle w:val="CommentReference"/>
        </w:rPr>
        <w:t>.</w:t>
      </w:r>
      <w:r w:rsidRPr="0036229F">
        <w:rPr>
          <w:rFonts w:cs="Tahoma"/>
          <w:szCs w:val="26"/>
        </w:rPr>
        <w:t xml:space="preserve"> </w:t>
      </w:r>
      <w:r w:rsidR="0024694C" w:rsidRPr="0036229F">
        <w:rPr>
          <w:rFonts w:cs="Tahoma"/>
          <w:szCs w:val="26"/>
        </w:rPr>
        <w:t xml:space="preserve">Ce qui est en jeu ici, et qui est sollicité par le théâtre de Jean </w:t>
      </w:r>
      <w:proofErr w:type="spellStart"/>
      <w:r w:rsidR="0024694C" w:rsidRPr="0036229F">
        <w:rPr>
          <w:rFonts w:cs="Tahoma"/>
          <w:szCs w:val="26"/>
        </w:rPr>
        <w:t>Lambert-wild</w:t>
      </w:r>
      <w:proofErr w:type="spellEnd"/>
      <w:r w:rsidR="0024694C" w:rsidRPr="0036229F">
        <w:rPr>
          <w:rFonts w:cs="Tahoma"/>
          <w:szCs w:val="26"/>
        </w:rPr>
        <w:t xml:space="preserve"> et ses collaborateurs, c’est ce que le chercheur britannique Martin </w:t>
      </w:r>
      <w:proofErr w:type="spellStart"/>
      <w:r w:rsidR="0024694C" w:rsidRPr="0036229F">
        <w:rPr>
          <w:rFonts w:cs="Tahoma"/>
          <w:szCs w:val="26"/>
        </w:rPr>
        <w:t>Welton</w:t>
      </w:r>
      <w:proofErr w:type="spellEnd"/>
      <w:r w:rsidR="0024694C" w:rsidRPr="0036229F">
        <w:rPr>
          <w:rFonts w:cs="Tahoma"/>
          <w:szCs w:val="26"/>
        </w:rPr>
        <w:t xml:space="preserve"> nomme une « pratique du spectateur » – </w:t>
      </w:r>
      <w:r w:rsidR="0024694C" w:rsidRPr="0036229F">
        <w:rPr>
          <w:rFonts w:cs="Tahoma"/>
          <w:i/>
          <w:szCs w:val="26"/>
        </w:rPr>
        <w:t xml:space="preserve">a practice of </w:t>
      </w:r>
      <w:proofErr w:type="spellStart"/>
      <w:r w:rsidR="0024694C" w:rsidRPr="0036229F">
        <w:rPr>
          <w:rFonts w:cs="Tahoma"/>
          <w:i/>
          <w:szCs w:val="26"/>
        </w:rPr>
        <w:t>spectatorship</w:t>
      </w:r>
      <w:proofErr w:type="spellEnd"/>
      <w:r w:rsidR="00B63C78" w:rsidRPr="0036229F">
        <w:rPr>
          <w:rFonts w:cs="Tahoma"/>
          <w:szCs w:val="26"/>
        </w:rPr>
        <w:t xml:space="preserve"> - </w:t>
      </w:r>
      <w:r w:rsidR="0024694C" w:rsidRPr="0036229F">
        <w:rPr>
          <w:rFonts w:cs="Tahoma"/>
          <w:szCs w:val="26"/>
        </w:rPr>
        <w:t>qu’il définit comme un « processus dynamique »</w:t>
      </w:r>
      <w:r w:rsidR="001A3377">
        <w:rPr>
          <w:rFonts w:cs="Tahoma"/>
          <w:szCs w:val="26"/>
        </w:rPr>
        <w:t>.</w:t>
      </w:r>
      <w:r w:rsidR="0024694C" w:rsidRPr="0036229F">
        <w:rPr>
          <w:rStyle w:val="FootnoteReference"/>
          <w:rFonts w:cs="Tahoma"/>
          <w:szCs w:val="26"/>
        </w:rPr>
        <w:footnoteReference w:id="11"/>
      </w:r>
      <w:r w:rsidR="0024694C" w:rsidRPr="0036229F">
        <w:rPr>
          <w:rFonts w:cs="Tahoma"/>
          <w:szCs w:val="26"/>
        </w:rPr>
        <w:t xml:space="preserve"> Ce processus de perception dynamique est tout à la fois « un engagement de soi et des possibilités propres à chacun, ainsi que des objets vers lesquels notre attention est dirigée ».</w:t>
      </w:r>
      <w:r w:rsidR="0024694C" w:rsidRPr="0036229F">
        <w:rPr>
          <w:rStyle w:val="FootnoteReference"/>
          <w:rFonts w:cs="Tahoma"/>
          <w:szCs w:val="26"/>
        </w:rPr>
        <w:footnoteReference w:id="12"/>
      </w:r>
      <w:r w:rsidR="0024694C" w:rsidRPr="0036229F">
        <w:rPr>
          <w:rFonts w:cs="Tahoma"/>
          <w:szCs w:val="26"/>
        </w:rPr>
        <w:t xml:space="preserve"> C’est dans cette perspective que je me place afin d’examiner la façon dont Jean </w:t>
      </w:r>
      <w:proofErr w:type="spellStart"/>
      <w:r w:rsidR="0024694C" w:rsidRPr="0036229F">
        <w:rPr>
          <w:rFonts w:cs="Tahoma"/>
          <w:szCs w:val="26"/>
        </w:rPr>
        <w:t>Lambert-wild</w:t>
      </w:r>
      <w:proofErr w:type="spellEnd"/>
      <w:r w:rsidR="0024694C" w:rsidRPr="0036229F">
        <w:rPr>
          <w:rFonts w:cs="Tahoma"/>
          <w:szCs w:val="26"/>
        </w:rPr>
        <w:t xml:space="preserve"> et ses collaborateurs façonnent un théâtre qui peut être vécu et ressenti à un niveau </w:t>
      </w:r>
      <w:proofErr w:type="spellStart"/>
      <w:r w:rsidR="0024694C" w:rsidRPr="0036229F">
        <w:rPr>
          <w:rFonts w:cs="Tahoma"/>
          <w:szCs w:val="26"/>
        </w:rPr>
        <w:t>pluri-sensoriel</w:t>
      </w:r>
      <w:proofErr w:type="spellEnd"/>
      <w:r w:rsidR="0024694C" w:rsidRPr="0036229F">
        <w:rPr>
          <w:rFonts w:cs="Tahoma"/>
          <w:szCs w:val="26"/>
        </w:rPr>
        <w:t>, et ce parce qu’une telle approche me permet de prendre en compte la dimension subjective et somatique inhérente à mon postulat.</w:t>
      </w:r>
    </w:p>
    <w:p w:rsidR="006F0344" w:rsidRPr="0036229F" w:rsidRDefault="00D32859" w:rsidP="00E772FF">
      <w:pPr>
        <w:spacing w:line="480" w:lineRule="auto"/>
        <w:jc w:val="both"/>
        <w:rPr>
          <w:rFonts w:cs="Tahoma"/>
          <w:szCs w:val="26"/>
        </w:rPr>
      </w:pPr>
      <w:r w:rsidRPr="0036229F">
        <w:rPr>
          <w:rFonts w:cs="Tahoma"/>
          <w:szCs w:val="26"/>
        </w:rPr>
        <w:t xml:space="preserve">Je souligne ici ma dette envers une généalogie de chercheurs qui </w:t>
      </w:r>
      <w:r w:rsidR="00D73ECD">
        <w:rPr>
          <w:rFonts w:cs="Tahoma"/>
          <w:szCs w:val="26"/>
        </w:rPr>
        <w:t xml:space="preserve">ont </w:t>
      </w:r>
      <w:r w:rsidRPr="0036229F">
        <w:rPr>
          <w:rFonts w:cs="Tahoma"/>
          <w:szCs w:val="26"/>
        </w:rPr>
        <w:t>développ</w:t>
      </w:r>
      <w:r w:rsidR="00D73ECD">
        <w:rPr>
          <w:rFonts w:cs="Tahoma"/>
          <w:szCs w:val="26"/>
        </w:rPr>
        <w:t>é</w:t>
      </w:r>
      <w:r w:rsidRPr="0036229F">
        <w:rPr>
          <w:rFonts w:cs="Tahoma"/>
          <w:szCs w:val="26"/>
        </w:rPr>
        <w:t xml:space="preserve"> une ethnographie de la danse, ce qu’on appelle dans les pays anglophones </w:t>
      </w:r>
      <w:r w:rsidRPr="0036229F">
        <w:rPr>
          <w:rFonts w:cs="Tahoma"/>
          <w:i/>
          <w:szCs w:val="26"/>
        </w:rPr>
        <w:t xml:space="preserve">dance </w:t>
      </w:r>
      <w:proofErr w:type="spellStart"/>
      <w:r w:rsidRPr="0036229F">
        <w:rPr>
          <w:rFonts w:cs="Tahoma"/>
          <w:i/>
          <w:szCs w:val="26"/>
        </w:rPr>
        <w:t>ethnography</w:t>
      </w:r>
      <w:proofErr w:type="spellEnd"/>
      <w:r w:rsidRPr="0036229F">
        <w:rPr>
          <w:rFonts w:cs="Tahoma"/>
          <w:szCs w:val="26"/>
        </w:rPr>
        <w:t>, qui fournit depuis le milieu des années quatre-vingt dix des instruments d’analyse qui permettent de prendre en compte la position d’</w:t>
      </w:r>
      <w:proofErr w:type="spellStart"/>
      <w:r w:rsidRPr="0036229F">
        <w:rPr>
          <w:rFonts w:cs="Tahoma"/>
          <w:i/>
          <w:szCs w:val="26"/>
        </w:rPr>
        <w:t>observation-participante</w:t>
      </w:r>
      <w:proofErr w:type="spellEnd"/>
      <w:r w:rsidRPr="0036229F">
        <w:rPr>
          <w:rFonts w:cs="Tahoma"/>
          <w:szCs w:val="26"/>
        </w:rPr>
        <w:t xml:space="preserve"> du ch</w:t>
      </w:r>
      <w:r w:rsidR="00C43171" w:rsidRPr="0036229F">
        <w:rPr>
          <w:rFonts w:cs="Tahoma"/>
          <w:szCs w:val="26"/>
        </w:rPr>
        <w:t>ercheur. Cette position consiste</w:t>
      </w:r>
      <w:r w:rsidRPr="0036229F">
        <w:rPr>
          <w:rFonts w:cs="Tahoma"/>
          <w:szCs w:val="26"/>
        </w:rPr>
        <w:t xml:space="preserve"> à faire l’expérience du mouvement d’une façon que nourrissent et influencent des caractéristiques émotionnelles, somatiques et personnelles spécifiques.</w:t>
      </w:r>
      <w:r w:rsidR="00F50E26" w:rsidRPr="0036229F">
        <w:rPr>
          <w:rStyle w:val="FootnoteReference"/>
          <w:rFonts w:cs="Tahoma"/>
          <w:szCs w:val="26"/>
        </w:rPr>
        <w:footnoteReference w:id="13"/>
      </w:r>
      <w:r w:rsidR="00F50E26" w:rsidRPr="0036229F">
        <w:rPr>
          <w:rFonts w:cs="Tahoma"/>
          <w:szCs w:val="26"/>
        </w:rPr>
        <w:t xml:space="preserve"> </w:t>
      </w:r>
      <w:r w:rsidRPr="0036229F">
        <w:rPr>
          <w:rFonts w:cs="Tahoma"/>
          <w:szCs w:val="26"/>
        </w:rPr>
        <w:t xml:space="preserve">Ainsi, quand j’assiste à un spectacle de théâtre, je perçois bien entendu ce qui se déroule sur scène, mais aussi autour de moi dans la salle. Je sens le mouvement de mes voisins, </w:t>
      </w:r>
      <w:r w:rsidR="00C43171" w:rsidRPr="0036229F">
        <w:rPr>
          <w:rFonts w:cs="Tahoma"/>
          <w:szCs w:val="26"/>
        </w:rPr>
        <w:t>je perçois</w:t>
      </w:r>
      <w:r w:rsidRPr="0036229F">
        <w:rPr>
          <w:rFonts w:cs="Tahoma"/>
          <w:szCs w:val="26"/>
        </w:rPr>
        <w:t xml:space="preserve"> plus ou moins consciemment différents niveaux de confort, la façon dont je suis assise, les niveaux de température…</w:t>
      </w:r>
      <w:r w:rsidRPr="0036229F">
        <w:rPr>
          <w:rStyle w:val="FootnoteReference"/>
          <w:rFonts w:cs="Tahoma"/>
          <w:szCs w:val="26"/>
        </w:rPr>
        <w:footnoteReference w:id="14"/>
      </w:r>
      <w:r w:rsidRPr="0036229F">
        <w:rPr>
          <w:rFonts w:cs="Tahoma"/>
          <w:szCs w:val="26"/>
        </w:rPr>
        <w:t xml:space="preserve"> À ce niveau, je suis déjà, du fait de </w:t>
      </w:r>
      <w:r w:rsidR="0024694C" w:rsidRPr="0036229F">
        <w:rPr>
          <w:rFonts w:cs="Tahoma"/>
          <w:szCs w:val="26"/>
        </w:rPr>
        <w:t>notre</w:t>
      </w:r>
      <w:r w:rsidRPr="0036229F">
        <w:rPr>
          <w:rFonts w:cs="Tahoma"/>
          <w:szCs w:val="26"/>
        </w:rPr>
        <w:t xml:space="preserve"> </w:t>
      </w:r>
      <w:proofErr w:type="spellStart"/>
      <w:r w:rsidRPr="0036229F">
        <w:rPr>
          <w:rFonts w:cs="Tahoma"/>
          <w:szCs w:val="26"/>
        </w:rPr>
        <w:t>co-présence</w:t>
      </w:r>
      <w:proofErr w:type="spellEnd"/>
      <w:r w:rsidRPr="0036229F">
        <w:rPr>
          <w:rFonts w:cs="Tahoma"/>
          <w:szCs w:val="26"/>
        </w:rPr>
        <w:t xml:space="preserve"> </w:t>
      </w:r>
      <w:r w:rsidR="0031084A" w:rsidRPr="0036229F">
        <w:rPr>
          <w:rFonts w:cs="Tahoma"/>
          <w:szCs w:val="26"/>
        </w:rPr>
        <w:t>les</w:t>
      </w:r>
      <w:r w:rsidRPr="0036229F">
        <w:rPr>
          <w:rFonts w:cs="Tahoma"/>
          <w:szCs w:val="26"/>
        </w:rPr>
        <w:t xml:space="preserve"> uns </w:t>
      </w:r>
      <w:r w:rsidR="0031084A" w:rsidRPr="0036229F">
        <w:rPr>
          <w:rFonts w:cs="Tahoma"/>
          <w:szCs w:val="26"/>
        </w:rPr>
        <w:t>aux</w:t>
      </w:r>
      <w:r w:rsidR="00C43171" w:rsidRPr="0036229F">
        <w:rPr>
          <w:rFonts w:cs="Tahoma"/>
          <w:szCs w:val="26"/>
        </w:rPr>
        <w:t xml:space="preserve"> autres</w:t>
      </w:r>
      <w:r w:rsidRPr="0036229F">
        <w:rPr>
          <w:rFonts w:cs="Tahoma"/>
          <w:szCs w:val="26"/>
        </w:rPr>
        <w:t>, placée dans un contexte où je fais partie d’un ensemble</w:t>
      </w:r>
      <w:r w:rsidR="008820A4" w:rsidRPr="0036229F">
        <w:rPr>
          <w:rFonts w:cs="Tahoma"/>
          <w:szCs w:val="26"/>
        </w:rPr>
        <w:t>.</w:t>
      </w:r>
      <w:r w:rsidR="00F50E26" w:rsidRPr="0036229F">
        <w:rPr>
          <w:rStyle w:val="FootnoteReference"/>
          <w:rFonts w:cs="Tahoma"/>
          <w:szCs w:val="26"/>
        </w:rPr>
        <w:footnoteReference w:id="15"/>
      </w:r>
      <w:r w:rsidRPr="0036229F">
        <w:rPr>
          <w:rFonts w:cs="Tahoma"/>
          <w:szCs w:val="26"/>
        </w:rPr>
        <w:t xml:space="preserve"> </w:t>
      </w:r>
      <w:r w:rsidR="008820A4" w:rsidRPr="0036229F">
        <w:rPr>
          <w:rFonts w:cs="Tahoma"/>
          <w:szCs w:val="26"/>
        </w:rPr>
        <w:t xml:space="preserve">C’est </w:t>
      </w:r>
      <w:r w:rsidR="006F0344" w:rsidRPr="0036229F">
        <w:rPr>
          <w:rFonts w:cs="Tahoma"/>
          <w:szCs w:val="26"/>
        </w:rPr>
        <w:t>une dimension que le théâtre de</w:t>
      </w:r>
      <w:r w:rsidR="0079643F" w:rsidRPr="0036229F">
        <w:rPr>
          <w:rFonts w:cs="Tahoma"/>
          <w:szCs w:val="26"/>
        </w:rPr>
        <w:t xml:space="preserve"> </w:t>
      </w:r>
      <w:proofErr w:type="spellStart"/>
      <w:r w:rsidR="006F0344" w:rsidRPr="0036229F">
        <w:rPr>
          <w:rFonts w:cs="Tahoma"/>
          <w:szCs w:val="26"/>
        </w:rPr>
        <w:t>Lam</w:t>
      </w:r>
      <w:r w:rsidR="008820A4" w:rsidRPr="0036229F">
        <w:rPr>
          <w:rFonts w:cs="Tahoma"/>
          <w:szCs w:val="26"/>
        </w:rPr>
        <w:t>bert-wild</w:t>
      </w:r>
      <w:proofErr w:type="spellEnd"/>
      <w:r w:rsidR="008820A4" w:rsidRPr="0036229F">
        <w:rPr>
          <w:rFonts w:cs="Tahoma"/>
          <w:szCs w:val="26"/>
        </w:rPr>
        <w:t xml:space="preserve"> s’attache à renforcer : lier ainsi les perspectives méthodologiques de cet article à la philosophie et la poétique du travail de </w:t>
      </w:r>
      <w:proofErr w:type="spellStart"/>
      <w:r w:rsidR="008820A4" w:rsidRPr="0036229F">
        <w:rPr>
          <w:rFonts w:cs="Tahoma"/>
          <w:szCs w:val="26"/>
        </w:rPr>
        <w:t>Lambert-wild</w:t>
      </w:r>
      <w:proofErr w:type="spellEnd"/>
      <w:r w:rsidR="008820A4" w:rsidRPr="0036229F">
        <w:rPr>
          <w:rFonts w:cs="Tahoma"/>
          <w:szCs w:val="26"/>
        </w:rPr>
        <w:t xml:space="preserve"> permet d’examiner comment son théâtre opère à un niveau « </w:t>
      </w:r>
      <w:proofErr w:type="spellStart"/>
      <w:r w:rsidR="008820A4" w:rsidRPr="0036229F">
        <w:rPr>
          <w:rFonts w:cs="Tahoma"/>
          <w:szCs w:val="26"/>
        </w:rPr>
        <w:t>plus-que-visuel</w:t>
      </w:r>
      <w:proofErr w:type="spellEnd"/>
      <w:r w:rsidR="008820A4" w:rsidRPr="0036229F">
        <w:rPr>
          <w:rFonts w:cs="Tahoma"/>
          <w:szCs w:val="26"/>
        </w:rPr>
        <w:t xml:space="preserve"> ».  </w:t>
      </w:r>
      <w:r w:rsidR="006F0344" w:rsidRPr="0036229F">
        <w:rPr>
          <w:rFonts w:cs="Tahoma"/>
          <w:szCs w:val="26"/>
        </w:rPr>
        <w:t xml:space="preserve"> </w:t>
      </w:r>
    </w:p>
    <w:p w:rsidR="003D69EE" w:rsidRPr="0036229F" w:rsidRDefault="003D69EE" w:rsidP="00E772FF">
      <w:pPr>
        <w:spacing w:line="480" w:lineRule="auto"/>
        <w:jc w:val="both"/>
        <w:rPr>
          <w:rFonts w:cs="Tahoma"/>
          <w:szCs w:val="26"/>
        </w:rPr>
      </w:pPr>
    </w:p>
    <w:p w:rsidR="00E772FF" w:rsidRPr="0036229F" w:rsidRDefault="0023399F" w:rsidP="001E757A">
      <w:pPr>
        <w:spacing w:line="480" w:lineRule="auto"/>
        <w:jc w:val="both"/>
        <w:outlineLvl w:val="0"/>
        <w:rPr>
          <w:rFonts w:cs="Tahoma"/>
          <w:b/>
          <w:szCs w:val="26"/>
        </w:rPr>
      </w:pPr>
      <w:r w:rsidRPr="0036229F">
        <w:rPr>
          <w:rFonts w:cs="Tahoma"/>
          <w:b/>
          <w:szCs w:val="26"/>
        </w:rPr>
        <w:t xml:space="preserve">Créer puis </w:t>
      </w:r>
      <w:r w:rsidR="00587E42" w:rsidRPr="0036229F">
        <w:rPr>
          <w:rFonts w:cs="Tahoma"/>
          <w:b/>
          <w:szCs w:val="26"/>
        </w:rPr>
        <w:t>d</w:t>
      </w:r>
      <w:r w:rsidR="00735711" w:rsidRPr="0036229F">
        <w:rPr>
          <w:rFonts w:cs="Tahoma"/>
          <w:b/>
          <w:szCs w:val="26"/>
        </w:rPr>
        <w:t xml:space="preserve">épasser </w:t>
      </w:r>
      <w:r w:rsidRPr="0036229F">
        <w:rPr>
          <w:rFonts w:cs="Tahoma"/>
          <w:b/>
          <w:szCs w:val="26"/>
        </w:rPr>
        <w:t>d</w:t>
      </w:r>
      <w:r w:rsidR="00735711" w:rsidRPr="0036229F">
        <w:rPr>
          <w:rFonts w:cs="Tahoma"/>
          <w:b/>
          <w:szCs w:val="26"/>
        </w:rPr>
        <w:t>es impossibles techniques</w:t>
      </w:r>
    </w:p>
    <w:p w:rsidR="00860F00" w:rsidRPr="0036229F" w:rsidRDefault="00E772FF" w:rsidP="00E772FF">
      <w:pPr>
        <w:spacing w:line="480" w:lineRule="auto"/>
        <w:jc w:val="both"/>
      </w:pPr>
      <w:r w:rsidRPr="0036229F">
        <w:rPr>
          <w:rFonts w:cs="Tahoma"/>
          <w:szCs w:val="26"/>
        </w:rPr>
        <w:t xml:space="preserve">Tout le travail de </w:t>
      </w:r>
      <w:r w:rsidR="004D71BE" w:rsidRPr="0036229F">
        <w:rPr>
          <w:rFonts w:cs="Tahoma"/>
          <w:szCs w:val="26"/>
        </w:rPr>
        <w:t xml:space="preserve">Jean </w:t>
      </w:r>
      <w:proofErr w:type="spellStart"/>
      <w:r w:rsidRPr="0036229F">
        <w:rPr>
          <w:rFonts w:cs="Tahoma"/>
          <w:szCs w:val="26"/>
        </w:rPr>
        <w:t>Lambert-wild</w:t>
      </w:r>
      <w:proofErr w:type="spellEnd"/>
      <w:r w:rsidRPr="0036229F">
        <w:rPr>
          <w:rFonts w:cs="Tahoma"/>
          <w:szCs w:val="26"/>
        </w:rPr>
        <w:t xml:space="preserve"> peut être vu comme une entreprise constante consistant à déjouer l’impossible : l’injouable mais aussi l’irreprésentable, d’un point de vue pratique plus que moral ou éthique. </w:t>
      </w:r>
      <w:r w:rsidR="00256E3F" w:rsidRPr="0036229F">
        <w:rPr>
          <w:rFonts w:cs="Tahoma"/>
          <w:szCs w:val="26"/>
        </w:rPr>
        <w:t xml:space="preserve">Cette attitude trouve un écho dans les éléments biographiques que </w:t>
      </w:r>
      <w:proofErr w:type="spellStart"/>
      <w:r w:rsidR="00256E3F" w:rsidRPr="0036229F">
        <w:rPr>
          <w:rFonts w:cs="Tahoma"/>
          <w:szCs w:val="26"/>
        </w:rPr>
        <w:t>Lambert</w:t>
      </w:r>
      <w:r w:rsidR="00C72CB6" w:rsidRPr="0036229F">
        <w:rPr>
          <w:rFonts w:cs="Tahoma"/>
          <w:szCs w:val="26"/>
        </w:rPr>
        <w:t>-wild</w:t>
      </w:r>
      <w:proofErr w:type="spellEnd"/>
      <w:r w:rsidR="00C72CB6" w:rsidRPr="0036229F">
        <w:rPr>
          <w:rFonts w:cs="Tahoma"/>
          <w:szCs w:val="26"/>
        </w:rPr>
        <w:t xml:space="preserve"> met à notre disposition, </w:t>
      </w:r>
      <w:r w:rsidR="00C72CB6" w:rsidRPr="0036229F">
        <w:t xml:space="preserve">où l’impossible est synonyme d’invraisemblable. En effet, toujours avec </w:t>
      </w:r>
      <w:proofErr w:type="spellStart"/>
      <w:r w:rsidR="00C72CB6" w:rsidRPr="0036229F">
        <w:t>Lambert-wild</w:t>
      </w:r>
      <w:proofErr w:type="spellEnd"/>
      <w:r w:rsidR="00C72CB6" w:rsidRPr="0036229F">
        <w:t xml:space="preserve">, il est malaisé de distinguer la fable du fait : les éléments biographiques dont on dispose sont mâtinés d’une dimension qui semble souvent presque trop fantasque pour être véridique. Il se serait par exemple enfui de La Réunion, son île natale, en se faisant enrôler comme mousse sur un navire de marchandises, à l’âge de seize ans et sans le consentement de ses parents. Un autre exemple : le fait que Jean </w:t>
      </w:r>
      <w:proofErr w:type="spellStart"/>
      <w:r w:rsidR="00C72CB6" w:rsidRPr="0036229F">
        <w:t>Lambert-wild</w:t>
      </w:r>
      <w:proofErr w:type="spellEnd"/>
      <w:r w:rsidR="00C72CB6" w:rsidRPr="0036229F">
        <w:t xml:space="preserve"> travaille à construire une œuvre à l’échelle de toute une vie, ce qu’il appelle son </w:t>
      </w:r>
      <w:r w:rsidR="00C72CB6" w:rsidRPr="0036229F">
        <w:rPr>
          <w:i/>
        </w:rPr>
        <w:t>Hypogée</w:t>
      </w:r>
      <w:r w:rsidR="00C72CB6" w:rsidRPr="0036229F">
        <w:t>, entreprise d’ « autobiographie fantasmée »</w:t>
      </w:r>
      <w:r w:rsidR="00C72CB6" w:rsidRPr="0036229F">
        <w:rPr>
          <w:rStyle w:val="FootnoteReference"/>
        </w:rPr>
        <w:footnoteReference w:id="16"/>
      </w:r>
      <w:r w:rsidR="00C72CB6" w:rsidRPr="0036229F">
        <w:t xml:space="preserve">, qu’il explique avoir entièrement imaginée et planifiée et qui se constitue au fil des ans et des spectacles. </w:t>
      </w:r>
      <w:r w:rsidR="00C72CB6" w:rsidRPr="0036229F">
        <w:rPr>
          <w:rFonts w:cs="Tahoma"/>
          <w:szCs w:val="26"/>
        </w:rPr>
        <w:t xml:space="preserve">Ces invraisemblables éléments biographiques, l’ambition à l’échelle de toute une vie de son projet artistique, permettent de noter que la vie et l’œuvre de </w:t>
      </w:r>
      <w:proofErr w:type="spellStart"/>
      <w:r w:rsidR="00C72CB6" w:rsidRPr="0036229F">
        <w:rPr>
          <w:rFonts w:cs="Tahoma"/>
          <w:szCs w:val="26"/>
        </w:rPr>
        <w:t>Lambert-wild</w:t>
      </w:r>
      <w:proofErr w:type="spellEnd"/>
      <w:r w:rsidR="00C72CB6" w:rsidRPr="0036229F">
        <w:rPr>
          <w:rFonts w:cs="Tahoma"/>
          <w:szCs w:val="26"/>
        </w:rPr>
        <w:t xml:space="preserve"> sont apparemment indissociables. </w:t>
      </w:r>
      <w:r w:rsidR="00C72CB6" w:rsidRPr="0036229F">
        <w:t xml:space="preserve">Tous les pans de son activité sont joints par une remise en question générale de ce qui est fiction et ce qui est fait, de la distinction entre vie artistique et vie publique, et, par extension, entre scène et salle. </w:t>
      </w:r>
      <w:r w:rsidR="00860F00" w:rsidRPr="0036229F">
        <w:t>Remettre en question les faits biographiques, tout en représentant une « </w:t>
      </w:r>
      <w:r w:rsidR="00DB59BC" w:rsidRPr="0036229F">
        <w:t>autobiogr</w:t>
      </w:r>
      <w:r w:rsidR="00860F00" w:rsidRPr="0036229F">
        <w:t>a</w:t>
      </w:r>
      <w:r w:rsidR="00DB59BC" w:rsidRPr="0036229F">
        <w:t>p</w:t>
      </w:r>
      <w:r w:rsidR="00860F00" w:rsidRPr="0036229F">
        <w:t xml:space="preserve">hie fantasmée », </w:t>
      </w:r>
      <w:r w:rsidR="007651C0" w:rsidRPr="0036229F">
        <w:t>concour</w:t>
      </w:r>
      <w:r w:rsidR="007651C0">
        <w:t>t</w:t>
      </w:r>
      <w:r w:rsidR="007651C0" w:rsidRPr="0036229F">
        <w:t xml:space="preserve"> </w:t>
      </w:r>
      <w:r w:rsidR="00860F00" w:rsidRPr="0036229F">
        <w:t xml:space="preserve">à </w:t>
      </w:r>
      <w:r w:rsidR="00BE0222" w:rsidRPr="0036229F">
        <w:t xml:space="preserve">dissiper </w:t>
      </w:r>
      <w:r w:rsidR="005D57D7" w:rsidRPr="0036229F">
        <w:t>la</w:t>
      </w:r>
      <w:r w:rsidR="00BE0222" w:rsidRPr="0036229F">
        <w:t xml:space="preserve"> séparation entre salle et scène. </w:t>
      </w:r>
    </w:p>
    <w:p w:rsidR="00D376F0" w:rsidRPr="0036229F" w:rsidRDefault="005A7974" w:rsidP="00E772FF">
      <w:pPr>
        <w:spacing w:line="480" w:lineRule="auto"/>
        <w:jc w:val="both"/>
      </w:pPr>
      <w:r w:rsidRPr="0036229F">
        <w:t>Cette dimension trouve</w:t>
      </w:r>
      <w:r w:rsidR="00FF52DA" w:rsidRPr="0036229F">
        <w:t xml:space="preserve"> </w:t>
      </w:r>
      <w:r w:rsidR="00FD01EE" w:rsidRPr="0036229F">
        <w:t xml:space="preserve">un </w:t>
      </w:r>
      <w:r w:rsidR="00FF52DA" w:rsidRPr="0036229F">
        <w:t xml:space="preserve">écho dans la façon dont </w:t>
      </w:r>
      <w:proofErr w:type="spellStart"/>
      <w:r w:rsidR="00FF52DA" w:rsidRPr="0036229F">
        <w:t>Lambert-wild</w:t>
      </w:r>
      <w:proofErr w:type="spellEnd"/>
      <w:r w:rsidR="00FF52DA" w:rsidRPr="0036229F">
        <w:t xml:space="preserve"> et ses collaborateurs utilisent les </w:t>
      </w:r>
      <w:r w:rsidR="00497E2E" w:rsidRPr="0036229F">
        <w:t xml:space="preserve">technologies pour construire </w:t>
      </w:r>
      <w:r w:rsidR="000243C4" w:rsidRPr="0036229F">
        <w:t>des spectacles où l’illusion est reine.</w:t>
      </w:r>
      <w:r w:rsidR="000243C4" w:rsidRPr="0036229F">
        <w:rPr>
          <w:rStyle w:val="FootnoteReference"/>
        </w:rPr>
        <w:footnoteReference w:id="17"/>
      </w:r>
      <w:r w:rsidR="000243C4" w:rsidRPr="0036229F">
        <w:t xml:space="preserve"> </w:t>
      </w:r>
      <w:r w:rsidRPr="0036229F">
        <w:t xml:space="preserve">Quant des </w:t>
      </w:r>
      <w:r w:rsidR="002839AC" w:rsidRPr="0036229F">
        <w:t>artistes</w:t>
      </w:r>
      <w:r w:rsidR="009E42F3" w:rsidRPr="0036229F">
        <w:t xml:space="preserve"> tels que Robert Lepage, The </w:t>
      </w:r>
      <w:proofErr w:type="spellStart"/>
      <w:r w:rsidR="009E42F3" w:rsidRPr="0036229F">
        <w:t>Wooster</w:t>
      </w:r>
      <w:proofErr w:type="spellEnd"/>
      <w:r w:rsidR="009E42F3" w:rsidRPr="0036229F">
        <w:t xml:space="preserve"> Group, </w:t>
      </w:r>
      <w:r w:rsidR="007D19FC" w:rsidRPr="0036229F">
        <w:t>ou Katie Mitchell</w:t>
      </w:r>
      <w:r w:rsidR="002839AC" w:rsidRPr="0036229F">
        <w:t xml:space="preserve"> usent de</w:t>
      </w:r>
      <w:r w:rsidR="007D19FC" w:rsidRPr="0036229F">
        <w:t xml:space="preserve"> la technologie </w:t>
      </w:r>
      <w:r w:rsidR="00B048ED" w:rsidRPr="0036229F">
        <w:t xml:space="preserve">pour mettre en avant et déconstruire la fabrique de la scène, </w:t>
      </w:r>
      <w:proofErr w:type="spellStart"/>
      <w:r w:rsidR="005C3230" w:rsidRPr="0036229F">
        <w:t>Lambert-wild</w:t>
      </w:r>
      <w:proofErr w:type="spellEnd"/>
      <w:r w:rsidR="005C3230" w:rsidRPr="0036229F">
        <w:t xml:space="preserve"> en use au contraire pour </w:t>
      </w:r>
      <w:r w:rsidR="00CB1E0D" w:rsidRPr="0036229F">
        <w:t xml:space="preserve">en </w:t>
      </w:r>
      <w:r w:rsidR="005C3230" w:rsidRPr="0036229F">
        <w:t>masquer la virtuosité technique et renforcer la théâtralité, l’aspect magique</w:t>
      </w:r>
      <w:r w:rsidR="007028E1" w:rsidRPr="0036229F">
        <w:t xml:space="preserve"> et </w:t>
      </w:r>
      <w:r w:rsidR="005C3230" w:rsidRPr="0036229F">
        <w:t>enchanteur de la scène.</w:t>
      </w:r>
      <w:r w:rsidR="00EB3B26" w:rsidRPr="0036229F">
        <w:t xml:space="preserve"> </w:t>
      </w:r>
      <w:r w:rsidR="007E0B95" w:rsidRPr="0036229F">
        <w:t xml:space="preserve">L’idée de simultanément masquer et révéler une virtuosité technologique et technique cristallise l’entreprise </w:t>
      </w:r>
      <w:proofErr w:type="spellStart"/>
      <w:r w:rsidR="007E0B95" w:rsidRPr="0036229F">
        <w:t>Lambert-wildienne</w:t>
      </w:r>
      <w:proofErr w:type="spellEnd"/>
      <w:r w:rsidR="007E0B95" w:rsidRPr="0036229F">
        <w:t> : la technologie n’est jamais utilisée pour elle-même, elle se rend invisible, au service de la scè</w:t>
      </w:r>
      <w:r w:rsidR="007028E1" w:rsidRPr="0036229F">
        <w:t>ne qui absorbe le spectateur. Toutefois</w:t>
      </w:r>
      <w:r w:rsidR="007E0B95" w:rsidRPr="0036229F">
        <w:t>, la technologie constitue aussi l’axe central d’un th</w:t>
      </w:r>
      <w:r w:rsidR="00D376F0" w:rsidRPr="0036229F">
        <w:t>éâtre qui émerveille et captive</w:t>
      </w:r>
      <w:r w:rsidR="007E0B95" w:rsidRPr="0036229F">
        <w:t xml:space="preserve"> du fait</w:t>
      </w:r>
      <w:r w:rsidR="00D376F0" w:rsidRPr="0036229F">
        <w:t xml:space="preserve"> de sa virtuosité et de son apparente complexité: les effets dont on est le témoin </w:t>
      </w:r>
      <w:r w:rsidR="0030052A" w:rsidRPr="0036229F">
        <w:t xml:space="preserve">semblent à première vue souvent « impossibles », irréalisables. </w:t>
      </w:r>
    </w:p>
    <w:p w:rsidR="00E772FF" w:rsidRPr="0036229F" w:rsidRDefault="000D7B55" w:rsidP="00E772FF">
      <w:pPr>
        <w:spacing w:line="480" w:lineRule="auto"/>
        <w:jc w:val="both"/>
      </w:pPr>
      <w:r w:rsidRPr="0036229F">
        <w:rPr>
          <w:rFonts w:cs="Tahoma"/>
          <w:szCs w:val="26"/>
        </w:rPr>
        <w:t>Or, l</w:t>
      </w:r>
      <w:r w:rsidR="00E772FF" w:rsidRPr="0036229F">
        <w:rPr>
          <w:rFonts w:cs="Tahoma"/>
          <w:szCs w:val="26"/>
        </w:rPr>
        <w:t xml:space="preserve">’idée qu’un projet soit « infaisable », qu’il s’appuie sur des conditions techniques </w:t>
      </w:r>
      <w:r w:rsidR="00D73ECD">
        <w:rPr>
          <w:rFonts w:cs="Tahoma"/>
          <w:szCs w:val="26"/>
        </w:rPr>
        <w:t xml:space="preserve">a </w:t>
      </w:r>
      <w:r w:rsidR="00E772FF" w:rsidRPr="0036229F">
        <w:rPr>
          <w:rFonts w:cs="Tahoma"/>
          <w:szCs w:val="26"/>
        </w:rPr>
        <w:t xml:space="preserve">priori irréalisables, ne constitue jamais un obstacle pour </w:t>
      </w:r>
      <w:proofErr w:type="spellStart"/>
      <w:r w:rsidR="00E772FF" w:rsidRPr="0036229F">
        <w:rPr>
          <w:rFonts w:cs="Tahoma"/>
          <w:szCs w:val="26"/>
        </w:rPr>
        <w:t>Lambert-wild</w:t>
      </w:r>
      <w:proofErr w:type="spellEnd"/>
      <w:r w:rsidR="00E772FF" w:rsidRPr="0036229F">
        <w:rPr>
          <w:rFonts w:cs="Tahoma"/>
          <w:szCs w:val="26"/>
        </w:rPr>
        <w:t xml:space="preserve"> ; au contraire, cela nourrit un désir d’imaginer, puis de construire, des solutions jusque-là impensables. </w:t>
      </w:r>
      <w:r w:rsidR="00F96906" w:rsidRPr="0036229F">
        <w:rPr>
          <w:rFonts w:cs="Tahoma"/>
          <w:szCs w:val="26"/>
        </w:rPr>
        <w:t>Souvenons-nous de sa devise : « N’est possible que ce que nous croyons impossible »</w:t>
      </w:r>
      <w:r w:rsidR="00E25D88" w:rsidRPr="0036229F">
        <w:rPr>
          <w:rFonts w:cs="Tahoma"/>
          <w:szCs w:val="26"/>
        </w:rPr>
        <w:t xml:space="preserve">. </w:t>
      </w:r>
      <w:r w:rsidR="00E772FF" w:rsidRPr="0036229F">
        <w:rPr>
          <w:rFonts w:cs="Tahoma"/>
          <w:szCs w:val="26"/>
        </w:rPr>
        <w:t xml:space="preserve">Par exemple, qui de mieux qualifié pour incarner sur scène les insectes qui habitent le texte de Michel </w:t>
      </w:r>
      <w:proofErr w:type="spellStart"/>
      <w:r w:rsidR="00E772FF" w:rsidRPr="0036229F">
        <w:rPr>
          <w:rFonts w:cs="Tahoma"/>
          <w:szCs w:val="26"/>
        </w:rPr>
        <w:t>Onfray</w:t>
      </w:r>
      <w:proofErr w:type="spellEnd"/>
      <w:r w:rsidR="00E772FF" w:rsidRPr="0036229F">
        <w:rPr>
          <w:rFonts w:cs="Tahoma"/>
          <w:szCs w:val="26"/>
        </w:rPr>
        <w:t xml:space="preserve">, </w:t>
      </w:r>
      <w:r w:rsidR="00E772FF" w:rsidRPr="0036229F">
        <w:rPr>
          <w:rFonts w:cs="Tahoma"/>
          <w:i/>
          <w:szCs w:val="26"/>
        </w:rPr>
        <w:t xml:space="preserve">La Sagesse des abeilles, </w:t>
      </w:r>
      <w:r w:rsidR="00E772FF" w:rsidRPr="0036229F">
        <w:rPr>
          <w:rFonts w:cs="Tahoma"/>
          <w:szCs w:val="26"/>
        </w:rPr>
        <w:t xml:space="preserve">qu’une ruche entière qui peuplerait le plateau ? Mais comment amener sur scène un essaim bien vivant, sans que ne soient mis en danger ni le public, ni les acteurs humains, ni enfin les abeilles elles-mêmes ? La solution inventée par </w:t>
      </w:r>
      <w:proofErr w:type="spellStart"/>
      <w:r w:rsidR="00E772FF" w:rsidRPr="0036229F">
        <w:rPr>
          <w:rFonts w:cs="Tahoma"/>
          <w:szCs w:val="26"/>
        </w:rPr>
        <w:t>Lambert-wild</w:t>
      </w:r>
      <w:proofErr w:type="spellEnd"/>
      <w:r w:rsidR="00E772FF" w:rsidRPr="0036229F">
        <w:rPr>
          <w:rFonts w:cs="Tahoma"/>
          <w:szCs w:val="26"/>
        </w:rPr>
        <w:t xml:space="preserve"> et ses collaborateurs pour dé</w:t>
      </w:r>
      <w:r w:rsidR="00A6306B" w:rsidRPr="0036229F">
        <w:rPr>
          <w:rFonts w:cs="Tahoma"/>
          <w:szCs w:val="26"/>
        </w:rPr>
        <w:t>jouer cet impossible</w:t>
      </w:r>
      <w:r w:rsidR="00E772FF" w:rsidRPr="0036229F">
        <w:rPr>
          <w:rFonts w:cs="Tahoma"/>
          <w:szCs w:val="26"/>
        </w:rPr>
        <w:t xml:space="preserve"> </w:t>
      </w:r>
      <w:r w:rsidR="00D73ECD">
        <w:rPr>
          <w:rFonts w:cs="Tahoma"/>
          <w:szCs w:val="26"/>
        </w:rPr>
        <w:t xml:space="preserve">a </w:t>
      </w:r>
      <w:r w:rsidR="00E772FF" w:rsidRPr="0036229F">
        <w:rPr>
          <w:rFonts w:cs="Tahoma"/>
          <w:szCs w:val="26"/>
        </w:rPr>
        <w:t>pri</w:t>
      </w:r>
      <w:r w:rsidR="00D73ECD">
        <w:rPr>
          <w:rFonts w:cs="Tahoma"/>
          <w:szCs w:val="26"/>
        </w:rPr>
        <w:t>s</w:t>
      </w:r>
      <w:r w:rsidR="00E772FF" w:rsidRPr="0036229F">
        <w:rPr>
          <w:rFonts w:cs="Tahoma"/>
          <w:szCs w:val="26"/>
        </w:rPr>
        <w:t xml:space="preserve"> la forme d’une marionnette à taille humaine, dont le corps translucide contient l’essaim</w:t>
      </w:r>
      <w:r w:rsidR="00A258FA">
        <w:rPr>
          <w:rFonts w:cs="Tahoma"/>
          <w:szCs w:val="26"/>
        </w:rPr>
        <w:t xml:space="preserve"> tout en</w:t>
      </w:r>
      <w:r w:rsidR="006817D7">
        <w:rPr>
          <w:rFonts w:cs="Tahoma"/>
          <w:szCs w:val="26"/>
        </w:rPr>
        <w:t xml:space="preserve"> le</w:t>
      </w:r>
      <w:r w:rsidR="00A258FA">
        <w:rPr>
          <w:rFonts w:cs="Tahoma"/>
          <w:szCs w:val="26"/>
        </w:rPr>
        <w:t xml:space="preserve"> laissant apparaître</w:t>
      </w:r>
      <w:r w:rsidR="00E772FF" w:rsidRPr="0036229F">
        <w:rPr>
          <w:rFonts w:cs="Tahoma"/>
          <w:szCs w:val="26"/>
        </w:rPr>
        <w:t>. Les acteurs quant à eux, ne sont plus présents que sous la forme de voix préenregistrées</w:t>
      </w:r>
      <w:r w:rsidR="00283E06" w:rsidRPr="0036229F">
        <w:rPr>
          <w:rFonts w:cs="Tahoma"/>
          <w:szCs w:val="26"/>
        </w:rPr>
        <w:t xml:space="preserve">, </w:t>
      </w:r>
      <w:r w:rsidR="00A258FA">
        <w:rPr>
          <w:rFonts w:cs="Tahoma"/>
          <w:szCs w:val="26"/>
        </w:rPr>
        <w:t xml:space="preserve">cédant </w:t>
      </w:r>
      <w:r w:rsidR="00283E06" w:rsidRPr="0036229F">
        <w:rPr>
          <w:rFonts w:cs="Tahoma"/>
          <w:szCs w:val="26"/>
        </w:rPr>
        <w:t xml:space="preserve">le plateau aux abeilles. </w:t>
      </w:r>
    </w:p>
    <w:p w:rsidR="00894560" w:rsidRPr="0036229F" w:rsidRDefault="00E772FF" w:rsidP="00A047C0">
      <w:pPr>
        <w:spacing w:line="480" w:lineRule="auto"/>
        <w:jc w:val="both"/>
        <w:rPr>
          <w:rFonts w:cs="Tahoma"/>
          <w:szCs w:val="26"/>
        </w:rPr>
      </w:pPr>
      <w:r w:rsidRPr="0036229F">
        <w:rPr>
          <w:rFonts w:cs="Tahoma"/>
          <w:szCs w:val="26"/>
        </w:rPr>
        <w:t xml:space="preserve">Pour </w:t>
      </w:r>
      <w:r w:rsidRPr="0036229F">
        <w:rPr>
          <w:rFonts w:cs="Tahoma"/>
          <w:i/>
          <w:szCs w:val="26"/>
        </w:rPr>
        <w:t>La Mort d’Adam</w:t>
      </w:r>
      <w:r w:rsidRPr="0036229F">
        <w:rPr>
          <w:rFonts w:cs="Tahoma"/>
          <w:szCs w:val="26"/>
        </w:rPr>
        <w:t xml:space="preserve">, un spectacle composé en 2010 et qu’il présente comme une « autobiographie fantasmée », </w:t>
      </w:r>
      <w:proofErr w:type="spellStart"/>
      <w:r w:rsidRPr="0036229F">
        <w:rPr>
          <w:rFonts w:cs="Tahoma"/>
          <w:szCs w:val="26"/>
        </w:rPr>
        <w:t>Lambert-wild</w:t>
      </w:r>
      <w:proofErr w:type="spellEnd"/>
      <w:r w:rsidRPr="0036229F">
        <w:rPr>
          <w:rFonts w:cs="Tahoma"/>
          <w:szCs w:val="26"/>
        </w:rPr>
        <w:t xml:space="preserve"> décide de se dupliquer, littéralement, sur scène. </w:t>
      </w:r>
      <w:r w:rsidR="00F66F57" w:rsidRPr="0036229F">
        <w:rPr>
          <w:rFonts w:cs="Tahoma"/>
          <w:szCs w:val="26"/>
        </w:rPr>
        <w:t xml:space="preserve">Cette duplication est exécutée au travers de projections auxquelles la figure du clown, qui traverse l’œuvre de </w:t>
      </w:r>
      <w:proofErr w:type="spellStart"/>
      <w:r w:rsidR="00F66F57" w:rsidRPr="0036229F">
        <w:rPr>
          <w:rFonts w:cs="Tahoma"/>
          <w:szCs w:val="26"/>
        </w:rPr>
        <w:t>Lambert-wild</w:t>
      </w:r>
      <w:proofErr w:type="spellEnd"/>
      <w:r w:rsidR="00F66F57" w:rsidRPr="0036229F">
        <w:rPr>
          <w:rFonts w:cs="Tahoma"/>
          <w:szCs w:val="26"/>
        </w:rPr>
        <w:t xml:space="preserve">, s’entremêle. Mais </w:t>
      </w:r>
      <w:proofErr w:type="spellStart"/>
      <w:r w:rsidR="00F66F57" w:rsidRPr="0036229F">
        <w:rPr>
          <w:rFonts w:cs="Tahoma"/>
          <w:szCs w:val="26"/>
        </w:rPr>
        <w:t>Lambert-wild</w:t>
      </w:r>
      <w:proofErr w:type="spellEnd"/>
      <w:r w:rsidR="00F66F57" w:rsidRPr="0036229F">
        <w:rPr>
          <w:rFonts w:cs="Tahoma"/>
          <w:szCs w:val="26"/>
        </w:rPr>
        <w:t xml:space="preserve"> va plus loin, et se dédouble véritablement, </w:t>
      </w:r>
      <w:r w:rsidRPr="0036229F">
        <w:rPr>
          <w:rFonts w:cs="Tahoma"/>
          <w:szCs w:val="26"/>
        </w:rPr>
        <w:t xml:space="preserve">en chair et en os, devant les yeux incrédules des spectateurs. </w:t>
      </w:r>
      <w:r w:rsidR="004F112F" w:rsidRPr="0036229F">
        <w:rPr>
          <w:rFonts w:cs="Tahoma"/>
          <w:szCs w:val="26"/>
        </w:rPr>
        <w:t>Pour contourner</w:t>
      </w:r>
      <w:r w:rsidR="00A047C0" w:rsidRPr="0036229F">
        <w:rPr>
          <w:rFonts w:cs="Tahoma"/>
          <w:szCs w:val="26"/>
        </w:rPr>
        <w:t xml:space="preserve"> cet impossible, </w:t>
      </w:r>
      <w:proofErr w:type="spellStart"/>
      <w:r w:rsidR="00A047C0" w:rsidRPr="0036229F">
        <w:rPr>
          <w:rFonts w:cs="Tahoma"/>
          <w:szCs w:val="26"/>
        </w:rPr>
        <w:t>Lambert-wild</w:t>
      </w:r>
      <w:proofErr w:type="spellEnd"/>
      <w:r w:rsidR="00A047C0" w:rsidRPr="0036229F">
        <w:rPr>
          <w:rFonts w:cs="Tahoma"/>
          <w:szCs w:val="26"/>
        </w:rPr>
        <w:t xml:space="preserve"> </w:t>
      </w:r>
      <w:r w:rsidR="00A258FA">
        <w:rPr>
          <w:rFonts w:cs="Tahoma"/>
          <w:szCs w:val="26"/>
        </w:rPr>
        <w:t xml:space="preserve">a </w:t>
      </w:r>
      <w:r w:rsidR="00A047C0" w:rsidRPr="0036229F">
        <w:rPr>
          <w:rFonts w:cs="Tahoma"/>
          <w:szCs w:val="26"/>
        </w:rPr>
        <w:t>f</w:t>
      </w:r>
      <w:r w:rsidR="00A258FA">
        <w:rPr>
          <w:rFonts w:cs="Tahoma"/>
          <w:szCs w:val="26"/>
        </w:rPr>
        <w:t>a</w:t>
      </w:r>
      <w:r w:rsidR="00A047C0" w:rsidRPr="0036229F">
        <w:rPr>
          <w:rFonts w:cs="Tahoma"/>
          <w:szCs w:val="26"/>
        </w:rPr>
        <w:t xml:space="preserve">it </w:t>
      </w:r>
      <w:r w:rsidRPr="0036229F">
        <w:rPr>
          <w:rFonts w:cs="Tahoma"/>
          <w:szCs w:val="26"/>
        </w:rPr>
        <w:t>appel au magic</w:t>
      </w:r>
      <w:r w:rsidR="004F7ED8" w:rsidRPr="0036229F">
        <w:rPr>
          <w:rFonts w:cs="Tahoma"/>
          <w:szCs w:val="26"/>
        </w:rPr>
        <w:t>ien expérimental Thierry Collet</w:t>
      </w:r>
      <w:r w:rsidRPr="0036229F">
        <w:rPr>
          <w:rFonts w:cs="Tahoma"/>
          <w:szCs w:val="26"/>
        </w:rPr>
        <w:t xml:space="preserve"> et n’</w:t>
      </w:r>
      <w:r w:rsidR="00A258FA">
        <w:rPr>
          <w:rFonts w:cs="Tahoma"/>
          <w:szCs w:val="26"/>
        </w:rPr>
        <w:t xml:space="preserve">a pas </w:t>
      </w:r>
      <w:r w:rsidRPr="0036229F">
        <w:rPr>
          <w:rFonts w:cs="Tahoma"/>
          <w:szCs w:val="26"/>
        </w:rPr>
        <w:t>hé</w:t>
      </w:r>
      <w:r w:rsidR="00A319E7" w:rsidRPr="0036229F">
        <w:rPr>
          <w:rFonts w:cs="Tahoma"/>
          <w:szCs w:val="26"/>
        </w:rPr>
        <w:t>sit</w:t>
      </w:r>
      <w:r w:rsidR="00A258FA">
        <w:rPr>
          <w:rFonts w:cs="Tahoma"/>
          <w:szCs w:val="26"/>
        </w:rPr>
        <w:t>é</w:t>
      </w:r>
      <w:r w:rsidRPr="0036229F">
        <w:rPr>
          <w:rFonts w:cs="Tahoma"/>
          <w:szCs w:val="26"/>
        </w:rPr>
        <w:t xml:space="preserve"> en outre à faire venir des États-Unis un parfait inconnu, Jeremiah McDonald, artiste de mime et vidéographe « trouvé » sur </w:t>
      </w:r>
      <w:proofErr w:type="spellStart"/>
      <w:r w:rsidRPr="0036229F">
        <w:rPr>
          <w:rFonts w:cs="Tahoma"/>
          <w:szCs w:val="26"/>
        </w:rPr>
        <w:t>YouTube</w:t>
      </w:r>
      <w:proofErr w:type="spellEnd"/>
      <w:r w:rsidRPr="0036229F">
        <w:rPr>
          <w:rFonts w:cs="Tahoma"/>
          <w:szCs w:val="26"/>
        </w:rPr>
        <w:t xml:space="preserve">, </w:t>
      </w:r>
      <w:r w:rsidR="00AF0440" w:rsidRPr="0036229F">
        <w:rPr>
          <w:rFonts w:cs="Tahoma"/>
          <w:szCs w:val="26"/>
        </w:rPr>
        <w:t xml:space="preserve">qu’il </w:t>
      </w:r>
      <w:r w:rsidR="00A258FA">
        <w:rPr>
          <w:rFonts w:cs="Tahoma"/>
          <w:szCs w:val="26"/>
        </w:rPr>
        <w:t xml:space="preserve">a </w:t>
      </w:r>
      <w:r w:rsidR="00AF0440" w:rsidRPr="0036229F">
        <w:rPr>
          <w:rFonts w:cs="Tahoma"/>
          <w:szCs w:val="26"/>
        </w:rPr>
        <w:t>achemin</w:t>
      </w:r>
      <w:r w:rsidR="00A258FA">
        <w:rPr>
          <w:rFonts w:cs="Tahoma"/>
          <w:szCs w:val="26"/>
        </w:rPr>
        <w:t>é</w:t>
      </w:r>
      <w:r w:rsidRPr="0036229F">
        <w:rPr>
          <w:rFonts w:cs="Tahoma"/>
          <w:szCs w:val="26"/>
        </w:rPr>
        <w:t xml:space="preserve"> jusqu’à Caen sous le seul prétexte qu’il lui ressembl</w:t>
      </w:r>
      <w:r w:rsidR="00A258FA">
        <w:rPr>
          <w:rFonts w:cs="Tahoma"/>
          <w:szCs w:val="26"/>
        </w:rPr>
        <w:t>ait</w:t>
      </w:r>
      <w:r w:rsidRPr="0036229F">
        <w:rPr>
          <w:rFonts w:cs="Tahoma"/>
          <w:szCs w:val="26"/>
        </w:rPr>
        <w:t xml:space="preserve">. </w:t>
      </w:r>
    </w:p>
    <w:p w:rsidR="005507E5" w:rsidRPr="0036229F" w:rsidRDefault="00E772FF" w:rsidP="00E772FF">
      <w:pPr>
        <w:spacing w:line="480" w:lineRule="auto"/>
        <w:jc w:val="both"/>
        <w:rPr>
          <w:rFonts w:cs="Tahoma"/>
          <w:szCs w:val="26"/>
        </w:rPr>
      </w:pPr>
      <w:r w:rsidRPr="0036229F">
        <w:rPr>
          <w:rFonts w:cs="Tahoma"/>
          <w:szCs w:val="26"/>
        </w:rPr>
        <w:t xml:space="preserve">Pour </w:t>
      </w:r>
      <w:proofErr w:type="spellStart"/>
      <w:r w:rsidRPr="0036229F">
        <w:rPr>
          <w:rFonts w:cs="Tahoma"/>
          <w:i/>
          <w:szCs w:val="26"/>
        </w:rPr>
        <w:t>War</w:t>
      </w:r>
      <w:proofErr w:type="spellEnd"/>
      <w:r w:rsidRPr="0036229F">
        <w:rPr>
          <w:rFonts w:cs="Tahoma"/>
          <w:i/>
          <w:szCs w:val="26"/>
        </w:rPr>
        <w:t xml:space="preserve"> </w:t>
      </w:r>
      <w:proofErr w:type="spellStart"/>
      <w:r w:rsidRPr="0036229F">
        <w:rPr>
          <w:rFonts w:cs="Tahoma"/>
          <w:i/>
          <w:szCs w:val="26"/>
        </w:rPr>
        <w:t>Sweet</w:t>
      </w:r>
      <w:proofErr w:type="spellEnd"/>
      <w:r w:rsidRPr="0036229F">
        <w:rPr>
          <w:rFonts w:cs="Tahoma"/>
          <w:i/>
          <w:szCs w:val="26"/>
        </w:rPr>
        <w:t xml:space="preserve"> </w:t>
      </w:r>
      <w:proofErr w:type="spellStart"/>
      <w:r w:rsidRPr="0036229F">
        <w:rPr>
          <w:rFonts w:cs="Tahoma"/>
          <w:i/>
          <w:szCs w:val="26"/>
        </w:rPr>
        <w:t>War</w:t>
      </w:r>
      <w:proofErr w:type="spellEnd"/>
      <w:r w:rsidRPr="0036229F">
        <w:rPr>
          <w:rFonts w:cs="Tahoma"/>
          <w:szCs w:val="26"/>
        </w:rPr>
        <w:t>, il s’agit de pousser ce principe de dédoub</w:t>
      </w:r>
      <w:r w:rsidR="003918B6" w:rsidRPr="0036229F">
        <w:rPr>
          <w:rFonts w:cs="Tahoma"/>
          <w:szCs w:val="26"/>
        </w:rPr>
        <w:t>lement encore un peu plus loin.</w:t>
      </w:r>
      <w:r w:rsidRPr="0036229F">
        <w:rPr>
          <w:rFonts w:cs="Tahoma"/>
          <w:szCs w:val="26"/>
        </w:rPr>
        <w:t xml:space="preserve"> Le spectacle met en scène un couple qui, soumis à la pression intenable provoquée par une guerre omniprésente mais invisible, assassine ses enfants puis sombre dans la déraison avant de se donner la mort. </w:t>
      </w:r>
      <w:proofErr w:type="spellStart"/>
      <w:r w:rsidRPr="0036229F">
        <w:rPr>
          <w:rFonts w:cs="Tahoma"/>
          <w:szCs w:val="26"/>
        </w:rPr>
        <w:t>Lambert-wild</w:t>
      </w:r>
      <w:proofErr w:type="spellEnd"/>
      <w:r w:rsidRPr="0036229F">
        <w:rPr>
          <w:rFonts w:cs="Tahoma"/>
          <w:szCs w:val="26"/>
        </w:rPr>
        <w:t xml:space="preserve"> et ses collaborateurs ne négligent pas ce qu’il y a d’indicible dans un</w:t>
      </w:r>
      <w:r w:rsidR="00144DC2" w:rsidRPr="0036229F">
        <w:rPr>
          <w:rFonts w:cs="Tahoma"/>
          <w:szCs w:val="26"/>
        </w:rPr>
        <w:t>e telle descente aux enfers : elle est donc dansée</w:t>
      </w:r>
      <w:r w:rsidRPr="0036229F">
        <w:rPr>
          <w:rFonts w:cs="Tahoma"/>
          <w:szCs w:val="26"/>
        </w:rPr>
        <w:t xml:space="preserve"> par des interprètes sans voix. Seul</w:t>
      </w:r>
      <w:r w:rsidR="00A258FA">
        <w:rPr>
          <w:rFonts w:cs="Tahoma"/>
          <w:szCs w:val="26"/>
        </w:rPr>
        <w:t xml:space="preserve"> est</w:t>
      </w:r>
      <w:r w:rsidRPr="0036229F">
        <w:rPr>
          <w:rFonts w:cs="Tahoma"/>
          <w:szCs w:val="26"/>
        </w:rPr>
        <w:t xml:space="preserve"> audib</w:t>
      </w:r>
      <w:r w:rsidR="005F617A" w:rsidRPr="0036229F">
        <w:rPr>
          <w:rFonts w:cs="Tahoma"/>
          <w:szCs w:val="26"/>
        </w:rPr>
        <w:t xml:space="preserve">le </w:t>
      </w:r>
      <w:r w:rsidR="00A258FA">
        <w:rPr>
          <w:rFonts w:cs="Tahoma"/>
          <w:szCs w:val="26"/>
        </w:rPr>
        <w:t xml:space="preserve">un texte de </w:t>
      </w:r>
      <w:r w:rsidR="005F617A" w:rsidRPr="0036229F">
        <w:rPr>
          <w:rFonts w:cs="Tahoma"/>
          <w:szCs w:val="26"/>
        </w:rPr>
        <w:t xml:space="preserve">deux minutes, </w:t>
      </w:r>
      <w:r w:rsidR="005C6A0B" w:rsidRPr="0036229F">
        <w:rPr>
          <w:rFonts w:cs="Tahoma"/>
          <w:szCs w:val="26"/>
        </w:rPr>
        <w:t xml:space="preserve">dit </w:t>
      </w:r>
      <w:r w:rsidRPr="0036229F">
        <w:rPr>
          <w:rFonts w:cs="Tahoma"/>
          <w:szCs w:val="26"/>
        </w:rPr>
        <w:t>par une voix dont on ne voit</w:t>
      </w:r>
      <w:r w:rsidR="001648A7" w:rsidRPr="0036229F">
        <w:rPr>
          <w:rFonts w:cs="Tahoma"/>
          <w:szCs w:val="26"/>
        </w:rPr>
        <w:t xml:space="preserve"> pas</w:t>
      </w:r>
      <w:r w:rsidRPr="0036229F">
        <w:rPr>
          <w:rFonts w:cs="Tahoma"/>
          <w:szCs w:val="26"/>
        </w:rPr>
        <w:t xml:space="preserve"> le corps. La scène de l’empoisonneme</w:t>
      </w:r>
      <w:r w:rsidR="000F6134" w:rsidRPr="0036229F">
        <w:rPr>
          <w:rFonts w:cs="Tahoma"/>
          <w:szCs w:val="26"/>
        </w:rPr>
        <w:t xml:space="preserve">nt des enfants se déroule hors </w:t>
      </w:r>
      <w:r w:rsidRPr="0036229F">
        <w:rPr>
          <w:rFonts w:cs="Tahoma"/>
          <w:szCs w:val="26"/>
        </w:rPr>
        <w:t xml:space="preserve">champ, </w:t>
      </w:r>
      <w:r w:rsidR="00AF1070">
        <w:rPr>
          <w:rFonts w:cs="Tahoma"/>
          <w:szCs w:val="26"/>
        </w:rPr>
        <w:t>on entend</w:t>
      </w:r>
      <w:r w:rsidRPr="0036229F">
        <w:rPr>
          <w:rFonts w:cs="Tahoma"/>
          <w:szCs w:val="26"/>
        </w:rPr>
        <w:t xml:space="preserve"> leurs rires qui peu à peu se disloquent, et ce sont les parents, masqués comme pour un anniversaire, que l’on voit aller et venir. </w:t>
      </w:r>
      <w:proofErr w:type="spellStart"/>
      <w:r w:rsidRPr="0036229F">
        <w:rPr>
          <w:rFonts w:cs="Tahoma"/>
          <w:szCs w:val="26"/>
        </w:rPr>
        <w:t>Lambert-wild</w:t>
      </w:r>
      <w:proofErr w:type="spellEnd"/>
      <w:r w:rsidRPr="0036229F">
        <w:rPr>
          <w:rFonts w:cs="Tahoma"/>
          <w:szCs w:val="26"/>
        </w:rPr>
        <w:t xml:space="preserve"> décida de ne pas donner à voir cette scène, pour des raisons pratiques, mais surtout parce que ce n’est pas ce qui l’intéresse ici. Il porte plutôt notre attention sur ce qui suit l’empoisonnement : l’apparition, au sous-sol de la maison, d’un doublon, une version plus morte que vive du couple infanticide, évocatrice de leur descente aux enfers. Or, cette fois-ci, le dédoublement n’est pas mis en œuvre à l’aide de projections, ou encore d’un présumé sosie, ainsi que c’était le cas pour </w:t>
      </w:r>
      <w:r w:rsidRPr="0036229F">
        <w:rPr>
          <w:rFonts w:cs="Tahoma"/>
          <w:i/>
          <w:szCs w:val="26"/>
        </w:rPr>
        <w:t>La Mort d’Adam</w:t>
      </w:r>
      <w:r w:rsidRPr="0036229F">
        <w:rPr>
          <w:rFonts w:cs="Tahoma"/>
          <w:szCs w:val="26"/>
        </w:rPr>
        <w:t xml:space="preserve">. Pour </w:t>
      </w:r>
      <w:proofErr w:type="spellStart"/>
      <w:r w:rsidRPr="0036229F">
        <w:rPr>
          <w:rFonts w:cs="Tahoma"/>
          <w:i/>
          <w:szCs w:val="26"/>
        </w:rPr>
        <w:t>War</w:t>
      </w:r>
      <w:proofErr w:type="spellEnd"/>
      <w:r w:rsidRPr="0036229F">
        <w:rPr>
          <w:rFonts w:cs="Tahoma"/>
          <w:i/>
          <w:szCs w:val="26"/>
        </w:rPr>
        <w:t xml:space="preserve"> </w:t>
      </w:r>
      <w:proofErr w:type="spellStart"/>
      <w:r w:rsidRPr="0036229F">
        <w:rPr>
          <w:rFonts w:cs="Tahoma"/>
          <w:i/>
          <w:szCs w:val="26"/>
        </w:rPr>
        <w:t>Sweet</w:t>
      </w:r>
      <w:proofErr w:type="spellEnd"/>
      <w:r w:rsidRPr="0036229F">
        <w:rPr>
          <w:rFonts w:cs="Tahoma"/>
          <w:i/>
          <w:szCs w:val="26"/>
        </w:rPr>
        <w:t xml:space="preserve"> </w:t>
      </w:r>
      <w:proofErr w:type="spellStart"/>
      <w:r w:rsidRPr="0036229F">
        <w:rPr>
          <w:rFonts w:cs="Tahoma"/>
          <w:i/>
          <w:szCs w:val="26"/>
        </w:rPr>
        <w:t>War</w:t>
      </w:r>
      <w:proofErr w:type="spellEnd"/>
      <w:r w:rsidRPr="0036229F">
        <w:rPr>
          <w:rFonts w:cs="Tahoma"/>
          <w:szCs w:val="26"/>
        </w:rPr>
        <w:t xml:space="preserve">, </w:t>
      </w:r>
      <w:proofErr w:type="spellStart"/>
      <w:r w:rsidRPr="0036229F">
        <w:rPr>
          <w:rFonts w:cs="Tahoma"/>
          <w:szCs w:val="26"/>
        </w:rPr>
        <w:t>Lambert-wild</w:t>
      </w:r>
      <w:proofErr w:type="spellEnd"/>
      <w:r w:rsidRPr="0036229F">
        <w:rPr>
          <w:rFonts w:cs="Tahoma"/>
          <w:szCs w:val="26"/>
        </w:rPr>
        <w:t xml:space="preserve"> </w:t>
      </w:r>
      <w:r w:rsidR="00DC7875">
        <w:rPr>
          <w:rFonts w:cs="Tahoma"/>
          <w:szCs w:val="26"/>
        </w:rPr>
        <w:t xml:space="preserve">a </w:t>
      </w:r>
      <w:r w:rsidRPr="0036229F">
        <w:rPr>
          <w:rFonts w:cs="Tahoma"/>
          <w:szCs w:val="26"/>
        </w:rPr>
        <w:t>f</w:t>
      </w:r>
      <w:r w:rsidR="00DC7875">
        <w:rPr>
          <w:rFonts w:cs="Tahoma"/>
          <w:szCs w:val="26"/>
        </w:rPr>
        <w:t>a</w:t>
      </w:r>
      <w:r w:rsidRPr="0036229F">
        <w:rPr>
          <w:rFonts w:cs="Tahoma"/>
          <w:szCs w:val="26"/>
        </w:rPr>
        <w:t xml:space="preserve">it appel à deux couples de jumeaux, en dépit des difficultés techniques et pratiques que cela </w:t>
      </w:r>
      <w:r w:rsidR="00D5358B" w:rsidRPr="0036229F">
        <w:rPr>
          <w:rFonts w:cs="Tahoma"/>
          <w:szCs w:val="26"/>
        </w:rPr>
        <w:t>entra</w:t>
      </w:r>
      <w:r w:rsidR="00DC7875">
        <w:rPr>
          <w:rFonts w:cs="Tahoma"/>
          <w:szCs w:val="26"/>
        </w:rPr>
        <w:t>î</w:t>
      </w:r>
      <w:r w:rsidR="00D5358B" w:rsidRPr="0036229F">
        <w:rPr>
          <w:rFonts w:cs="Tahoma"/>
          <w:szCs w:val="26"/>
        </w:rPr>
        <w:t>nait</w:t>
      </w:r>
      <w:r w:rsidRPr="0036229F">
        <w:rPr>
          <w:rFonts w:cs="Tahoma"/>
          <w:szCs w:val="26"/>
        </w:rPr>
        <w:t xml:space="preserve">. En effet, trouver des artistes qui soient de vrais jumeaux et de bons danseurs est aussi malaisé qu’il y paraît. De fait, les membres féminins du couple dédoublé s’avèrent être deux danseuses russes et non francophones. La décision de </w:t>
      </w:r>
      <w:proofErr w:type="spellStart"/>
      <w:r w:rsidRPr="0036229F">
        <w:rPr>
          <w:rFonts w:cs="Tahoma"/>
          <w:szCs w:val="26"/>
        </w:rPr>
        <w:t>Lambert-wild</w:t>
      </w:r>
      <w:proofErr w:type="spellEnd"/>
      <w:r w:rsidRPr="0036229F">
        <w:rPr>
          <w:rFonts w:cs="Tahoma"/>
          <w:szCs w:val="26"/>
        </w:rPr>
        <w:t xml:space="preserve"> et ses collaborateurs de travailler avec ces artistes, réussissant ainsi à déjouer l’apparente impossibilité qu’il y aurait à littéralement dédoubler des interprètes, déplace l’idée d’injouable. Il est probable en effet que la décision de </w:t>
      </w:r>
      <w:proofErr w:type="spellStart"/>
      <w:r w:rsidRPr="0036229F">
        <w:rPr>
          <w:rFonts w:cs="Tahoma"/>
          <w:szCs w:val="26"/>
        </w:rPr>
        <w:t>Lambert-wild</w:t>
      </w:r>
      <w:proofErr w:type="spellEnd"/>
      <w:r w:rsidRPr="0036229F">
        <w:rPr>
          <w:rFonts w:cs="Tahoma"/>
          <w:szCs w:val="26"/>
        </w:rPr>
        <w:t xml:space="preserve"> et ses collaborateurs de se débarrasser du langage parlé, ait été en partie motivée</w:t>
      </w:r>
      <w:r w:rsidR="00DC7875">
        <w:rPr>
          <w:rFonts w:cs="Tahoma"/>
          <w:szCs w:val="26"/>
        </w:rPr>
        <w:t>, non seulement</w:t>
      </w:r>
      <w:r w:rsidRPr="0036229F">
        <w:rPr>
          <w:rFonts w:cs="Tahoma"/>
          <w:szCs w:val="26"/>
        </w:rPr>
        <w:t xml:space="preserve"> par </w:t>
      </w:r>
      <w:r w:rsidR="00061D49" w:rsidRPr="0036229F">
        <w:rPr>
          <w:rFonts w:cs="Tahoma"/>
          <w:szCs w:val="26"/>
        </w:rPr>
        <w:t xml:space="preserve">la dimension indicible de ce crime, </w:t>
      </w:r>
      <w:r w:rsidR="00DC7875">
        <w:rPr>
          <w:rFonts w:cs="Tahoma"/>
          <w:szCs w:val="26"/>
        </w:rPr>
        <w:t>mais aussi</w:t>
      </w:r>
      <w:r w:rsidR="00061D49">
        <w:rPr>
          <w:rFonts w:cs="Tahoma"/>
          <w:szCs w:val="26"/>
        </w:rPr>
        <w:t xml:space="preserve"> par</w:t>
      </w:r>
      <w:r w:rsidR="00061D49" w:rsidRPr="0036229F">
        <w:rPr>
          <w:rFonts w:cs="Tahoma"/>
          <w:szCs w:val="26"/>
        </w:rPr>
        <w:t xml:space="preserve"> </w:t>
      </w:r>
      <w:r w:rsidRPr="0036229F">
        <w:rPr>
          <w:rFonts w:cs="Tahoma"/>
          <w:szCs w:val="26"/>
        </w:rPr>
        <w:t>une difficulté pratique réelle et dans ce cas, linguistique.</w:t>
      </w:r>
      <w:bookmarkStart w:id="0" w:name="_GoBack"/>
      <w:bookmarkEnd w:id="0"/>
    </w:p>
    <w:p w:rsidR="004706FD" w:rsidRPr="0036229F" w:rsidRDefault="005507E5" w:rsidP="00E772FF">
      <w:pPr>
        <w:spacing w:line="480" w:lineRule="auto"/>
        <w:jc w:val="both"/>
        <w:rPr>
          <w:rFonts w:cs="Tahoma"/>
          <w:szCs w:val="26"/>
        </w:rPr>
      </w:pPr>
      <w:r w:rsidRPr="0036229F">
        <w:rPr>
          <w:rFonts w:cs="Tahoma"/>
          <w:szCs w:val="26"/>
        </w:rPr>
        <w:t>Enfin, dans sa créatio</w:t>
      </w:r>
      <w:r w:rsidR="00894CA8" w:rsidRPr="0036229F">
        <w:rPr>
          <w:rFonts w:cs="Tahoma"/>
          <w:szCs w:val="26"/>
        </w:rPr>
        <w:t>n la plus récent</w:t>
      </w:r>
      <w:r w:rsidRPr="0036229F">
        <w:rPr>
          <w:rFonts w:cs="Tahoma"/>
          <w:szCs w:val="26"/>
        </w:rPr>
        <w:t xml:space="preserve">e, </w:t>
      </w:r>
      <w:r w:rsidRPr="0036229F">
        <w:rPr>
          <w:rFonts w:cs="Tahoma"/>
          <w:i/>
          <w:szCs w:val="26"/>
        </w:rPr>
        <w:t xml:space="preserve">Richard III – </w:t>
      </w:r>
      <w:proofErr w:type="spellStart"/>
      <w:r w:rsidRPr="0036229F">
        <w:rPr>
          <w:rFonts w:cs="Tahoma"/>
          <w:i/>
          <w:szCs w:val="26"/>
        </w:rPr>
        <w:t>Loyaulté</w:t>
      </w:r>
      <w:proofErr w:type="spellEnd"/>
      <w:r w:rsidRPr="0036229F">
        <w:rPr>
          <w:rFonts w:cs="Tahoma"/>
          <w:i/>
          <w:szCs w:val="26"/>
        </w:rPr>
        <w:t xml:space="preserve"> me lie</w:t>
      </w:r>
      <w:r w:rsidRPr="0036229F">
        <w:rPr>
          <w:rFonts w:cs="Tahoma"/>
          <w:szCs w:val="26"/>
        </w:rPr>
        <w:t xml:space="preserve">, une adaptation du texte éponyme de Shakespeare, </w:t>
      </w:r>
      <w:proofErr w:type="spellStart"/>
      <w:r w:rsidRPr="0036229F">
        <w:rPr>
          <w:rFonts w:cs="Tahoma"/>
          <w:szCs w:val="26"/>
        </w:rPr>
        <w:t>Lambert-wild</w:t>
      </w:r>
      <w:proofErr w:type="spellEnd"/>
      <w:r w:rsidRPr="0036229F">
        <w:rPr>
          <w:rFonts w:cs="Tahoma"/>
          <w:szCs w:val="26"/>
        </w:rPr>
        <w:t xml:space="preserve"> choisit de déjouer l’impossibilité</w:t>
      </w:r>
      <w:r w:rsidR="00AF1070">
        <w:rPr>
          <w:rFonts w:cs="Tahoma"/>
          <w:szCs w:val="26"/>
        </w:rPr>
        <w:t xml:space="preserve"> financière</w:t>
      </w:r>
      <w:r w:rsidRPr="0036229F">
        <w:rPr>
          <w:rFonts w:cs="Tahoma"/>
          <w:szCs w:val="26"/>
        </w:rPr>
        <w:t xml:space="preserve"> de travailler avec autant d’</w:t>
      </w:r>
      <w:r w:rsidR="00894CA8" w:rsidRPr="0036229F">
        <w:rPr>
          <w:rFonts w:cs="Tahoma"/>
          <w:szCs w:val="26"/>
        </w:rPr>
        <w:t>interprètes</w:t>
      </w:r>
      <w:r w:rsidRPr="0036229F">
        <w:rPr>
          <w:rFonts w:cs="Tahoma"/>
          <w:szCs w:val="26"/>
        </w:rPr>
        <w:t xml:space="preserve"> qu’il y a de personnages en ne plaçant sur scène que deux acteurs : lui-même, </w:t>
      </w:r>
      <w:r w:rsidR="00894CA8" w:rsidRPr="0036229F">
        <w:rPr>
          <w:rFonts w:cs="Tahoma"/>
          <w:szCs w:val="26"/>
        </w:rPr>
        <w:t>en Richard III clownesque, et Élodie Bordas, chargée d’</w:t>
      </w:r>
      <w:r w:rsidRPr="0036229F">
        <w:rPr>
          <w:rFonts w:cs="Tahoma"/>
          <w:szCs w:val="26"/>
        </w:rPr>
        <w:t>incarner tous les</w:t>
      </w:r>
      <w:r w:rsidR="00320A9E" w:rsidRPr="0036229F">
        <w:rPr>
          <w:rFonts w:cs="Tahoma"/>
          <w:szCs w:val="26"/>
        </w:rPr>
        <w:t xml:space="preserve"> autres personnages de la pièce, ainsi qu’une multitude de fantômes, rendus possibles et vivants par un procédé de </w:t>
      </w:r>
      <w:r w:rsidR="000C70D6" w:rsidRPr="0036229F">
        <w:rPr>
          <w:rFonts w:cs="Tahoma"/>
          <w:szCs w:val="26"/>
        </w:rPr>
        <w:t xml:space="preserve">projections appelé </w:t>
      </w:r>
      <w:r w:rsidR="00320A9E" w:rsidRPr="0036229F">
        <w:rPr>
          <w:rFonts w:cs="Tahoma"/>
          <w:szCs w:val="26"/>
        </w:rPr>
        <w:t>« </w:t>
      </w:r>
      <w:proofErr w:type="spellStart"/>
      <w:r w:rsidR="00320A9E" w:rsidRPr="008F6D79">
        <w:rPr>
          <w:rFonts w:cs="Tahoma"/>
          <w:szCs w:val="26"/>
        </w:rPr>
        <w:t>mapping</w:t>
      </w:r>
      <w:proofErr w:type="spellEnd"/>
      <w:r w:rsidR="00320A9E" w:rsidRPr="0036229F">
        <w:rPr>
          <w:rFonts w:cs="Tahoma"/>
          <w:szCs w:val="26"/>
        </w:rPr>
        <w:t xml:space="preserve"> ». </w:t>
      </w:r>
    </w:p>
    <w:p w:rsidR="0018764F" w:rsidRPr="0036229F" w:rsidRDefault="0018764F" w:rsidP="00E772FF">
      <w:pPr>
        <w:spacing w:line="480" w:lineRule="auto"/>
        <w:jc w:val="both"/>
        <w:rPr>
          <w:rFonts w:cs="Tahoma"/>
          <w:szCs w:val="26"/>
        </w:rPr>
      </w:pPr>
      <w:r w:rsidRPr="0036229F">
        <w:rPr>
          <w:rFonts w:cs="Tahoma"/>
          <w:szCs w:val="26"/>
        </w:rPr>
        <w:t xml:space="preserve">L’ambition de </w:t>
      </w:r>
      <w:proofErr w:type="spellStart"/>
      <w:r w:rsidRPr="0036229F">
        <w:rPr>
          <w:rFonts w:cs="Tahoma"/>
          <w:szCs w:val="26"/>
        </w:rPr>
        <w:t>Lambert-wild</w:t>
      </w:r>
      <w:proofErr w:type="spellEnd"/>
      <w:r w:rsidRPr="0036229F">
        <w:rPr>
          <w:rFonts w:cs="Tahoma"/>
          <w:szCs w:val="26"/>
        </w:rPr>
        <w:t xml:space="preserve"> est, on le voit, de </w:t>
      </w:r>
      <w:r w:rsidR="00B74BC3" w:rsidRPr="0036229F">
        <w:rPr>
          <w:rFonts w:cs="Tahoma"/>
          <w:szCs w:val="26"/>
        </w:rPr>
        <w:t xml:space="preserve">prendre en compte des contraintes réelles </w:t>
      </w:r>
      <w:r w:rsidR="00DE1CE1" w:rsidRPr="0036229F">
        <w:rPr>
          <w:rFonts w:cs="Tahoma"/>
          <w:szCs w:val="26"/>
        </w:rPr>
        <w:t>mais de</w:t>
      </w:r>
      <w:r w:rsidR="00B74BC3" w:rsidRPr="0036229F">
        <w:rPr>
          <w:rFonts w:cs="Tahoma"/>
          <w:szCs w:val="26"/>
        </w:rPr>
        <w:t xml:space="preserve"> les transformer en </w:t>
      </w:r>
      <w:r w:rsidR="00815515" w:rsidRPr="0036229F">
        <w:rPr>
          <w:rFonts w:cs="Tahoma"/>
          <w:szCs w:val="26"/>
        </w:rPr>
        <w:t>procédés</w:t>
      </w:r>
      <w:r w:rsidR="003611C0" w:rsidRPr="0036229F">
        <w:rPr>
          <w:rFonts w:cs="Tahoma"/>
          <w:szCs w:val="26"/>
        </w:rPr>
        <w:t xml:space="preserve"> qui permettent une remise en question profonde des modes de création et de perception. </w:t>
      </w:r>
      <w:r w:rsidR="00486D55" w:rsidRPr="0036229F">
        <w:rPr>
          <w:rFonts w:cs="Tahoma"/>
          <w:szCs w:val="26"/>
        </w:rPr>
        <w:t xml:space="preserve">Les « impossibles » physiques de la scène, les contraintes pratiques du plateau, constituent pour Jean </w:t>
      </w:r>
      <w:proofErr w:type="spellStart"/>
      <w:r w:rsidR="00486D55" w:rsidRPr="0036229F">
        <w:rPr>
          <w:rFonts w:cs="Tahoma"/>
          <w:szCs w:val="26"/>
        </w:rPr>
        <w:t>Lambert-wild</w:t>
      </w:r>
      <w:proofErr w:type="spellEnd"/>
      <w:r w:rsidR="00486D55" w:rsidRPr="0036229F">
        <w:rPr>
          <w:rFonts w:cs="Tahoma"/>
          <w:szCs w:val="26"/>
        </w:rPr>
        <w:t xml:space="preserve"> </w:t>
      </w:r>
      <w:r w:rsidR="00FF546D" w:rsidRPr="0036229F">
        <w:rPr>
          <w:rFonts w:cs="Tahoma"/>
          <w:szCs w:val="26"/>
        </w:rPr>
        <w:t>une provocation qu’il s</w:t>
      </w:r>
      <w:r w:rsidR="00815515" w:rsidRPr="0036229F">
        <w:rPr>
          <w:rFonts w:cs="Tahoma"/>
          <w:szCs w:val="26"/>
        </w:rPr>
        <w:t xml:space="preserve">’agit de détourner en usant de </w:t>
      </w:r>
      <w:r w:rsidR="00FF546D" w:rsidRPr="0036229F">
        <w:rPr>
          <w:rFonts w:cs="Tahoma"/>
          <w:szCs w:val="26"/>
        </w:rPr>
        <w:t>procéd</w:t>
      </w:r>
      <w:r w:rsidR="00815515" w:rsidRPr="0036229F">
        <w:rPr>
          <w:rFonts w:cs="Tahoma"/>
          <w:szCs w:val="26"/>
        </w:rPr>
        <w:t>és techniques qu’il déplace et détourne.</w:t>
      </w:r>
      <w:r w:rsidR="00FF546D" w:rsidRPr="0036229F">
        <w:rPr>
          <w:rFonts w:cs="Tahoma"/>
          <w:szCs w:val="26"/>
        </w:rPr>
        <w:t xml:space="preserve"> </w:t>
      </w:r>
    </w:p>
    <w:p w:rsidR="001F1CCA" w:rsidRPr="0036229F" w:rsidRDefault="001921C5" w:rsidP="00E772FF">
      <w:pPr>
        <w:spacing w:line="480" w:lineRule="auto"/>
        <w:jc w:val="both"/>
        <w:rPr>
          <w:rFonts w:cs="Tahoma"/>
          <w:szCs w:val="26"/>
        </w:rPr>
      </w:pPr>
      <w:r w:rsidRPr="001921C5">
        <w:rPr>
          <w:rFonts w:cs="Tahoma"/>
          <w:noProof/>
          <w:szCs w:val="26"/>
          <w:lang w:eastAsia="fr-FR"/>
        </w:rPr>
        <w:pict>
          <v:shapetype id="_x0000_t202" coordsize="21600,21600" o:spt="202" path="m0,0l0,21600,21600,21600,21600,0xe">
            <v:stroke joinstyle="miter"/>
            <v:path gradientshapeok="t" o:connecttype="rect"/>
          </v:shapetype>
          <v:shape id="Text Box 3" o:spid="_x0000_s1026" type="#_x0000_t202" style="position:absolute;left:0;text-align:left;margin-left:252pt;margin-top:18pt;width:162pt;height:108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" filled="f" stroked="f">
            <v:textbox inset=",7.2pt,,7.2pt">
              <w:txbxContent>
                <w:p w:rsidR="00F779A1" w:rsidRPr="004706FD" w:rsidRDefault="00F779A1">
                  <w:proofErr w:type="spellStart"/>
                  <w:r>
                    <w:rPr>
                      <w:i/>
                    </w:rPr>
                    <w:t>War</w:t>
                  </w:r>
                  <w:proofErr w:type="spellEnd"/>
                  <w:r>
                    <w:rPr>
                      <w:i/>
                    </w:rPr>
                    <w:t xml:space="preserve"> </w:t>
                  </w:r>
                  <w:proofErr w:type="spellStart"/>
                  <w:r>
                    <w:rPr>
                      <w:i/>
                    </w:rPr>
                    <w:t>Sweet</w:t>
                  </w:r>
                  <w:proofErr w:type="spellEnd"/>
                  <w:r>
                    <w:rPr>
                      <w:i/>
                    </w:rPr>
                    <w:t xml:space="preserve"> </w:t>
                  </w:r>
                  <w:proofErr w:type="spellStart"/>
                  <w:r>
                    <w:rPr>
                      <w:i/>
                    </w:rPr>
                    <w:t>War</w:t>
                  </w:r>
                  <w:proofErr w:type="spellEnd"/>
                  <w:r>
                    <w:t xml:space="preserve">, 2012. Photo. Tristan </w:t>
                  </w:r>
                  <w:proofErr w:type="spellStart"/>
                  <w:r>
                    <w:t>Jeanne-Valès</w:t>
                  </w:r>
                  <w:proofErr w:type="spellEnd"/>
                </w:p>
              </w:txbxContent>
            </v:textbox>
            <w10:wrap type="tight"/>
          </v:shape>
        </w:pict>
      </w:r>
      <w:r w:rsidR="004706FD" w:rsidRPr="0036229F">
        <w:rPr>
          <w:rFonts w:cs="Tahoma"/>
          <w:noProof/>
          <w:szCs w:val="26"/>
          <w:lang w:val="en-US"/>
        </w:rPr>
        <w:drawing>
          <wp:inline distT="0" distB="0" distL="0" distR="0">
            <wp:extent cx="2263775" cy="3406306"/>
            <wp:effectExtent l="25400" t="0" r="0" b="0"/>
            <wp:docPr id="4" name="Picture 3" descr="w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 1.jpg"/>
                    <pic:cNvPicPr/>
                  </pic:nvPicPr>
                  <pic:blipFill>
                    <a:blip r:embed="rId7" cstate="print"/>
                    <a:stretch>
                      <a:fillRect/>
                    </a:stretch>
                  </pic:blipFill>
                  <pic:spPr>
                    <a:xfrm>
                      <a:off x="0" y="0"/>
                      <a:ext cx="2268516" cy="3413440"/>
                    </a:xfrm>
                    <a:prstGeom prst="rect">
                      <a:avLst/>
                    </a:prstGeom>
                  </pic:spPr>
                </pic:pic>
              </a:graphicData>
            </a:graphic>
          </wp:inline>
        </w:drawing>
      </w:r>
    </w:p>
    <w:p w:rsidR="00E772FF" w:rsidRPr="0036229F" w:rsidRDefault="001F1CCA" w:rsidP="001E757A">
      <w:pPr>
        <w:spacing w:line="480" w:lineRule="auto"/>
        <w:jc w:val="both"/>
        <w:outlineLvl w:val="0"/>
        <w:rPr>
          <w:rFonts w:cs="Tahoma"/>
          <w:b/>
          <w:szCs w:val="26"/>
        </w:rPr>
      </w:pPr>
      <w:r w:rsidRPr="0036229F">
        <w:rPr>
          <w:rFonts w:cs="Tahoma"/>
          <w:b/>
          <w:szCs w:val="26"/>
        </w:rPr>
        <w:t>Une « corporalité élargie »</w:t>
      </w:r>
    </w:p>
    <w:p w:rsidR="00EF45BD" w:rsidRPr="0036229F" w:rsidRDefault="00EF45BD" w:rsidP="00EF45BD">
      <w:pPr>
        <w:spacing w:line="480" w:lineRule="auto"/>
        <w:jc w:val="both"/>
        <w:rPr>
          <w:rFonts w:cs="Tahoma"/>
          <w:szCs w:val="26"/>
        </w:rPr>
      </w:pPr>
      <w:r w:rsidRPr="0036229F">
        <w:rPr>
          <w:rFonts w:cs="Tahoma"/>
          <w:szCs w:val="26"/>
        </w:rPr>
        <w:t xml:space="preserve">Outre cette constante habileté à détourner les impossibles pratiques de la scène, qu’il s’agisse de contraintes physiques et matérielles, ou des défis que </w:t>
      </w:r>
      <w:proofErr w:type="spellStart"/>
      <w:r w:rsidRPr="0036229F">
        <w:rPr>
          <w:rFonts w:cs="Tahoma"/>
          <w:szCs w:val="26"/>
        </w:rPr>
        <w:t>Lambert-wild</w:t>
      </w:r>
      <w:proofErr w:type="spellEnd"/>
      <w:r w:rsidRPr="0036229F">
        <w:rPr>
          <w:rFonts w:cs="Tahoma"/>
          <w:szCs w:val="26"/>
        </w:rPr>
        <w:t xml:space="preserve"> se pose à lui-même et qu’il retourne en sa faveur, l’intérêt du travail de Jean </w:t>
      </w:r>
      <w:proofErr w:type="spellStart"/>
      <w:r w:rsidRPr="0036229F">
        <w:rPr>
          <w:rFonts w:cs="Tahoma"/>
          <w:szCs w:val="26"/>
        </w:rPr>
        <w:t>Lambert-wild</w:t>
      </w:r>
      <w:proofErr w:type="spellEnd"/>
      <w:r w:rsidRPr="0036229F">
        <w:rPr>
          <w:rFonts w:cs="Tahoma"/>
          <w:szCs w:val="26"/>
        </w:rPr>
        <w:t xml:space="preserve"> provient probablement moins des stratégies techniques, technologiques et pratiques qu’il conçoit en vue de déjouer des obstacles pratiques que de la façon dont ces stratégies et stratagèmes perturbent la perception du spectateur. Reprenons l’exemple de </w:t>
      </w:r>
      <w:proofErr w:type="spellStart"/>
      <w:r w:rsidRPr="0036229F">
        <w:rPr>
          <w:rFonts w:cs="Tahoma"/>
          <w:i/>
          <w:szCs w:val="26"/>
        </w:rPr>
        <w:t>War</w:t>
      </w:r>
      <w:proofErr w:type="spellEnd"/>
      <w:r w:rsidRPr="0036229F">
        <w:rPr>
          <w:rFonts w:cs="Tahoma"/>
          <w:i/>
          <w:szCs w:val="26"/>
        </w:rPr>
        <w:t xml:space="preserve"> </w:t>
      </w:r>
      <w:proofErr w:type="spellStart"/>
      <w:r w:rsidRPr="0036229F">
        <w:rPr>
          <w:rFonts w:cs="Tahoma"/>
          <w:i/>
          <w:szCs w:val="26"/>
        </w:rPr>
        <w:t>Sweet</w:t>
      </w:r>
      <w:proofErr w:type="spellEnd"/>
      <w:r w:rsidRPr="0036229F">
        <w:rPr>
          <w:rFonts w:cs="Tahoma"/>
          <w:i/>
          <w:szCs w:val="26"/>
        </w:rPr>
        <w:t xml:space="preserve"> </w:t>
      </w:r>
      <w:proofErr w:type="spellStart"/>
      <w:r w:rsidRPr="0036229F">
        <w:rPr>
          <w:rFonts w:cs="Tahoma"/>
          <w:i/>
          <w:szCs w:val="26"/>
        </w:rPr>
        <w:t>War</w:t>
      </w:r>
      <w:proofErr w:type="spellEnd"/>
      <w:r w:rsidRPr="0036229F">
        <w:rPr>
          <w:rFonts w:cs="Tahoma"/>
          <w:i/>
          <w:szCs w:val="26"/>
        </w:rPr>
        <w:t> </w:t>
      </w:r>
      <w:r w:rsidRPr="0036229F">
        <w:rPr>
          <w:rFonts w:cs="Tahoma"/>
          <w:szCs w:val="26"/>
        </w:rPr>
        <w:t xml:space="preserve">: le regard du spectateur ne peut se porter que sur l’un des deux étages, ou bien se résigner à absorber la scène comme un tout, devenant ainsi activement « passif ». Il s’agit alors, consciemment, de se laisser faire, afin de recevoir le sens du spectacle à travers une accumulation de sensations juxtaposées plutôt qu’au travers d’une interprétation linéaire de signes. </w:t>
      </w:r>
      <w:r w:rsidR="006965FA">
        <w:rPr>
          <w:rFonts w:cs="Tahoma"/>
          <w:szCs w:val="26"/>
        </w:rPr>
        <w:t xml:space="preserve">Dans ce jeu de miroir, </w:t>
      </w:r>
      <w:r w:rsidRPr="0036229F">
        <w:rPr>
          <w:rFonts w:cs="Tahoma"/>
          <w:szCs w:val="26"/>
        </w:rPr>
        <w:t>la perception de soi, de l’intégrité et de l’unicité de son propre corps et de son identité, est profondément remise en question</w:t>
      </w:r>
      <w:r w:rsidR="00AB0FEC">
        <w:rPr>
          <w:rFonts w:cs="Tahoma"/>
          <w:szCs w:val="26"/>
        </w:rPr>
        <w:t>, ainsi que nous allons le voir au fil de ce texte.</w:t>
      </w:r>
    </w:p>
    <w:p w:rsidR="00486030" w:rsidRPr="0036229F" w:rsidRDefault="00EF45BD" w:rsidP="00445075">
      <w:pPr>
        <w:spacing w:line="480" w:lineRule="auto"/>
        <w:jc w:val="both"/>
        <w:rPr>
          <w:rFonts w:cs="Tahoma"/>
          <w:szCs w:val="26"/>
        </w:rPr>
      </w:pPr>
      <w:r w:rsidRPr="0036229F">
        <w:rPr>
          <w:rFonts w:cs="Tahoma"/>
          <w:szCs w:val="26"/>
        </w:rPr>
        <w:t xml:space="preserve">Ces perturbations de la perception sont accentuées lorsqu’elles prennent une forme que l’on peut </w:t>
      </w:r>
      <w:r w:rsidR="00061D49" w:rsidRPr="0036229F">
        <w:rPr>
          <w:rFonts w:cs="Tahoma"/>
          <w:szCs w:val="26"/>
        </w:rPr>
        <w:t>appeler</w:t>
      </w:r>
      <w:r w:rsidRPr="0036229F">
        <w:rPr>
          <w:rFonts w:cs="Tahoma"/>
          <w:szCs w:val="26"/>
        </w:rPr>
        <w:t xml:space="preserve"> « </w:t>
      </w:r>
      <w:proofErr w:type="spellStart"/>
      <w:r w:rsidRPr="0036229F">
        <w:rPr>
          <w:rFonts w:cs="Tahoma"/>
          <w:szCs w:val="26"/>
        </w:rPr>
        <w:t>plus-que-visuelle</w:t>
      </w:r>
      <w:proofErr w:type="spellEnd"/>
      <w:r w:rsidRPr="0036229F">
        <w:rPr>
          <w:rFonts w:cs="Tahoma"/>
          <w:szCs w:val="26"/>
        </w:rPr>
        <w:t xml:space="preserve"> » : </w:t>
      </w:r>
      <w:proofErr w:type="spellStart"/>
      <w:r w:rsidRPr="0036229F">
        <w:rPr>
          <w:rFonts w:cs="Tahoma"/>
          <w:szCs w:val="26"/>
        </w:rPr>
        <w:t>Lambert-wild</w:t>
      </w:r>
      <w:proofErr w:type="spellEnd"/>
      <w:r w:rsidRPr="0036229F">
        <w:rPr>
          <w:rFonts w:cs="Tahoma"/>
          <w:szCs w:val="26"/>
        </w:rPr>
        <w:t xml:space="preserve"> et ses collaborateurs construisent, en effet, des codes et des modes de représentation qui redéfinissent une théâtralité qui va au-delà du visuel </w:t>
      </w:r>
      <w:r w:rsidR="00DC7875">
        <w:rPr>
          <w:rFonts w:cs="Tahoma"/>
          <w:szCs w:val="26"/>
        </w:rPr>
        <w:t>–</w:t>
      </w:r>
      <w:r w:rsidRPr="0036229F">
        <w:rPr>
          <w:rFonts w:cs="Tahoma"/>
          <w:szCs w:val="26"/>
        </w:rPr>
        <w:t xml:space="preserve"> tout en l’englobant </w:t>
      </w:r>
      <w:r w:rsidR="00DC7875">
        <w:rPr>
          <w:rFonts w:cs="Tahoma"/>
          <w:szCs w:val="26"/>
        </w:rPr>
        <w:t>–</w:t>
      </w:r>
      <w:r w:rsidRPr="0036229F">
        <w:rPr>
          <w:rFonts w:cs="Tahoma"/>
          <w:szCs w:val="26"/>
        </w:rPr>
        <w:t xml:space="preserve"> et proposent une solution </w:t>
      </w:r>
      <w:r w:rsidRPr="0036229F">
        <w:rPr>
          <w:rFonts w:cs="Tahoma"/>
          <w:i/>
          <w:szCs w:val="26"/>
        </w:rPr>
        <w:t>sensorielle</w:t>
      </w:r>
      <w:r w:rsidRPr="0036229F">
        <w:rPr>
          <w:rFonts w:cs="Tahoma"/>
          <w:szCs w:val="26"/>
        </w:rPr>
        <w:t xml:space="preserve">, et incarnée, à la notion d’irreprésentable. Plus précisément, cette théâtralité perturbe la perception du spectateur, dépassant la division salle - scène au travers d’une exploration et d’une redéfinition de la notion de tactilité. </w:t>
      </w:r>
      <w:r w:rsidR="00E772FF" w:rsidRPr="0036229F">
        <w:rPr>
          <w:rFonts w:cs="Tahoma"/>
          <w:szCs w:val="26"/>
        </w:rPr>
        <w:t xml:space="preserve">La critique </w:t>
      </w:r>
      <w:proofErr w:type="spellStart"/>
      <w:r w:rsidR="00E772FF" w:rsidRPr="0036229F">
        <w:rPr>
          <w:rFonts w:cs="Tahoma"/>
          <w:szCs w:val="26"/>
        </w:rPr>
        <w:t>Izabelle</w:t>
      </w:r>
      <w:proofErr w:type="spellEnd"/>
      <w:r w:rsidR="00E772FF" w:rsidRPr="0036229F">
        <w:rPr>
          <w:rFonts w:cs="Tahoma"/>
          <w:szCs w:val="26"/>
        </w:rPr>
        <w:t xml:space="preserve"> </w:t>
      </w:r>
      <w:proofErr w:type="spellStart"/>
      <w:r w:rsidR="00E772FF" w:rsidRPr="0036229F">
        <w:rPr>
          <w:rFonts w:cs="Tahoma"/>
          <w:szCs w:val="26"/>
        </w:rPr>
        <w:t>Pluta</w:t>
      </w:r>
      <w:proofErr w:type="spellEnd"/>
      <w:r w:rsidR="00E772FF" w:rsidRPr="0036229F">
        <w:rPr>
          <w:rFonts w:cs="Tahoma"/>
          <w:szCs w:val="26"/>
        </w:rPr>
        <w:t xml:space="preserve"> suggère dans son ouvrage </w:t>
      </w:r>
      <w:r w:rsidR="00E772FF" w:rsidRPr="0036229F">
        <w:rPr>
          <w:rFonts w:cs="Tahoma"/>
          <w:i/>
          <w:szCs w:val="26"/>
        </w:rPr>
        <w:t>L’Acteur et l’</w:t>
      </w:r>
      <w:proofErr w:type="spellStart"/>
      <w:r w:rsidR="00E772FF" w:rsidRPr="0036229F">
        <w:rPr>
          <w:rFonts w:cs="Tahoma"/>
          <w:i/>
          <w:szCs w:val="26"/>
        </w:rPr>
        <w:t>intermédialité</w:t>
      </w:r>
      <w:proofErr w:type="spellEnd"/>
      <w:r w:rsidR="00E772FF" w:rsidRPr="0036229F">
        <w:rPr>
          <w:rFonts w:cs="Tahoma"/>
          <w:szCs w:val="26"/>
        </w:rPr>
        <w:t xml:space="preserve"> que le théâtre de </w:t>
      </w:r>
      <w:proofErr w:type="spellStart"/>
      <w:r w:rsidR="00E772FF" w:rsidRPr="0036229F">
        <w:rPr>
          <w:rFonts w:cs="Tahoma"/>
          <w:szCs w:val="26"/>
        </w:rPr>
        <w:t>Lambert-wild</w:t>
      </w:r>
      <w:proofErr w:type="spellEnd"/>
      <w:r w:rsidR="00E772FF" w:rsidRPr="0036229F">
        <w:rPr>
          <w:rFonts w:cs="Tahoma"/>
          <w:szCs w:val="26"/>
        </w:rPr>
        <w:t xml:space="preserve"> et ses collaborateurs est construit sur « une notion de corporalité … élargie » (190). Ce principe se retrouve tout au long de la carrière de Jean </w:t>
      </w:r>
      <w:proofErr w:type="spellStart"/>
      <w:r w:rsidR="00E772FF" w:rsidRPr="0036229F">
        <w:rPr>
          <w:rFonts w:cs="Tahoma"/>
          <w:szCs w:val="26"/>
        </w:rPr>
        <w:t>Lambert-wild</w:t>
      </w:r>
      <w:proofErr w:type="spellEnd"/>
      <w:r w:rsidR="00E772FF" w:rsidRPr="0036229F">
        <w:rPr>
          <w:rFonts w:cs="Tahoma"/>
          <w:szCs w:val="26"/>
        </w:rPr>
        <w:t> : déjà en 2001, avec l’adaptation d’</w:t>
      </w:r>
      <w:proofErr w:type="spellStart"/>
      <w:r w:rsidR="00E772FF" w:rsidRPr="0036229F">
        <w:rPr>
          <w:rFonts w:cs="Tahoma"/>
          <w:i/>
          <w:szCs w:val="26"/>
        </w:rPr>
        <w:t>Orgia</w:t>
      </w:r>
      <w:proofErr w:type="spellEnd"/>
      <w:r w:rsidR="00E772FF" w:rsidRPr="0036229F">
        <w:rPr>
          <w:rFonts w:cs="Tahoma"/>
          <w:szCs w:val="26"/>
        </w:rPr>
        <w:t xml:space="preserve">, d’après Pier Paolo Pasolini, il s’attachait à élaborer cette corporalité élargie. </w:t>
      </w:r>
      <w:proofErr w:type="spellStart"/>
      <w:r w:rsidR="00E772FF" w:rsidRPr="0036229F">
        <w:rPr>
          <w:rFonts w:cs="Tahoma"/>
          <w:i/>
          <w:szCs w:val="26"/>
        </w:rPr>
        <w:t>Orgia</w:t>
      </w:r>
      <w:proofErr w:type="spellEnd"/>
      <w:r w:rsidR="00E772FF" w:rsidRPr="0036229F">
        <w:rPr>
          <w:rFonts w:cs="Tahoma"/>
          <w:szCs w:val="26"/>
        </w:rPr>
        <w:t xml:space="preserve"> comporte plusieurs scènes où deux acteurs, Mireille </w:t>
      </w:r>
      <w:proofErr w:type="spellStart"/>
      <w:r w:rsidR="00E772FF" w:rsidRPr="0036229F">
        <w:rPr>
          <w:rFonts w:cs="Tahoma"/>
          <w:szCs w:val="26"/>
        </w:rPr>
        <w:t>Herbstmeyer</w:t>
      </w:r>
      <w:proofErr w:type="spellEnd"/>
      <w:r w:rsidR="00E772FF" w:rsidRPr="0036229F">
        <w:rPr>
          <w:rFonts w:cs="Tahoma"/>
          <w:szCs w:val="26"/>
        </w:rPr>
        <w:t xml:space="preserve"> et Éric </w:t>
      </w:r>
      <w:proofErr w:type="spellStart"/>
      <w:r w:rsidR="00E772FF" w:rsidRPr="0036229F">
        <w:rPr>
          <w:rFonts w:cs="Tahoma"/>
          <w:szCs w:val="26"/>
        </w:rPr>
        <w:t>Houzelot</w:t>
      </w:r>
      <w:proofErr w:type="spellEnd"/>
      <w:r w:rsidR="00E772FF" w:rsidRPr="0036229F">
        <w:rPr>
          <w:rFonts w:cs="Tahoma"/>
          <w:szCs w:val="26"/>
        </w:rPr>
        <w:t xml:space="preserve">, se tiennent quasiment immobiles. Leur peau est couverte de capteurs qui transmettent chacune de leurs réactions physiologiques à un ordinateur. Ces données sont utilisées pour </w:t>
      </w:r>
      <w:r w:rsidR="00A87F4C" w:rsidRPr="0036229F">
        <w:rPr>
          <w:rFonts w:cs="Tahoma"/>
          <w:szCs w:val="26"/>
        </w:rPr>
        <w:t xml:space="preserve">créer </w:t>
      </w:r>
      <w:r w:rsidR="00E772FF" w:rsidRPr="0036229F">
        <w:rPr>
          <w:rFonts w:cs="Tahoma"/>
          <w:szCs w:val="26"/>
        </w:rPr>
        <w:t xml:space="preserve">des créatures virtuelles qui s’apparentent à des organismes marins : les </w:t>
      </w:r>
      <w:proofErr w:type="spellStart"/>
      <w:r w:rsidR="00E772FF" w:rsidRPr="0036229F">
        <w:rPr>
          <w:rFonts w:cs="Tahoma"/>
          <w:szCs w:val="26"/>
        </w:rPr>
        <w:t>Hyssards</w:t>
      </w:r>
      <w:proofErr w:type="spellEnd"/>
      <w:r w:rsidR="00E772FF" w:rsidRPr="0036229F">
        <w:rPr>
          <w:rFonts w:cs="Tahoma"/>
          <w:szCs w:val="26"/>
        </w:rPr>
        <w:t xml:space="preserve"> et les </w:t>
      </w:r>
      <w:proofErr w:type="spellStart"/>
      <w:r w:rsidR="00E772FF" w:rsidRPr="0036229F">
        <w:rPr>
          <w:rFonts w:cs="Tahoma"/>
          <w:szCs w:val="26"/>
        </w:rPr>
        <w:t>Apharias</w:t>
      </w:r>
      <w:proofErr w:type="spellEnd"/>
      <w:r w:rsidR="00E772FF" w:rsidRPr="0036229F">
        <w:rPr>
          <w:rFonts w:cs="Tahoma"/>
          <w:szCs w:val="26"/>
        </w:rPr>
        <w:t xml:space="preserve">, collectivement </w:t>
      </w:r>
      <w:r w:rsidR="001C6B07" w:rsidRPr="0036229F">
        <w:rPr>
          <w:rFonts w:cs="Tahoma"/>
          <w:szCs w:val="26"/>
        </w:rPr>
        <w:t>appelés</w:t>
      </w:r>
      <w:r w:rsidR="00E772FF" w:rsidRPr="0036229F">
        <w:rPr>
          <w:rFonts w:cs="Tahoma"/>
          <w:szCs w:val="26"/>
        </w:rPr>
        <w:t xml:space="preserve"> </w:t>
      </w:r>
      <w:proofErr w:type="spellStart"/>
      <w:r w:rsidR="00E772FF" w:rsidRPr="0036229F">
        <w:rPr>
          <w:rFonts w:cs="Tahoma"/>
          <w:szCs w:val="26"/>
        </w:rPr>
        <w:t>Posydones</w:t>
      </w:r>
      <w:proofErr w:type="spellEnd"/>
      <w:r w:rsidR="00E772FF" w:rsidRPr="0036229F">
        <w:rPr>
          <w:rFonts w:cs="Tahoma"/>
          <w:szCs w:val="26"/>
        </w:rPr>
        <w:t xml:space="preserve">. Ces </w:t>
      </w:r>
      <w:proofErr w:type="spellStart"/>
      <w:r w:rsidR="00E772FF" w:rsidRPr="0036229F">
        <w:rPr>
          <w:rFonts w:cs="Tahoma"/>
          <w:szCs w:val="26"/>
        </w:rPr>
        <w:t>Posydones</w:t>
      </w:r>
      <w:proofErr w:type="spellEnd"/>
      <w:r w:rsidR="00E772FF" w:rsidRPr="0036229F">
        <w:rPr>
          <w:rFonts w:cs="Tahoma"/>
          <w:szCs w:val="26"/>
        </w:rPr>
        <w:t xml:space="preserve"> apparaissent, sous la forme de </w:t>
      </w:r>
      <w:r w:rsidR="00917E3B" w:rsidRPr="0036229F">
        <w:rPr>
          <w:rFonts w:cs="Tahoma"/>
          <w:szCs w:val="26"/>
        </w:rPr>
        <w:t>projections, autour des acteurs</w:t>
      </w:r>
      <w:r w:rsidR="00E772FF" w:rsidRPr="0036229F">
        <w:rPr>
          <w:rFonts w:cs="Tahoma"/>
          <w:szCs w:val="26"/>
        </w:rPr>
        <w:t xml:space="preserve"> dont l’état physiologique</w:t>
      </w:r>
      <w:r w:rsidR="00917E3B" w:rsidRPr="0036229F">
        <w:rPr>
          <w:rFonts w:cs="Tahoma"/>
          <w:szCs w:val="26"/>
        </w:rPr>
        <w:t xml:space="preserve"> en altère le comportement. </w:t>
      </w:r>
      <w:r w:rsidR="0029246A">
        <w:rPr>
          <w:rFonts w:cs="Tahoma"/>
          <w:szCs w:val="26"/>
        </w:rPr>
        <w:t xml:space="preserve">Les spectateurs sont mis au courant de l’existence de ce procédé, le système </w:t>
      </w:r>
      <w:proofErr w:type="spellStart"/>
      <w:r w:rsidR="0029246A">
        <w:rPr>
          <w:rFonts w:cs="Tahoma"/>
          <w:szCs w:val="26"/>
        </w:rPr>
        <w:t>Daedalus</w:t>
      </w:r>
      <w:proofErr w:type="spellEnd"/>
      <w:r w:rsidR="0029246A">
        <w:rPr>
          <w:rFonts w:cs="Tahoma"/>
          <w:szCs w:val="26"/>
        </w:rPr>
        <w:t xml:space="preserve">, par la note d’intention que </w:t>
      </w:r>
      <w:proofErr w:type="spellStart"/>
      <w:r w:rsidR="0029246A">
        <w:rPr>
          <w:rFonts w:cs="Tahoma"/>
          <w:szCs w:val="26"/>
        </w:rPr>
        <w:t>Lambert-wild</w:t>
      </w:r>
      <w:proofErr w:type="spellEnd"/>
      <w:r w:rsidR="0029246A">
        <w:rPr>
          <w:rFonts w:cs="Tahoma"/>
          <w:szCs w:val="26"/>
        </w:rPr>
        <w:t xml:space="preserve"> met à leur disposition à l’entrée de la salle.</w:t>
      </w:r>
      <w:r w:rsidR="004D792D">
        <w:rPr>
          <w:rStyle w:val="FootnoteReference"/>
          <w:rFonts w:cs="Tahoma"/>
          <w:szCs w:val="26"/>
        </w:rPr>
        <w:footnoteReference w:id="18"/>
      </w:r>
      <w:r w:rsidR="0029246A">
        <w:rPr>
          <w:rFonts w:cs="Tahoma"/>
          <w:szCs w:val="26"/>
        </w:rPr>
        <w:t xml:space="preserve"> </w:t>
      </w:r>
    </w:p>
    <w:p w:rsidR="00E772FF" w:rsidRPr="0036229F" w:rsidRDefault="00E772FF" w:rsidP="00E772FF">
      <w:pPr>
        <w:spacing w:line="480" w:lineRule="auto"/>
        <w:jc w:val="both"/>
        <w:rPr>
          <w:rFonts w:cs="Tahoma"/>
          <w:szCs w:val="26"/>
        </w:rPr>
      </w:pPr>
      <w:r w:rsidRPr="0036229F">
        <w:rPr>
          <w:rFonts w:cs="Tahoma"/>
          <w:szCs w:val="26"/>
        </w:rPr>
        <w:t xml:space="preserve">C’est avec </w:t>
      </w:r>
      <w:proofErr w:type="spellStart"/>
      <w:r w:rsidRPr="0036229F">
        <w:rPr>
          <w:rFonts w:cs="Tahoma"/>
          <w:i/>
          <w:szCs w:val="26"/>
        </w:rPr>
        <w:t>Orgia</w:t>
      </w:r>
      <w:proofErr w:type="spellEnd"/>
      <w:r w:rsidRPr="0036229F">
        <w:rPr>
          <w:rFonts w:cs="Tahoma"/>
          <w:szCs w:val="26"/>
        </w:rPr>
        <w:t xml:space="preserve"> que </w:t>
      </w:r>
      <w:proofErr w:type="spellStart"/>
      <w:r w:rsidRPr="0036229F">
        <w:rPr>
          <w:rFonts w:cs="Tahoma"/>
          <w:szCs w:val="26"/>
        </w:rPr>
        <w:t>Lambert-wild</w:t>
      </w:r>
      <w:proofErr w:type="spellEnd"/>
      <w:r w:rsidRPr="0036229F">
        <w:rPr>
          <w:rFonts w:cs="Tahoma"/>
          <w:szCs w:val="26"/>
        </w:rPr>
        <w:t xml:space="preserve"> entama sa collaboration avec les technologies numériques ; le logiciel qui donne vie aux </w:t>
      </w:r>
      <w:proofErr w:type="spellStart"/>
      <w:r w:rsidRPr="0036229F">
        <w:rPr>
          <w:rFonts w:cs="Tahoma"/>
          <w:szCs w:val="26"/>
        </w:rPr>
        <w:t>Posydones</w:t>
      </w:r>
      <w:proofErr w:type="spellEnd"/>
      <w:r w:rsidRPr="0036229F">
        <w:rPr>
          <w:rFonts w:cs="Tahoma"/>
          <w:szCs w:val="26"/>
        </w:rPr>
        <w:t xml:space="preserve"> fut en effet créé par une équipe de chercheurs pour les besoins de la pièce. Paradoxalement, cette innovation technologique – du fait de la présence de capteurs mais aussi du fait des projections </w:t>
      </w:r>
      <w:r w:rsidR="009F71F0">
        <w:rPr>
          <w:rFonts w:cs="Tahoma"/>
          <w:szCs w:val="26"/>
        </w:rPr>
        <w:t>–</w:t>
      </w:r>
      <w:r w:rsidRPr="0036229F">
        <w:rPr>
          <w:rFonts w:cs="Tahoma"/>
          <w:szCs w:val="26"/>
        </w:rPr>
        <w:t xml:space="preserve"> suppose que les acteurs restent immobiles : pour dépasser les limites de ce qui est représentable, il a fallu effectuer un compromis et déplacer le mouvement du corps des acteurs pour l’attribuer à leur environnement. Ainsi, quoique les acteurs </w:t>
      </w:r>
      <w:r w:rsidR="002741B9" w:rsidRPr="0036229F">
        <w:rPr>
          <w:rFonts w:cs="Tahoma"/>
          <w:szCs w:val="26"/>
        </w:rPr>
        <w:t xml:space="preserve">se </w:t>
      </w:r>
      <w:r w:rsidR="00E47FB9" w:rsidRPr="0036229F">
        <w:rPr>
          <w:rFonts w:cs="Tahoma"/>
          <w:szCs w:val="26"/>
        </w:rPr>
        <w:t>parlen</w:t>
      </w:r>
      <w:r w:rsidR="002741B9" w:rsidRPr="0036229F">
        <w:rPr>
          <w:rFonts w:cs="Tahoma"/>
          <w:szCs w:val="26"/>
        </w:rPr>
        <w:t>t</w:t>
      </w:r>
      <w:r w:rsidR="00103A09" w:rsidRPr="0036229F">
        <w:rPr>
          <w:rFonts w:cs="Tahoma"/>
          <w:szCs w:val="26"/>
        </w:rPr>
        <w:t>,</w:t>
      </w:r>
      <w:r w:rsidR="00E47FB9" w:rsidRPr="0036229F">
        <w:rPr>
          <w:rFonts w:cs="Tahoma"/>
          <w:szCs w:val="26"/>
        </w:rPr>
        <w:t xml:space="preserve"> sur scène</w:t>
      </w:r>
      <w:r w:rsidR="00103A09" w:rsidRPr="0036229F">
        <w:rPr>
          <w:rFonts w:cs="Tahoma"/>
          <w:szCs w:val="26"/>
        </w:rPr>
        <w:t>,</w:t>
      </w:r>
      <w:r w:rsidR="00E47FB9" w:rsidRPr="0036229F">
        <w:rPr>
          <w:rFonts w:cs="Tahoma"/>
          <w:szCs w:val="26"/>
        </w:rPr>
        <w:t xml:space="preserve"> </w:t>
      </w:r>
      <w:r w:rsidRPr="0036229F">
        <w:rPr>
          <w:rFonts w:cs="Tahoma"/>
          <w:szCs w:val="26"/>
        </w:rPr>
        <w:t xml:space="preserve">de relations sensorielles et sensuelles, aucun contact physique n’est permis entre eux, ils ne sont connectés que par les </w:t>
      </w:r>
      <w:proofErr w:type="spellStart"/>
      <w:r w:rsidRPr="0036229F">
        <w:rPr>
          <w:rFonts w:cs="Tahoma"/>
          <w:szCs w:val="26"/>
        </w:rPr>
        <w:t>Posydones</w:t>
      </w:r>
      <w:proofErr w:type="spellEnd"/>
      <w:r w:rsidRPr="0036229F">
        <w:rPr>
          <w:rFonts w:cs="Tahoma"/>
          <w:szCs w:val="26"/>
        </w:rPr>
        <w:t xml:space="preserve">. Le fait que ces derniers soient générés à partir de sensations et de réactions physiologiques réelles qui d’ordinaire restent </w:t>
      </w:r>
      <w:r w:rsidRPr="0036229F">
        <w:rPr>
          <w:rFonts w:cs="Tahoma"/>
          <w:i/>
          <w:szCs w:val="26"/>
        </w:rPr>
        <w:t>invisibles</w:t>
      </w:r>
      <w:r w:rsidRPr="0036229F">
        <w:rPr>
          <w:rFonts w:cs="Tahoma"/>
          <w:szCs w:val="26"/>
        </w:rPr>
        <w:t xml:space="preserve">, reléguées au rang de l’intime, et le fait que ces réactions soient soudain matérialisées, remet en question la notion même de corporalité, redéfinissant du même coup la notion de </w:t>
      </w:r>
      <w:r w:rsidRPr="0036229F">
        <w:rPr>
          <w:rFonts w:cs="Tahoma"/>
          <w:i/>
          <w:szCs w:val="26"/>
        </w:rPr>
        <w:t>présence</w:t>
      </w:r>
      <w:r w:rsidRPr="0036229F">
        <w:rPr>
          <w:rFonts w:cs="Tahoma"/>
          <w:szCs w:val="26"/>
        </w:rPr>
        <w:t xml:space="preserve"> </w:t>
      </w:r>
      <w:r w:rsidR="002456D7" w:rsidRPr="0036229F">
        <w:rPr>
          <w:rFonts w:cs="Tahoma"/>
          <w:szCs w:val="26"/>
        </w:rPr>
        <w:t>de l’acteur</w:t>
      </w:r>
      <w:r w:rsidRPr="0036229F">
        <w:rPr>
          <w:rFonts w:cs="Tahoma"/>
          <w:szCs w:val="26"/>
        </w:rPr>
        <w:t xml:space="preserve">.  </w:t>
      </w:r>
    </w:p>
    <w:p w:rsidR="00865BF6" w:rsidRPr="0036229F" w:rsidRDefault="00E772FF" w:rsidP="00E772FF">
      <w:pPr>
        <w:spacing w:line="480" w:lineRule="auto"/>
        <w:jc w:val="both"/>
        <w:rPr>
          <w:rFonts w:cs="Tahoma"/>
          <w:szCs w:val="26"/>
        </w:rPr>
      </w:pPr>
      <w:r w:rsidRPr="0036229F">
        <w:rPr>
          <w:rFonts w:cs="Tahoma"/>
          <w:szCs w:val="26"/>
        </w:rPr>
        <w:t xml:space="preserve">Cette « corporalité élargie » </w:t>
      </w:r>
      <w:r w:rsidR="00103A09" w:rsidRPr="0036229F">
        <w:rPr>
          <w:rFonts w:cs="Tahoma"/>
          <w:szCs w:val="26"/>
        </w:rPr>
        <w:t xml:space="preserve">qui </w:t>
      </w:r>
      <w:r w:rsidRPr="0036229F">
        <w:rPr>
          <w:rFonts w:cs="Tahoma"/>
          <w:szCs w:val="26"/>
        </w:rPr>
        <w:t>redéfinit l’idée de présence en plaçant sur scène une matérialisation physique de l’état physiologique des acteurs, donn</w:t>
      </w:r>
      <w:r w:rsidR="00103A09" w:rsidRPr="0036229F">
        <w:rPr>
          <w:rFonts w:cs="Tahoma"/>
          <w:szCs w:val="26"/>
        </w:rPr>
        <w:t>e</w:t>
      </w:r>
      <w:r w:rsidRPr="0036229F">
        <w:rPr>
          <w:rFonts w:cs="Tahoma"/>
          <w:szCs w:val="26"/>
        </w:rPr>
        <w:t xml:space="preserve"> à voir un état intérieur</w:t>
      </w:r>
      <w:r w:rsidR="0095519E" w:rsidRPr="0036229F">
        <w:rPr>
          <w:rFonts w:cs="Tahoma"/>
          <w:szCs w:val="26"/>
        </w:rPr>
        <w:t> ;</w:t>
      </w:r>
      <w:r w:rsidRPr="0036229F">
        <w:rPr>
          <w:rFonts w:cs="Tahoma"/>
          <w:szCs w:val="26"/>
        </w:rPr>
        <w:t xml:space="preserve"> </w:t>
      </w:r>
      <w:r w:rsidR="0095519E" w:rsidRPr="0036229F">
        <w:rPr>
          <w:rFonts w:cs="Tahoma"/>
          <w:szCs w:val="26"/>
        </w:rPr>
        <w:t>e</w:t>
      </w:r>
      <w:r w:rsidRPr="0036229F">
        <w:rPr>
          <w:rFonts w:cs="Tahoma"/>
          <w:szCs w:val="26"/>
        </w:rPr>
        <w:t xml:space="preserve">lle permet en outre l’avènement d’une différente tactilité. Dans une autre scène, chacun des deux acteurs est placé devant une sombre ouverture rectangulaire en fond de scène. Coté jardin, </w:t>
      </w:r>
      <w:proofErr w:type="spellStart"/>
      <w:r w:rsidRPr="0036229F">
        <w:rPr>
          <w:rFonts w:cs="Tahoma"/>
          <w:szCs w:val="26"/>
        </w:rPr>
        <w:t>Herbstmeyer</w:t>
      </w:r>
      <w:proofErr w:type="spellEnd"/>
      <w:r w:rsidRPr="0036229F">
        <w:rPr>
          <w:rFonts w:cs="Tahoma"/>
          <w:szCs w:val="26"/>
        </w:rPr>
        <w:t xml:space="preserve"> se tient debout, la tête oscillant légèrement de droite à gauche, et d’avant en arrière. À sa gauche, </w:t>
      </w:r>
      <w:proofErr w:type="spellStart"/>
      <w:r w:rsidRPr="0036229F">
        <w:rPr>
          <w:rFonts w:cs="Tahoma"/>
          <w:szCs w:val="26"/>
        </w:rPr>
        <w:t>Houzelot</w:t>
      </w:r>
      <w:proofErr w:type="spellEnd"/>
      <w:r w:rsidRPr="0036229F">
        <w:rPr>
          <w:rFonts w:cs="Tahoma"/>
          <w:szCs w:val="26"/>
        </w:rPr>
        <w:t xml:space="preserve"> est accroupi, et alors que sa respiration se fait entendre dans le microphone qui est attaché à son visage, une multitude d’</w:t>
      </w:r>
      <w:proofErr w:type="spellStart"/>
      <w:r w:rsidRPr="0036229F">
        <w:rPr>
          <w:rFonts w:cs="Tahoma"/>
          <w:szCs w:val="26"/>
        </w:rPr>
        <w:t>Apharias</w:t>
      </w:r>
      <w:proofErr w:type="spellEnd"/>
      <w:r w:rsidRPr="0036229F">
        <w:rPr>
          <w:rFonts w:cs="Tahoma"/>
          <w:szCs w:val="26"/>
        </w:rPr>
        <w:t xml:space="preserve"> se concentre autour de sa bouche. Les créatures se multiplient</w:t>
      </w:r>
      <w:r w:rsidR="009B49DD" w:rsidRPr="0036229F">
        <w:rPr>
          <w:rFonts w:cs="Tahoma"/>
          <w:szCs w:val="26"/>
        </w:rPr>
        <w:t>,</w:t>
      </w:r>
      <w:r w:rsidRPr="0036229F">
        <w:rPr>
          <w:rFonts w:cs="Tahoma"/>
          <w:szCs w:val="26"/>
        </w:rPr>
        <w:t xml:space="preserve"> </w:t>
      </w:r>
      <w:r w:rsidR="009B49DD" w:rsidRPr="0036229F">
        <w:rPr>
          <w:rFonts w:cs="Tahoma"/>
          <w:szCs w:val="26"/>
        </w:rPr>
        <w:t>forma</w:t>
      </w:r>
      <w:r w:rsidRPr="0036229F">
        <w:rPr>
          <w:rFonts w:cs="Tahoma"/>
          <w:szCs w:val="26"/>
        </w:rPr>
        <w:t>nt une boule opaque et brillante. Sur l’expiration d’</w:t>
      </w:r>
      <w:proofErr w:type="spellStart"/>
      <w:r w:rsidRPr="0036229F">
        <w:rPr>
          <w:rFonts w:cs="Tahoma"/>
          <w:szCs w:val="26"/>
        </w:rPr>
        <w:t>Houzelot</w:t>
      </w:r>
      <w:proofErr w:type="spellEnd"/>
      <w:r w:rsidRPr="0036229F">
        <w:rPr>
          <w:rFonts w:cs="Tahoma"/>
          <w:szCs w:val="26"/>
        </w:rPr>
        <w:t>, la boule se change en un rayon qui pointe vers la bouche béante</w:t>
      </w:r>
      <w:r w:rsidR="00362BFD" w:rsidRPr="0036229F">
        <w:rPr>
          <w:rFonts w:cs="Tahoma"/>
          <w:szCs w:val="26"/>
        </w:rPr>
        <w:t xml:space="preserve"> d’</w:t>
      </w:r>
      <w:proofErr w:type="spellStart"/>
      <w:r w:rsidR="00362BFD" w:rsidRPr="0036229F">
        <w:rPr>
          <w:rFonts w:cs="Tahoma"/>
          <w:szCs w:val="26"/>
        </w:rPr>
        <w:t>Herbstmeyer</w:t>
      </w:r>
      <w:proofErr w:type="spellEnd"/>
      <w:r w:rsidR="00362BFD" w:rsidRPr="0036229F">
        <w:rPr>
          <w:rFonts w:cs="Tahoma"/>
          <w:szCs w:val="26"/>
        </w:rPr>
        <w:t xml:space="preserve">. Au moment où il </w:t>
      </w:r>
      <w:r w:rsidRPr="0036229F">
        <w:rPr>
          <w:rFonts w:cs="Tahoma"/>
          <w:szCs w:val="26"/>
        </w:rPr>
        <w:t xml:space="preserve">atteint </w:t>
      </w:r>
      <w:proofErr w:type="spellStart"/>
      <w:r w:rsidRPr="0036229F">
        <w:rPr>
          <w:rFonts w:cs="Tahoma"/>
          <w:szCs w:val="26"/>
        </w:rPr>
        <w:t>Herbstmeyer</w:t>
      </w:r>
      <w:proofErr w:type="spellEnd"/>
      <w:r w:rsidRPr="0036229F">
        <w:rPr>
          <w:rFonts w:cs="Tahoma"/>
          <w:szCs w:val="26"/>
        </w:rPr>
        <w:t xml:space="preserve">, le rayon est pulvérisé et les </w:t>
      </w:r>
      <w:proofErr w:type="spellStart"/>
      <w:r w:rsidRPr="0036229F">
        <w:rPr>
          <w:rFonts w:cs="Tahoma"/>
          <w:szCs w:val="26"/>
        </w:rPr>
        <w:t>Apharias</w:t>
      </w:r>
      <w:proofErr w:type="spellEnd"/>
      <w:r w:rsidRPr="0036229F">
        <w:rPr>
          <w:rFonts w:cs="Tahoma"/>
          <w:szCs w:val="26"/>
        </w:rPr>
        <w:t xml:space="preserve"> se dispersent. Cet exemple d’un toucher visible et pourtant impalpable est provoqué par les plus intimes réactions des comédiens. À un niveau visuel, il est possible d’assimiler ce toucher par l’intermédiaire des </w:t>
      </w:r>
      <w:proofErr w:type="spellStart"/>
      <w:r w:rsidRPr="0036229F">
        <w:rPr>
          <w:rFonts w:cs="Tahoma"/>
          <w:szCs w:val="26"/>
        </w:rPr>
        <w:t>Posydones</w:t>
      </w:r>
      <w:proofErr w:type="spellEnd"/>
      <w:r w:rsidRPr="0036229F">
        <w:rPr>
          <w:rFonts w:cs="Tahoma"/>
          <w:szCs w:val="26"/>
        </w:rPr>
        <w:t xml:space="preserve"> au toucher qui aurait </w:t>
      </w:r>
      <w:r w:rsidR="004D792D">
        <w:rPr>
          <w:rFonts w:cs="Tahoma"/>
          <w:szCs w:val="26"/>
        </w:rPr>
        <w:t xml:space="preserve">pu avoir lieu entre les acteurs, quoique </w:t>
      </w:r>
      <w:r w:rsidRPr="0036229F">
        <w:rPr>
          <w:rFonts w:cs="Tahoma"/>
          <w:szCs w:val="26"/>
        </w:rPr>
        <w:t>ces créatures n’ont d’</w:t>
      </w:r>
      <w:r w:rsidR="009F71F0">
        <w:rPr>
          <w:rFonts w:cs="Tahoma"/>
          <w:szCs w:val="26"/>
        </w:rPr>
        <w:t xml:space="preserve">autre </w:t>
      </w:r>
      <w:r w:rsidRPr="0036229F">
        <w:rPr>
          <w:rFonts w:cs="Tahoma"/>
          <w:szCs w:val="26"/>
        </w:rPr>
        <w:t xml:space="preserve">existence que leur image projetée. C’est là que le mouvement des </w:t>
      </w:r>
      <w:proofErr w:type="spellStart"/>
      <w:r w:rsidRPr="0036229F">
        <w:rPr>
          <w:rFonts w:cs="Tahoma"/>
          <w:szCs w:val="26"/>
        </w:rPr>
        <w:t>Posydones</w:t>
      </w:r>
      <w:proofErr w:type="spellEnd"/>
      <w:r w:rsidRPr="0036229F">
        <w:rPr>
          <w:rFonts w:cs="Tahoma"/>
          <w:szCs w:val="26"/>
        </w:rPr>
        <w:t xml:space="preserve"> remet en question la notion même de corporalité : le fait que les acteurs soient en mesure de se toucher l’un l’autre par procuration est susceptible de générer chez le spectateur une réponse </w:t>
      </w:r>
      <w:proofErr w:type="spellStart"/>
      <w:r w:rsidRPr="0036229F">
        <w:rPr>
          <w:rFonts w:cs="Tahoma"/>
          <w:szCs w:val="26"/>
        </w:rPr>
        <w:t>kinesthétique</w:t>
      </w:r>
      <w:proofErr w:type="spellEnd"/>
      <w:r w:rsidRPr="0036229F">
        <w:rPr>
          <w:rFonts w:cs="Tahoma"/>
          <w:szCs w:val="26"/>
        </w:rPr>
        <w:t xml:space="preserve"> similaire</w:t>
      </w:r>
      <w:r w:rsidR="00750583" w:rsidRPr="0036229F">
        <w:rPr>
          <w:rStyle w:val="FootnoteReference"/>
          <w:rFonts w:cs="Tahoma"/>
          <w:szCs w:val="26"/>
        </w:rPr>
        <w:footnoteReference w:id="19"/>
      </w:r>
      <w:r w:rsidRPr="0036229F">
        <w:rPr>
          <w:rFonts w:cs="Tahoma"/>
          <w:szCs w:val="26"/>
        </w:rPr>
        <w:t xml:space="preserve">. La représentation du toucher par l’intermédiaire des </w:t>
      </w:r>
      <w:proofErr w:type="spellStart"/>
      <w:r w:rsidRPr="0036229F">
        <w:rPr>
          <w:rFonts w:cs="Tahoma"/>
          <w:szCs w:val="26"/>
        </w:rPr>
        <w:t>Apharias</w:t>
      </w:r>
      <w:proofErr w:type="spellEnd"/>
      <w:r w:rsidRPr="0036229F">
        <w:rPr>
          <w:rFonts w:cs="Tahoma"/>
          <w:szCs w:val="26"/>
        </w:rPr>
        <w:t xml:space="preserve"> est perçue comme le serait un toucher entre les deux acteurs. Ainsi que je l’évoquai plus haut, je perçois ce toucher en fonction d’une mémoire personnelle et incarnée de la tactilité. À un niveau tant poétique que phénoménologique, ce déplacement du mouvement du corps des acteurs au profit des </w:t>
      </w:r>
      <w:proofErr w:type="spellStart"/>
      <w:r w:rsidRPr="0036229F">
        <w:rPr>
          <w:rFonts w:cs="Tahoma"/>
          <w:szCs w:val="26"/>
        </w:rPr>
        <w:t>Posydones</w:t>
      </w:r>
      <w:proofErr w:type="spellEnd"/>
      <w:r w:rsidRPr="0036229F">
        <w:rPr>
          <w:rFonts w:cs="Tahoma"/>
          <w:szCs w:val="26"/>
        </w:rPr>
        <w:t xml:space="preserve"> redéfinit la notion de tactilité sans toutefois en affecter les qualités.</w:t>
      </w:r>
    </w:p>
    <w:p w:rsidR="00865BF6" w:rsidRPr="0036229F" w:rsidRDefault="00865BF6" w:rsidP="00E772FF">
      <w:pPr>
        <w:spacing w:line="480" w:lineRule="auto"/>
        <w:jc w:val="both"/>
        <w:rPr>
          <w:rFonts w:cs="Tahoma"/>
          <w:szCs w:val="26"/>
        </w:rPr>
      </w:pPr>
    </w:p>
    <w:p w:rsidR="00E772FF" w:rsidRPr="0036229F" w:rsidRDefault="001921C5" w:rsidP="00E772FF">
      <w:pPr>
        <w:spacing w:line="480" w:lineRule="auto"/>
        <w:jc w:val="both"/>
        <w:rPr>
          <w:rFonts w:cs="Tahoma"/>
          <w:szCs w:val="26"/>
        </w:rPr>
      </w:pPr>
      <w:r w:rsidRPr="001921C5">
        <w:rPr>
          <w:rFonts w:cs="Tahoma"/>
          <w:noProof/>
          <w:szCs w:val="26"/>
          <w:lang w:eastAsia="fr-FR"/>
        </w:rPr>
        <w:pict>
          <v:shape id="Text Box 2" o:spid="_x0000_s1027" type="#_x0000_t202" style="position:absolute;left:0;text-align:left;margin-left:36pt;margin-top:612pt;width:378pt;height:54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" filled="f" stroked="f">
            <v:textbox inset=",7.2pt,,7.2pt">
              <w:txbxContent>
                <w:p w:rsidR="00F779A1" w:rsidRPr="001E6B1D" w:rsidRDefault="00F779A1">
                  <w:proofErr w:type="spellStart"/>
                  <w:r>
                    <w:rPr>
                      <w:i/>
                    </w:rPr>
                    <w:t>Orgia</w:t>
                  </w:r>
                  <w:proofErr w:type="spellEnd"/>
                  <w:r>
                    <w:t xml:space="preserve">, 2001. Photo. : Tristan </w:t>
                  </w:r>
                  <w:proofErr w:type="spellStart"/>
                  <w:r>
                    <w:t>Jeanne-Valès</w:t>
                  </w:r>
                  <w:proofErr w:type="spellEnd"/>
                </w:p>
              </w:txbxContent>
            </v:textbox>
            <w10:wrap type="tight"/>
          </v:shape>
        </w:pict>
      </w:r>
      <w:r w:rsidR="001E6B1D" w:rsidRPr="0036229F">
        <w:rPr>
          <w:rFonts w:cs="Tahoma"/>
          <w:noProof/>
          <w:szCs w:val="26"/>
          <w:lang w:val="en-US"/>
        </w:rPr>
        <w:drawing>
          <wp:inline distT="0" distB="0" distL="0" distR="0">
            <wp:extent cx="5274310" cy="3639185"/>
            <wp:effectExtent l="25400" t="0" r="8890" b="0"/>
            <wp:docPr id="3" name="Picture 2" descr="org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ia1.jpg"/>
                    <pic:cNvPicPr/>
                  </pic:nvPicPr>
                  <pic:blipFill>
                    <a:blip r:embed="rId8" cstate="print"/>
                    <a:stretch>
                      <a:fillRect/>
                    </a:stretch>
                  </pic:blipFill>
                  <pic:spPr>
                    <a:xfrm>
                      <a:off x="0" y="0"/>
                      <a:ext cx="5274310" cy="3639185"/>
                    </a:xfrm>
                    <a:prstGeom prst="rect">
                      <a:avLst/>
                    </a:prstGeom>
                  </pic:spPr>
                </pic:pic>
              </a:graphicData>
            </a:graphic>
          </wp:inline>
        </w:drawing>
      </w:r>
      <w:r w:rsidR="00865BF6" w:rsidRPr="0036229F">
        <w:rPr>
          <w:rFonts w:cs="Tahoma"/>
          <w:noProof/>
          <w:szCs w:val="26"/>
          <w:lang w:val="en-US"/>
        </w:rPr>
        <w:drawing>
          <wp:inline distT="0" distB="0" distL="0" distR="0">
            <wp:extent cx="5274310" cy="3956050"/>
            <wp:effectExtent l="25400" t="0" r="8890" b="0"/>
            <wp:docPr id="2" name="Picture 1" descr="org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ia2.jpg"/>
                    <pic:cNvPicPr/>
                  </pic:nvPicPr>
                  <pic:blipFill>
                    <a:blip r:embed="rId9" cstate="print"/>
                    <a:stretch>
                      <a:fillRect/>
                    </a:stretch>
                  </pic:blipFill>
                  <pic:spPr>
                    <a:xfrm>
                      <a:off x="0" y="0"/>
                      <a:ext cx="5274310" cy="3956050"/>
                    </a:xfrm>
                    <a:prstGeom prst="rect">
                      <a:avLst/>
                    </a:prstGeom>
                  </pic:spPr>
                </pic:pic>
              </a:graphicData>
            </a:graphic>
          </wp:inline>
        </w:drawing>
      </w:r>
    </w:p>
    <w:p w:rsidR="00D83BAC" w:rsidRPr="0036229F" w:rsidRDefault="00D83BAC" w:rsidP="00E772FF">
      <w:pPr>
        <w:spacing w:line="480" w:lineRule="auto"/>
        <w:jc w:val="both"/>
        <w:rPr>
          <w:rFonts w:cs="Tahoma"/>
          <w:b/>
          <w:szCs w:val="26"/>
        </w:rPr>
      </w:pPr>
    </w:p>
    <w:p w:rsidR="00D83BAC" w:rsidRPr="0036229F" w:rsidRDefault="00D83BAC" w:rsidP="00E772FF">
      <w:pPr>
        <w:spacing w:line="480" w:lineRule="auto"/>
        <w:jc w:val="both"/>
        <w:rPr>
          <w:rFonts w:cs="Tahoma"/>
          <w:b/>
          <w:szCs w:val="26"/>
        </w:rPr>
      </w:pPr>
    </w:p>
    <w:p w:rsidR="00D83BAC" w:rsidRPr="0036229F" w:rsidRDefault="00D83BAC" w:rsidP="00E772FF">
      <w:pPr>
        <w:spacing w:line="480" w:lineRule="auto"/>
        <w:jc w:val="both"/>
        <w:rPr>
          <w:rFonts w:cs="Tahoma"/>
          <w:b/>
          <w:szCs w:val="26"/>
        </w:rPr>
      </w:pPr>
    </w:p>
    <w:p w:rsidR="00E772FF" w:rsidRPr="0036229F" w:rsidRDefault="00102FCD" w:rsidP="001E757A">
      <w:pPr>
        <w:spacing w:line="480" w:lineRule="auto"/>
        <w:jc w:val="both"/>
        <w:outlineLvl w:val="0"/>
        <w:rPr>
          <w:rFonts w:cs="Tahoma"/>
          <w:b/>
          <w:szCs w:val="26"/>
        </w:rPr>
      </w:pPr>
      <w:r w:rsidRPr="0036229F">
        <w:rPr>
          <w:rFonts w:cs="Tahoma"/>
          <w:b/>
          <w:szCs w:val="26"/>
        </w:rPr>
        <w:t>Tactilité de la voix</w:t>
      </w:r>
    </w:p>
    <w:p w:rsidR="00E772FF" w:rsidRPr="0036229F" w:rsidRDefault="00E772FF" w:rsidP="00E772FF">
      <w:pPr>
        <w:tabs>
          <w:tab w:val="left" w:pos="7655"/>
        </w:tabs>
        <w:spacing w:line="480" w:lineRule="auto"/>
        <w:jc w:val="both"/>
        <w:rPr>
          <w:rFonts w:cs="Tahoma"/>
          <w:szCs w:val="26"/>
        </w:rPr>
      </w:pPr>
      <w:r w:rsidRPr="0036229F">
        <w:rPr>
          <w:rFonts w:cs="Tahoma"/>
          <w:szCs w:val="26"/>
        </w:rPr>
        <w:t xml:space="preserve">L’exemple des </w:t>
      </w:r>
      <w:proofErr w:type="spellStart"/>
      <w:r w:rsidRPr="0036229F">
        <w:rPr>
          <w:rFonts w:cs="Tahoma"/>
          <w:szCs w:val="26"/>
        </w:rPr>
        <w:t>Posydones</w:t>
      </w:r>
      <w:proofErr w:type="spellEnd"/>
      <w:r w:rsidRPr="0036229F">
        <w:rPr>
          <w:rFonts w:cs="Tahoma"/>
          <w:szCs w:val="26"/>
        </w:rPr>
        <w:t xml:space="preserve"> dans </w:t>
      </w:r>
      <w:proofErr w:type="spellStart"/>
      <w:r w:rsidRPr="0036229F">
        <w:rPr>
          <w:rFonts w:cs="Tahoma"/>
          <w:i/>
          <w:szCs w:val="26"/>
        </w:rPr>
        <w:t>Orgia</w:t>
      </w:r>
      <w:proofErr w:type="spellEnd"/>
      <w:r w:rsidRPr="0036229F">
        <w:rPr>
          <w:rFonts w:cs="Tahoma"/>
          <w:szCs w:val="26"/>
        </w:rPr>
        <w:t xml:space="preserve"> redéfinit la notion de tactilité en suggérant un toucher qui n’a pourtant d’effet que visuel, quoiqu’initié par des sensations physiques et des réactions physiologiques réelles. Dans le travail que </w:t>
      </w:r>
      <w:proofErr w:type="spellStart"/>
      <w:r w:rsidRPr="0036229F">
        <w:rPr>
          <w:rFonts w:cs="Tahoma"/>
          <w:szCs w:val="26"/>
        </w:rPr>
        <w:t>Lambert-wild</w:t>
      </w:r>
      <w:proofErr w:type="spellEnd"/>
      <w:r w:rsidRPr="0036229F">
        <w:rPr>
          <w:rFonts w:cs="Tahoma"/>
          <w:szCs w:val="26"/>
        </w:rPr>
        <w:t xml:space="preserve"> et son collaborateur de longue date, le compositeur Jean-Luc </w:t>
      </w:r>
      <w:proofErr w:type="spellStart"/>
      <w:r w:rsidRPr="0036229F">
        <w:rPr>
          <w:rFonts w:cs="Tahoma"/>
          <w:szCs w:val="26"/>
        </w:rPr>
        <w:t>Therminarias</w:t>
      </w:r>
      <w:proofErr w:type="spellEnd"/>
      <w:r w:rsidRPr="0036229F">
        <w:rPr>
          <w:rFonts w:cs="Tahoma"/>
          <w:szCs w:val="26"/>
        </w:rPr>
        <w:t xml:space="preserve">, mènent sur la voix, la notion de tactilité est remise en question d’une manière qui cette fois dépasse le visuel. Ainsi, il ne s’agit plus seulement d’appréhender le théâtre comme un </w:t>
      </w:r>
      <w:proofErr w:type="spellStart"/>
      <w:r w:rsidRPr="0036229F">
        <w:rPr>
          <w:rFonts w:cs="Tahoma"/>
          <w:i/>
          <w:szCs w:val="26"/>
        </w:rPr>
        <w:t>spec</w:t>
      </w:r>
      <w:r w:rsidRPr="0036229F">
        <w:rPr>
          <w:rFonts w:cs="Tahoma"/>
          <w:szCs w:val="26"/>
        </w:rPr>
        <w:t>-tacle</w:t>
      </w:r>
      <w:proofErr w:type="spellEnd"/>
      <w:r w:rsidRPr="0036229F">
        <w:rPr>
          <w:rFonts w:cs="Tahoma"/>
          <w:szCs w:val="26"/>
        </w:rPr>
        <w:t xml:space="preserve"> que l’on regarde, mais comme une expérience sensorielle totale, ce qui suppose par ailleurs que le sens ne naît pas seulement d’une app</w:t>
      </w:r>
      <w:r w:rsidR="003753A2" w:rsidRPr="0036229F">
        <w:rPr>
          <w:rFonts w:cs="Tahoma"/>
          <w:szCs w:val="26"/>
        </w:rPr>
        <w:t>réhension par le visuel</w:t>
      </w:r>
      <w:r w:rsidRPr="0036229F">
        <w:rPr>
          <w:rFonts w:cs="Tahoma"/>
          <w:szCs w:val="26"/>
        </w:rPr>
        <w:t xml:space="preserve"> mais est construit dans la chair.</w:t>
      </w:r>
      <w:r w:rsidRPr="0036229F">
        <w:rPr>
          <w:rStyle w:val="FootnoteReference"/>
          <w:rFonts w:cs="Tahoma"/>
          <w:szCs w:val="26"/>
        </w:rPr>
        <w:footnoteReference w:id="20"/>
      </w:r>
      <w:r w:rsidRPr="0036229F">
        <w:rPr>
          <w:rFonts w:cs="Tahoma"/>
          <w:szCs w:val="26"/>
        </w:rPr>
        <w:t xml:space="preserve"> Dans </w:t>
      </w:r>
      <w:r w:rsidRPr="0036229F">
        <w:rPr>
          <w:rFonts w:cs="Tahoma"/>
          <w:i/>
          <w:szCs w:val="26"/>
        </w:rPr>
        <w:t>La Mort d’Adam</w:t>
      </w:r>
      <w:r w:rsidRPr="0036229F">
        <w:rPr>
          <w:rFonts w:cs="Tahoma"/>
          <w:szCs w:val="26"/>
        </w:rPr>
        <w:t xml:space="preserve">, la comédienne Bénédicte </w:t>
      </w:r>
      <w:proofErr w:type="spellStart"/>
      <w:r w:rsidRPr="0036229F">
        <w:rPr>
          <w:rFonts w:cs="Tahoma"/>
          <w:szCs w:val="26"/>
        </w:rPr>
        <w:t>Debilly</w:t>
      </w:r>
      <w:proofErr w:type="spellEnd"/>
      <w:r w:rsidRPr="0036229F">
        <w:rPr>
          <w:rFonts w:cs="Tahoma"/>
          <w:szCs w:val="26"/>
        </w:rPr>
        <w:t xml:space="preserve"> est assise dans un large fauteuil, en deçà de la scène</w:t>
      </w:r>
      <w:r w:rsidR="00F01330" w:rsidRPr="0036229F">
        <w:rPr>
          <w:rFonts w:cs="Tahoma"/>
          <w:szCs w:val="26"/>
        </w:rPr>
        <w:t>,</w:t>
      </w:r>
      <w:r w:rsidRPr="0036229F">
        <w:rPr>
          <w:rFonts w:cs="Tahoma"/>
          <w:szCs w:val="26"/>
        </w:rPr>
        <w:t xml:space="preserve"> à jardin, tandis que Jeremiah McDonald occupe le centre du plateau, évoluant dans un univers de projections qui se </w:t>
      </w:r>
      <w:r w:rsidR="00F01330" w:rsidRPr="0036229F">
        <w:rPr>
          <w:rFonts w:cs="Tahoma"/>
          <w:szCs w:val="26"/>
        </w:rPr>
        <w:t xml:space="preserve">superposent. La voix de </w:t>
      </w:r>
      <w:proofErr w:type="spellStart"/>
      <w:r w:rsidR="00F01330" w:rsidRPr="0036229F">
        <w:rPr>
          <w:rFonts w:cs="Tahoma"/>
          <w:szCs w:val="26"/>
        </w:rPr>
        <w:t>Debilly</w:t>
      </w:r>
      <w:proofErr w:type="spellEnd"/>
      <w:r w:rsidRPr="0036229F">
        <w:rPr>
          <w:rFonts w:cs="Tahoma"/>
          <w:szCs w:val="26"/>
        </w:rPr>
        <w:t xml:space="preserve"> est amplifiée et « mixée » en direct par </w:t>
      </w:r>
      <w:proofErr w:type="spellStart"/>
      <w:r w:rsidRPr="0036229F">
        <w:rPr>
          <w:rFonts w:cs="Tahoma"/>
          <w:szCs w:val="26"/>
        </w:rPr>
        <w:t>Therminarias</w:t>
      </w:r>
      <w:proofErr w:type="spellEnd"/>
      <w:r w:rsidRPr="0036229F">
        <w:rPr>
          <w:rFonts w:cs="Tahoma"/>
          <w:szCs w:val="26"/>
        </w:rPr>
        <w:t xml:space="preserve">. Le microphone utilisé dans ce dispositif a été conçu pour relever le plus léger et fugace des sons: il amplifie non seulement le grain de la voix de </w:t>
      </w:r>
      <w:proofErr w:type="spellStart"/>
      <w:r w:rsidRPr="0036229F">
        <w:rPr>
          <w:rFonts w:cs="Tahoma"/>
          <w:szCs w:val="26"/>
        </w:rPr>
        <w:t>Debilly</w:t>
      </w:r>
      <w:proofErr w:type="spellEnd"/>
      <w:r w:rsidRPr="0036229F">
        <w:rPr>
          <w:rFonts w:cs="Tahoma"/>
          <w:szCs w:val="26"/>
        </w:rPr>
        <w:t xml:space="preserve">, mais aussi ces bruits </w:t>
      </w:r>
      <w:r w:rsidR="00144B05" w:rsidRPr="0036229F">
        <w:rPr>
          <w:rFonts w:cs="Tahoma"/>
          <w:szCs w:val="26"/>
        </w:rPr>
        <w:t xml:space="preserve"> </w:t>
      </w:r>
      <w:r w:rsidRPr="0036229F">
        <w:rPr>
          <w:rFonts w:cs="Tahoma"/>
          <w:szCs w:val="26"/>
        </w:rPr>
        <w:t>qui accompagnent, précèdent ou suivent la parole et qui restent d’habitude inaudibles. Le sifflement de la salive, l’entrechoc des dents, le mouvement de la respiration contre les parois du larynx, acquièrent une dimension physique et spatiale du fait de leur amplification : ils « emplissent » la salle, et mettent l’accent sur une vie intérieure qui reste d’habitude absente de la conscience du spectateur – et, souvent, de celle de l’acteur. Cet effet est accentué par la façon dont le son est amplifié et distribué dans la salle, chaque spectateur ayant une expérience différente suivant sa position dans l’espace. Ainsi, la division salle</w:t>
      </w:r>
      <w:r w:rsidR="00144B05" w:rsidRPr="0036229F">
        <w:rPr>
          <w:rFonts w:cs="Tahoma"/>
          <w:szCs w:val="26"/>
        </w:rPr>
        <w:t xml:space="preserve"> </w:t>
      </w:r>
      <w:r w:rsidRPr="0036229F">
        <w:rPr>
          <w:rFonts w:cs="Tahoma"/>
          <w:szCs w:val="26"/>
        </w:rPr>
        <w:t>-</w:t>
      </w:r>
      <w:r w:rsidR="00144B05" w:rsidRPr="0036229F">
        <w:rPr>
          <w:rFonts w:cs="Tahoma"/>
          <w:szCs w:val="26"/>
        </w:rPr>
        <w:t xml:space="preserve"> </w:t>
      </w:r>
      <w:r w:rsidRPr="0036229F">
        <w:rPr>
          <w:rFonts w:cs="Tahoma"/>
          <w:szCs w:val="26"/>
        </w:rPr>
        <w:t xml:space="preserve">scène est problématisée du fait que la voix de </w:t>
      </w:r>
      <w:proofErr w:type="spellStart"/>
      <w:r w:rsidRPr="0036229F">
        <w:rPr>
          <w:rFonts w:cs="Tahoma"/>
          <w:szCs w:val="26"/>
        </w:rPr>
        <w:t>Debilly</w:t>
      </w:r>
      <w:proofErr w:type="spellEnd"/>
      <w:r w:rsidRPr="0036229F">
        <w:rPr>
          <w:rFonts w:cs="Tahoma"/>
          <w:szCs w:val="26"/>
        </w:rPr>
        <w:t xml:space="preserve"> enveloppe et entoure les spectateurs au lieu d’être projetée frontalement depuis la scène, devenant ainsi tout à la fois familière et fondamentalement étrangère. </w:t>
      </w:r>
    </w:p>
    <w:p w:rsidR="004D792D" w:rsidRDefault="00E772FF" w:rsidP="00E772FF">
      <w:pPr>
        <w:tabs>
          <w:tab w:val="left" w:pos="7655"/>
        </w:tabs>
        <w:spacing w:line="480" w:lineRule="auto"/>
        <w:jc w:val="both"/>
        <w:rPr>
          <w:rFonts w:cs="Tahoma"/>
          <w:szCs w:val="26"/>
        </w:rPr>
      </w:pPr>
      <w:r w:rsidRPr="0036229F">
        <w:rPr>
          <w:rFonts w:cs="Tahoma"/>
          <w:szCs w:val="26"/>
        </w:rPr>
        <w:t xml:space="preserve">La philosophe et musicologue Danièle </w:t>
      </w:r>
      <w:proofErr w:type="spellStart"/>
      <w:r w:rsidRPr="0036229F">
        <w:rPr>
          <w:rFonts w:cs="Tahoma"/>
          <w:szCs w:val="26"/>
        </w:rPr>
        <w:t>Cohen-Lévinas</w:t>
      </w:r>
      <w:proofErr w:type="spellEnd"/>
      <w:r w:rsidRPr="0036229F">
        <w:rPr>
          <w:rFonts w:cs="Tahoma"/>
          <w:szCs w:val="26"/>
        </w:rPr>
        <w:t xml:space="preserve"> analyse l’utilisation du cri et de la respiration comme autant de moyens</w:t>
      </w:r>
      <w:r w:rsidR="007C06A4">
        <w:rPr>
          <w:rFonts w:cs="Tahoma"/>
          <w:szCs w:val="26"/>
        </w:rPr>
        <w:t xml:space="preserve"> de « corporifier la voix »</w:t>
      </w:r>
      <w:r w:rsidRPr="0036229F">
        <w:rPr>
          <w:rFonts w:cs="Tahoma"/>
          <w:szCs w:val="26"/>
        </w:rPr>
        <w:t>.</w:t>
      </w:r>
      <w:r w:rsidR="004D792D">
        <w:rPr>
          <w:rStyle w:val="FootnoteReference"/>
          <w:rFonts w:cs="Tahoma"/>
          <w:szCs w:val="26"/>
        </w:rPr>
        <w:footnoteReference w:id="21"/>
      </w:r>
      <w:r w:rsidRPr="0036229F">
        <w:rPr>
          <w:rFonts w:cs="Tahoma"/>
          <w:szCs w:val="26"/>
        </w:rPr>
        <w:t xml:space="preserve"> </w:t>
      </w:r>
      <w:proofErr w:type="spellStart"/>
      <w:r w:rsidRPr="0036229F">
        <w:rPr>
          <w:rFonts w:cs="Tahoma"/>
          <w:szCs w:val="26"/>
        </w:rPr>
        <w:t>Cohen-Lévinas</w:t>
      </w:r>
      <w:proofErr w:type="spellEnd"/>
      <w:r w:rsidRPr="0036229F">
        <w:rPr>
          <w:rFonts w:cs="Tahoma"/>
          <w:szCs w:val="26"/>
        </w:rPr>
        <w:t xml:space="preserve"> suggère en outre que « du fait de sa projection inhérente à son émission, elle peut </w:t>
      </w:r>
      <w:r w:rsidRPr="0036229F">
        <w:rPr>
          <w:rFonts w:cs="Tahoma"/>
          <w:i/>
          <w:szCs w:val="26"/>
        </w:rPr>
        <w:t>toucher</w:t>
      </w:r>
      <w:r w:rsidRPr="0036229F">
        <w:rPr>
          <w:rFonts w:cs="Tahoma"/>
          <w:szCs w:val="26"/>
        </w:rPr>
        <w:t>… le corps de celui qui éco</w:t>
      </w:r>
      <w:r w:rsidR="003F5DF0">
        <w:rPr>
          <w:rFonts w:cs="Tahoma"/>
          <w:szCs w:val="26"/>
        </w:rPr>
        <w:t>ute ; le corps de l’autre »</w:t>
      </w:r>
      <w:r w:rsidRPr="0036229F">
        <w:rPr>
          <w:rFonts w:cs="Tahoma"/>
          <w:szCs w:val="26"/>
        </w:rPr>
        <w:t>.</w:t>
      </w:r>
      <w:r w:rsidR="007C06A4">
        <w:rPr>
          <w:rStyle w:val="FootnoteReference"/>
          <w:rFonts w:cs="Tahoma"/>
          <w:szCs w:val="26"/>
        </w:rPr>
        <w:footnoteReference w:id="22"/>
      </w:r>
      <w:r w:rsidRPr="0036229F">
        <w:rPr>
          <w:rFonts w:cs="Tahoma"/>
          <w:szCs w:val="26"/>
        </w:rPr>
        <w:t xml:space="preserve"> Ainsi, à un niveau métaphorique, mais aussi acoustique et de fait physique, la voix est dotée de tactilité. Et cette voix est moulée, modelée et texturisée par le corps qui l’énonce, tout comme elle moule, module et texturise ce corps : du fait du passage répété</w:t>
      </w:r>
      <w:r w:rsidR="006E121E" w:rsidRPr="0036229F">
        <w:rPr>
          <w:rFonts w:cs="Tahoma"/>
          <w:szCs w:val="26"/>
        </w:rPr>
        <w:t>,</w:t>
      </w:r>
      <w:r w:rsidRPr="0036229F">
        <w:rPr>
          <w:rFonts w:cs="Tahoma"/>
          <w:szCs w:val="26"/>
        </w:rPr>
        <w:t xml:space="preserve"> tout au long de la vie</w:t>
      </w:r>
      <w:r w:rsidR="006E121E" w:rsidRPr="0036229F">
        <w:rPr>
          <w:rFonts w:cs="Tahoma"/>
          <w:szCs w:val="26"/>
        </w:rPr>
        <w:t>,</w:t>
      </w:r>
      <w:r w:rsidRPr="0036229F">
        <w:rPr>
          <w:rFonts w:cs="Tahoma"/>
          <w:szCs w:val="26"/>
        </w:rPr>
        <w:t xml:space="preserve"> de l’air dans les poumons, la pression exercée sur les cordes vocales et les muscles de la gorge, la voix contribue à donner forme au corps qui la prononce. Tous ces éléments accentuent cette idée d’une corporalité de la voix, et complexifie</w:t>
      </w:r>
      <w:r w:rsidR="002E020C">
        <w:rPr>
          <w:rFonts w:cs="Tahoma"/>
          <w:szCs w:val="26"/>
        </w:rPr>
        <w:t>nt</w:t>
      </w:r>
      <w:r w:rsidRPr="0036229F">
        <w:rPr>
          <w:rFonts w:cs="Tahoma"/>
          <w:szCs w:val="26"/>
        </w:rPr>
        <w:t xml:space="preserve"> l’idée qu’elle est dès lors capable d’un toucher, en particulier dans ce contexte-ci, où elle touche le public au travers d’un intermédiaire : le système d’amplification. C’est donc tout à la fois </w:t>
      </w:r>
      <w:proofErr w:type="spellStart"/>
      <w:r w:rsidRPr="0036229F">
        <w:rPr>
          <w:rFonts w:cs="Tahoma"/>
          <w:szCs w:val="26"/>
        </w:rPr>
        <w:t>Debilly</w:t>
      </w:r>
      <w:proofErr w:type="spellEnd"/>
      <w:r w:rsidRPr="0036229F">
        <w:rPr>
          <w:rFonts w:cs="Tahoma"/>
          <w:szCs w:val="26"/>
        </w:rPr>
        <w:t xml:space="preserve">, et une version médiatisée de </w:t>
      </w:r>
      <w:proofErr w:type="spellStart"/>
      <w:r w:rsidRPr="0036229F">
        <w:rPr>
          <w:rFonts w:cs="Tahoma"/>
          <w:szCs w:val="26"/>
        </w:rPr>
        <w:t>Debilly</w:t>
      </w:r>
      <w:proofErr w:type="spellEnd"/>
      <w:r w:rsidRPr="0036229F">
        <w:rPr>
          <w:rFonts w:cs="Tahoma"/>
          <w:szCs w:val="26"/>
        </w:rPr>
        <w:t xml:space="preserve">, qui me touchent. Depuis mon siège dans la salle, je </w:t>
      </w:r>
      <w:r w:rsidRPr="0036229F">
        <w:rPr>
          <w:rFonts w:cs="Tahoma"/>
          <w:i/>
          <w:szCs w:val="26"/>
        </w:rPr>
        <w:t>sens</w:t>
      </w:r>
      <w:r w:rsidRPr="0036229F">
        <w:rPr>
          <w:rFonts w:cs="Tahoma"/>
          <w:szCs w:val="26"/>
        </w:rPr>
        <w:t xml:space="preserve"> cette voix faire vibrer ma cage thoracique, les os de mes pommettes, mes tympans. Cette dimension physique redéfinit la notion de corporalité et de tactilité pour le spectateur, mais aussi pour la comédienne elle-même, touchée selon le même procédé par des sons périphériques habituellement relégués à l’inaudible, dans un mouvement qui rend étrangère son intériorité et suppose une intimité tactile avec sa propre voix, qui la </w:t>
      </w:r>
      <w:r w:rsidRPr="0036229F">
        <w:rPr>
          <w:rFonts w:cs="Tahoma"/>
          <w:i/>
          <w:szCs w:val="26"/>
        </w:rPr>
        <w:t>touche</w:t>
      </w:r>
      <w:r w:rsidRPr="0036229F">
        <w:rPr>
          <w:rFonts w:cs="Tahoma"/>
          <w:szCs w:val="26"/>
        </w:rPr>
        <w:t xml:space="preserve"> précisément parce qu’elle est amplif</w:t>
      </w:r>
      <w:r w:rsidR="00817611" w:rsidRPr="0036229F">
        <w:rPr>
          <w:rFonts w:cs="Tahoma"/>
          <w:szCs w:val="26"/>
        </w:rPr>
        <w:t>iée. Ce avec quoi la scène joue</w:t>
      </w:r>
      <w:r w:rsidRPr="0036229F">
        <w:rPr>
          <w:rFonts w:cs="Tahoma"/>
          <w:szCs w:val="26"/>
        </w:rPr>
        <w:t xml:space="preserve"> ici, c’est la représentation d’une intériorité intime qui n’est pas seulement psychique ou psychologique, mais bien physique, somatique, viscérale, et habituellement inaccessible et irreprésentable. Retournant les notions d’intériorité et d’extériorité, Jean </w:t>
      </w:r>
      <w:proofErr w:type="spellStart"/>
      <w:r w:rsidRPr="0036229F">
        <w:rPr>
          <w:rFonts w:cs="Tahoma"/>
          <w:szCs w:val="26"/>
        </w:rPr>
        <w:t>Lambert-wild</w:t>
      </w:r>
      <w:proofErr w:type="spellEnd"/>
      <w:r w:rsidRPr="0036229F">
        <w:rPr>
          <w:rFonts w:cs="Tahoma"/>
          <w:szCs w:val="26"/>
        </w:rPr>
        <w:t xml:space="preserve"> déjoue l’idée qu’une telle relation tactile est impossible.</w:t>
      </w:r>
    </w:p>
    <w:p w:rsidR="00E772FF" w:rsidRPr="0036229F" w:rsidRDefault="00E772FF" w:rsidP="00E772FF">
      <w:pPr>
        <w:tabs>
          <w:tab w:val="left" w:pos="7655"/>
        </w:tabs>
        <w:spacing w:line="480" w:lineRule="auto"/>
        <w:jc w:val="both"/>
        <w:rPr>
          <w:rFonts w:cs="Tahoma"/>
          <w:szCs w:val="26"/>
        </w:rPr>
      </w:pPr>
    </w:p>
    <w:p w:rsidR="00E772FF" w:rsidRPr="0036229F" w:rsidRDefault="006822D2" w:rsidP="001E757A">
      <w:pPr>
        <w:tabs>
          <w:tab w:val="left" w:pos="7655"/>
        </w:tabs>
        <w:spacing w:line="480" w:lineRule="auto"/>
        <w:jc w:val="both"/>
        <w:outlineLvl w:val="0"/>
        <w:rPr>
          <w:rFonts w:cs="Tahoma"/>
          <w:b/>
          <w:szCs w:val="26"/>
        </w:rPr>
      </w:pPr>
      <w:proofErr w:type="spellStart"/>
      <w:r w:rsidRPr="0036229F">
        <w:rPr>
          <w:rFonts w:cs="Tahoma"/>
          <w:b/>
          <w:szCs w:val="26"/>
        </w:rPr>
        <w:t>Haptique</w:t>
      </w:r>
      <w:proofErr w:type="spellEnd"/>
      <w:r w:rsidRPr="0036229F">
        <w:rPr>
          <w:rFonts w:cs="Tahoma"/>
          <w:b/>
          <w:szCs w:val="26"/>
        </w:rPr>
        <w:t xml:space="preserve"> et construction d’une communauté</w:t>
      </w:r>
    </w:p>
    <w:p w:rsidR="00A02476" w:rsidRPr="0036229F" w:rsidRDefault="00E772FF" w:rsidP="00C35035">
      <w:pPr>
        <w:tabs>
          <w:tab w:val="left" w:pos="7655"/>
        </w:tabs>
        <w:spacing w:line="480" w:lineRule="auto"/>
        <w:jc w:val="both"/>
        <w:rPr>
          <w:rFonts w:cs="Tahoma"/>
          <w:szCs w:val="26"/>
        </w:rPr>
      </w:pPr>
      <w:r w:rsidRPr="0036229F">
        <w:rPr>
          <w:rFonts w:cs="Tahoma"/>
          <w:szCs w:val="26"/>
        </w:rPr>
        <w:t xml:space="preserve">Quoique chaque membre du public soit « touché » par un aspect différent de la voix de </w:t>
      </w:r>
      <w:proofErr w:type="spellStart"/>
      <w:r w:rsidRPr="0036229F">
        <w:rPr>
          <w:rFonts w:cs="Tahoma"/>
          <w:szCs w:val="26"/>
        </w:rPr>
        <w:t>Debilly</w:t>
      </w:r>
      <w:proofErr w:type="spellEnd"/>
      <w:r w:rsidRPr="0036229F">
        <w:rPr>
          <w:rFonts w:cs="Tahoma"/>
          <w:szCs w:val="26"/>
        </w:rPr>
        <w:t>, du fait du système d’amplification qui accentue les basses dans un périmètre, les aigus dans un autre, il n’en demeure pas moins que tous soyons « touchés » d’une façon qui est à la fois individuelle et pourtant collective du fait de notre installation, tous ensemble, d</w:t>
      </w:r>
      <w:r w:rsidR="00C35035" w:rsidRPr="0036229F">
        <w:rPr>
          <w:rFonts w:cs="Tahoma"/>
          <w:szCs w:val="26"/>
        </w:rPr>
        <w:t>ans la même salle de spectacle.</w:t>
      </w:r>
      <w:r w:rsidRPr="0036229F">
        <w:rPr>
          <w:rFonts w:cs="Tahoma"/>
          <w:szCs w:val="26"/>
        </w:rPr>
        <w:t xml:space="preserve"> </w:t>
      </w:r>
      <w:r w:rsidR="00716CCB" w:rsidRPr="0036229F">
        <w:t xml:space="preserve">De ce point de vue, le théâtre de Jean </w:t>
      </w:r>
      <w:proofErr w:type="spellStart"/>
      <w:r w:rsidR="00716CCB" w:rsidRPr="0036229F">
        <w:t>Lambert-wild</w:t>
      </w:r>
      <w:proofErr w:type="spellEnd"/>
      <w:r w:rsidR="00716CCB" w:rsidRPr="0036229F">
        <w:t xml:space="preserve"> et ses collaborateurs opère d’une manière similaire à la façon dont sont organisées des pratiques de théâtre immersif – à la différence que chez </w:t>
      </w:r>
      <w:proofErr w:type="spellStart"/>
      <w:r w:rsidR="00716CCB" w:rsidRPr="0036229F">
        <w:t>Lambert-wild</w:t>
      </w:r>
      <w:proofErr w:type="spellEnd"/>
      <w:r w:rsidR="00716CCB" w:rsidRPr="0036229F">
        <w:t xml:space="preserve">, une division entre salle et scène continue d’exister. Les expérimentations que le chercheur et praticien Richard </w:t>
      </w:r>
      <w:proofErr w:type="spellStart"/>
      <w:r w:rsidR="00716CCB" w:rsidRPr="0036229F">
        <w:t>Schechner</w:t>
      </w:r>
      <w:proofErr w:type="spellEnd"/>
      <w:r w:rsidR="00716CCB" w:rsidRPr="0036229F">
        <w:t xml:space="preserve">, connu en particulier pour avoir initié le mouvement des </w:t>
      </w:r>
      <w:r w:rsidR="00716CCB" w:rsidRPr="0036229F">
        <w:rPr>
          <w:i/>
        </w:rPr>
        <w:t xml:space="preserve">Performance </w:t>
      </w:r>
      <w:proofErr w:type="spellStart"/>
      <w:r w:rsidR="00716CCB" w:rsidRPr="0036229F">
        <w:rPr>
          <w:i/>
        </w:rPr>
        <w:t>Studies</w:t>
      </w:r>
      <w:proofErr w:type="spellEnd"/>
      <w:r w:rsidR="00716CCB" w:rsidRPr="0036229F">
        <w:t>, mena avec le Performance Group à la fin des année</w:t>
      </w:r>
      <w:r w:rsidR="00346229" w:rsidRPr="0036229F">
        <w:t>s 60 aux Etats-Unis</w:t>
      </w:r>
      <w:r w:rsidR="00A05F6A">
        <w:t>,</w:t>
      </w:r>
      <w:r w:rsidR="00346229" w:rsidRPr="0036229F">
        <w:t xml:space="preserve"> trouvent une continuité </w:t>
      </w:r>
      <w:r w:rsidR="00716CCB" w:rsidRPr="0036229F">
        <w:t>dans les pratiques immersives contemporaines</w:t>
      </w:r>
      <w:r w:rsidR="00346229" w:rsidRPr="0036229F">
        <w:t>, auxquelles font écho</w:t>
      </w:r>
      <w:r w:rsidR="00716CCB" w:rsidRPr="0036229F">
        <w:t xml:space="preserve"> le théâtre de </w:t>
      </w:r>
      <w:proofErr w:type="spellStart"/>
      <w:r w:rsidR="00716CCB" w:rsidRPr="0036229F">
        <w:t>Lambert-wild</w:t>
      </w:r>
      <w:proofErr w:type="spellEnd"/>
      <w:r w:rsidR="00716CCB" w:rsidRPr="0036229F">
        <w:t>. L’« </w:t>
      </w:r>
      <w:proofErr w:type="spellStart"/>
      <w:r w:rsidR="00716CCB" w:rsidRPr="0036229F">
        <w:t>environmental</w:t>
      </w:r>
      <w:proofErr w:type="spellEnd"/>
      <w:r w:rsidR="00716CCB" w:rsidRPr="0036229F">
        <w:t xml:space="preserve"> </w:t>
      </w:r>
      <w:proofErr w:type="spellStart"/>
      <w:r w:rsidR="00716CCB" w:rsidRPr="0036229F">
        <w:t>theatre</w:t>
      </w:r>
      <w:proofErr w:type="spellEnd"/>
      <w:r w:rsidR="00716CCB" w:rsidRPr="0036229F">
        <w:t xml:space="preserve"> » de </w:t>
      </w:r>
      <w:proofErr w:type="spellStart"/>
      <w:r w:rsidR="00716CCB" w:rsidRPr="0036229F">
        <w:t>Schechner</w:t>
      </w:r>
      <w:proofErr w:type="spellEnd"/>
      <w:r w:rsidR="00716CCB" w:rsidRPr="0036229F">
        <w:t xml:space="preserve"> se définit par exemple selon cet axiome : « ALL THE SPACE IS USED FOR THE PERFORMANCE ».</w:t>
      </w:r>
      <w:r w:rsidR="00716CCB" w:rsidRPr="0036229F">
        <w:rPr>
          <w:rStyle w:val="FootnoteReference"/>
        </w:rPr>
        <w:footnoteReference w:id="23"/>
      </w:r>
      <w:r w:rsidR="00716CCB" w:rsidRPr="0036229F">
        <w:t xml:space="preserve"> Pour </w:t>
      </w:r>
      <w:proofErr w:type="spellStart"/>
      <w:r w:rsidR="00716CCB" w:rsidRPr="0036229F">
        <w:t>Schechner</w:t>
      </w:r>
      <w:proofErr w:type="spellEnd"/>
      <w:r w:rsidR="00716CCB" w:rsidRPr="0036229F">
        <w:t xml:space="preserve">, cela signifie bien plus qu’une abolition de la division entre salle et scène : la « performance » se déroule avec et autour du public qui est participant. </w:t>
      </w:r>
      <w:proofErr w:type="spellStart"/>
      <w:r w:rsidR="00716CCB" w:rsidRPr="0036229F">
        <w:t>Schechner</w:t>
      </w:r>
      <w:proofErr w:type="spellEnd"/>
      <w:r w:rsidR="00716CCB" w:rsidRPr="0036229F">
        <w:t xml:space="preserve"> l’exprime en ses mots : </w:t>
      </w:r>
      <w:r w:rsidR="007724E3" w:rsidRPr="0036229F">
        <w:t xml:space="preserve">« La participation du public agrandit le champ de ce qu’une performance peut être, </w:t>
      </w:r>
      <w:r w:rsidR="007724E3" w:rsidRPr="0036229F">
        <w:rPr>
          <w:i/>
        </w:rPr>
        <w:t xml:space="preserve">car la participation du public a précisément lieu au moment où la performance s’arrête et </w:t>
      </w:r>
      <w:r w:rsidR="00E40F4B" w:rsidRPr="0036229F">
        <w:rPr>
          <w:i/>
        </w:rPr>
        <w:t>devient</w:t>
      </w:r>
      <w:r w:rsidR="00014E0C" w:rsidRPr="0036229F">
        <w:rPr>
          <w:i/>
        </w:rPr>
        <w:t xml:space="preserve"> un évè</w:t>
      </w:r>
      <w:r w:rsidR="007724E3" w:rsidRPr="0036229F">
        <w:rPr>
          <w:i/>
        </w:rPr>
        <w:t>nement social</w:t>
      </w:r>
      <w:r w:rsidR="00716CCB" w:rsidRPr="0036229F">
        <w:t>.</w:t>
      </w:r>
      <w:r w:rsidR="00716CCB" w:rsidRPr="0036229F">
        <w:rPr>
          <w:rStyle w:val="FootnoteReference"/>
        </w:rPr>
        <w:footnoteReference w:id="24"/>
      </w:r>
      <w:r w:rsidR="00716CCB" w:rsidRPr="0036229F">
        <w:t xml:space="preserve">  Dans le cas de </w:t>
      </w:r>
      <w:proofErr w:type="spellStart"/>
      <w:r w:rsidR="00716CCB" w:rsidRPr="0036229F">
        <w:t>Lambert-wild</w:t>
      </w:r>
      <w:proofErr w:type="spellEnd"/>
      <w:r w:rsidR="00716CCB" w:rsidRPr="0036229F">
        <w:t>, une dimension</w:t>
      </w:r>
      <w:r w:rsidR="000F7182" w:rsidRPr="0036229F">
        <w:t xml:space="preserve"> similaire</w:t>
      </w:r>
      <w:r w:rsidR="00716CCB" w:rsidRPr="0036229F">
        <w:t xml:space="preserve"> est rendue </w:t>
      </w:r>
      <w:r w:rsidR="002B0294" w:rsidRPr="0036229F">
        <w:t>possible, quoique dans un modè</w:t>
      </w:r>
      <w:r w:rsidR="00716CCB" w:rsidRPr="0036229F">
        <w:t>le</w:t>
      </w:r>
      <w:r w:rsidR="002B0294" w:rsidRPr="0036229F">
        <w:t xml:space="preserve"> de représentation </w:t>
      </w:r>
      <w:proofErr w:type="spellStart"/>
      <w:r w:rsidR="002B0294" w:rsidRPr="0036229F">
        <w:t>salle-scè</w:t>
      </w:r>
      <w:r w:rsidR="00716CCB" w:rsidRPr="0036229F">
        <w:t>ne</w:t>
      </w:r>
      <w:proofErr w:type="spellEnd"/>
      <w:r w:rsidR="00716CCB" w:rsidRPr="0036229F">
        <w:t>, par la façon dont l</w:t>
      </w:r>
      <w:r w:rsidR="00FE33D5" w:rsidRPr="0036229F">
        <w:t>a scène</w:t>
      </w:r>
      <w:r w:rsidR="00716CCB" w:rsidRPr="0036229F">
        <w:t xml:space="preserve"> « touche » les spectateurs.</w:t>
      </w:r>
      <w:r w:rsidR="00A02476" w:rsidRPr="0036229F">
        <w:t xml:space="preserve"> La division </w:t>
      </w:r>
      <w:proofErr w:type="spellStart"/>
      <w:r w:rsidR="00A02476" w:rsidRPr="0036229F">
        <w:t>salle-scè</w:t>
      </w:r>
      <w:r w:rsidR="00716CCB" w:rsidRPr="0036229F">
        <w:t>ne</w:t>
      </w:r>
      <w:proofErr w:type="spellEnd"/>
      <w:r w:rsidR="00716CCB" w:rsidRPr="0036229F">
        <w:t xml:space="preserve"> est donc amenuisée par l’utilisation que fait ce théâtre de la technologie. </w:t>
      </w:r>
    </w:p>
    <w:p w:rsidR="00E772FF" w:rsidRPr="0036229F" w:rsidRDefault="00716CCB" w:rsidP="00EA3700">
      <w:pPr>
        <w:spacing w:line="480" w:lineRule="auto"/>
        <w:jc w:val="both"/>
      </w:pPr>
      <w:r w:rsidRPr="0036229F">
        <w:t xml:space="preserve">Dans son ouvrage intitulé </w:t>
      </w:r>
      <w:r w:rsidRPr="0036229F">
        <w:rPr>
          <w:i/>
        </w:rPr>
        <w:t xml:space="preserve">Immersive </w:t>
      </w:r>
      <w:proofErr w:type="spellStart"/>
      <w:r w:rsidRPr="0036229F">
        <w:rPr>
          <w:i/>
        </w:rPr>
        <w:t>Theatres</w:t>
      </w:r>
      <w:proofErr w:type="spellEnd"/>
      <w:r w:rsidRPr="0036229F">
        <w:t xml:space="preserve">, la chercheuse </w:t>
      </w:r>
      <w:proofErr w:type="spellStart"/>
      <w:r w:rsidRPr="0036229F">
        <w:t>Josephine</w:t>
      </w:r>
      <w:proofErr w:type="spellEnd"/>
      <w:r w:rsidRPr="0036229F">
        <w:t xml:space="preserve"> </w:t>
      </w:r>
      <w:proofErr w:type="spellStart"/>
      <w:r w:rsidRPr="0036229F">
        <w:t>Machon</w:t>
      </w:r>
      <w:proofErr w:type="spellEnd"/>
      <w:r w:rsidRPr="0036229F">
        <w:t xml:space="preserve"> examine entre autre la place de la technologie dans la création de théâtres immersifs</w:t>
      </w:r>
      <w:r w:rsidRPr="0036229F">
        <w:rPr>
          <w:rStyle w:val="FootnoteReference"/>
        </w:rPr>
        <w:footnoteReference w:id="25"/>
      </w:r>
      <w:r w:rsidR="000E33FB">
        <w:t>,</w:t>
      </w:r>
      <w:r w:rsidR="00A02476" w:rsidRPr="0036229F">
        <w:t xml:space="preserve"> et suggè</w:t>
      </w:r>
      <w:r w:rsidRPr="0036229F">
        <w:t>re que « dans une pratique immersive, quel que soit l’usage qui est fait de la technologie, c’est afin d’avancer les questions sensuelles du corps humain »</w:t>
      </w:r>
      <w:r w:rsidR="000E33FB">
        <w:t>.</w:t>
      </w:r>
      <w:r w:rsidRPr="0036229F">
        <w:rPr>
          <w:rStyle w:val="FootnoteReference"/>
        </w:rPr>
        <w:footnoteReference w:id="26"/>
      </w:r>
      <w:r w:rsidRPr="0036229F">
        <w:t xml:space="preserve"> </w:t>
      </w:r>
      <w:r w:rsidR="00FC0B02" w:rsidRPr="0036229F">
        <w:t>De façon similaire, l</w:t>
      </w:r>
      <w:r w:rsidRPr="0036229F">
        <w:t xml:space="preserve">e théâtre que construisent Jean </w:t>
      </w:r>
      <w:proofErr w:type="spellStart"/>
      <w:r w:rsidRPr="0036229F">
        <w:t>Lambert-wild</w:t>
      </w:r>
      <w:proofErr w:type="spellEnd"/>
      <w:r w:rsidRPr="0036229F">
        <w:t xml:space="preserve"> et ses collaborateurs </w:t>
      </w:r>
      <w:r w:rsidR="00AB6BA8" w:rsidRPr="0036229F">
        <w:t>rappelle ces</w:t>
      </w:r>
      <w:r w:rsidRPr="0036229F">
        <w:t xml:space="preserve"> </w:t>
      </w:r>
      <w:r w:rsidR="00AB6BA8" w:rsidRPr="0036229F">
        <w:t>formes de réception</w:t>
      </w:r>
      <w:r w:rsidR="003D17AE" w:rsidRPr="0036229F">
        <w:t xml:space="preserve"> développées et promues par les théâtres immersifs</w:t>
      </w:r>
      <w:r w:rsidRPr="0036229F">
        <w:t>, mais il tend à cré</w:t>
      </w:r>
      <w:r w:rsidR="0045364F" w:rsidRPr="0036229F">
        <w:t>er un univers immersif</w:t>
      </w:r>
      <w:r w:rsidR="00EF2116" w:rsidRPr="0036229F">
        <w:t xml:space="preserve"> par une u</w:t>
      </w:r>
      <w:r w:rsidR="0040725E" w:rsidRPr="0036229F">
        <w:t>tilisation déplacé</w:t>
      </w:r>
      <w:r w:rsidR="00061D49">
        <w:t>e</w:t>
      </w:r>
      <w:r w:rsidR="0040725E" w:rsidRPr="0036229F">
        <w:t xml:space="preserve"> du « toucher »</w:t>
      </w:r>
      <w:r w:rsidR="00FC0B02" w:rsidRPr="0036229F">
        <w:t>, en utilisant la technologie,</w:t>
      </w:r>
      <w:r w:rsidRPr="0036229F">
        <w:t xml:space="preserve"> dans un contexte où </w:t>
      </w:r>
      <w:r w:rsidR="005E2749" w:rsidRPr="0036229F">
        <w:t>la</w:t>
      </w:r>
      <w:r w:rsidRPr="0036229F">
        <w:t xml:space="preserve"> division</w:t>
      </w:r>
      <w:r w:rsidR="005E2749" w:rsidRPr="0036229F">
        <w:t xml:space="preserve"> </w:t>
      </w:r>
      <w:proofErr w:type="spellStart"/>
      <w:r w:rsidR="005E2749" w:rsidRPr="0036229F">
        <w:t>salle-scène</w:t>
      </w:r>
      <w:proofErr w:type="spellEnd"/>
      <w:r w:rsidRPr="0036229F">
        <w:t xml:space="preserve"> </w:t>
      </w:r>
      <w:r w:rsidR="003D17AE" w:rsidRPr="0036229F">
        <w:t>continue d’être,</w:t>
      </w:r>
      <w:r w:rsidRPr="0036229F">
        <w:t xml:space="preserve"> physiquement</w:t>
      </w:r>
      <w:r w:rsidR="003D17AE" w:rsidRPr="0036229F">
        <w:t>,</w:t>
      </w:r>
      <w:r w:rsidRPr="0036229F">
        <w:t xml:space="preserve"> réelle</w:t>
      </w:r>
      <w:r w:rsidR="00EA3700" w:rsidRPr="0036229F">
        <w:t xml:space="preserve">. </w:t>
      </w:r>
    </w:p>
    <w:p w:rsidR="00E772FF" w:rsidRPr="0036229F" w:rsidRDefault="0096567B" w:rsidP="00716CCB">
      <w:pPr>
        <w:tabs>
          <w:tab w:val="left" w:pos="7655"/>
        </w:tabs>
        <w:spacing w:line="480" w:lineRule="auto"/>
        <w:jc w:val="both"/>
        <w:rPr>
          <w:rFonts w:cs="Tahoma"/>
          <w:szCs w:val="26"/>
        </w:rPr>
      </w:pPr>
      <w:r w:rsidRPr="0036229F">
        <w:rPr>
          <w:rFonts w:cs="Tahoma"/>
          <w:szCs w:val="26"/>
        </w:rPr>
        <w:t xml:space="preserve">Ce toucher, en permettant de dépasser la division </w:t>
      </w:r>
      <w:proofErr w:type="spellStart"/>
      <w:r w:rsidRPr="0036229F">
        <w:rPr>
          <w:rFonts w:cs="Tahoma"/>
          <w:szCs w:val="26"/>
        </w:rPr>
        <w:t>salle-scène</w:t>
      </w:r>
      <w:proofErr w:type="spellEnd"/>
      <w:r w:rsidRPr="0036229F">
        <w:rPr>
          <w:rFonts w:cs="Tahoma"/>
          <w:szCs w:val="26"/>
        </w:rPr>
        <w:t xml:space="preserve">, et en affectant chacun des membres du public, est ce qui </w:t>
      </w:r>
      <w:r w:rsidR="00E772FF" w:rsidRPr="0036229F">
        <w:rPr>
          <w:rFonts w:cs="Tahoma"/>
          <w:szCs w:val="26"/>
        </w:rPr>
        <w:t xml:space="preserve">permet au théâtre de </w:t>
      </w:r>
      <w:proofErr w:type="spellStart"/>
      <w:r w:rsidR="00E772FF" w:rsidRPr="0036229F">
        <w:rPr>
          <w:rFonts w:cs="Tahoma"/>
          <w:szCs w:val="26"/>
        </w:rPr>
        <w:t>Lambert-wild</w:t>
      </w:r>
      <w:proofErr w:type="spellEnd"/>
      <w:r w:rsidR="00E772FF" w:rsidRPr="0036229F">
        <w:rPr>
          <w:rFonts w:cs="Tahoma"/>
          <w:szCs w:val="26"/>
        </w:rPr>
        <w:t xml:space="preserve"> de rendre possible la création d’une communauté – de spectateurs, et d’êtres humains</w:t>
      </w:r>
      <w:r w:rsidR="00E772FF" w:rsidRPr="0036229F">
        <w:rPr>
          <w:rStyle w:val="FootnoteReference"/>
          <w:rFonts w:cs="Tahoma"/>
          <w:szCs w:val="26"/>
        </w:rPr>
        <w:footnoteReference w:id="27"/>
      </w:r>
      <w:r w:rsidR="000E33FB">
        <w:rPr>
          <w:rFonts w:cs="Tahoma"/>
          <w:szCs w:val="26"/>
        </w:rPr>
        <w:t>.</w:t>
      </w:r>
      <w:r w:rsidR="00E772FF" w:rsidRPr="0036229F">
        <w:rPr>
          <w:rFonts w:cs="Tahoma"/>
          <w:szCs w:val="26"/>
        </w:rPr>
        <w:t xml:space="preserve"> Je m’appuie ici sur le travail d’un chercheur britannique, Mark Paterson, qui </w:t>
      </w:r>
      <w:r w:rsidR="00415842" w:rsidRPr="0036229F">
        <w:rPr>
          <w:rFonts w:cs="Tahoma"/>
          <w:szCs w:val="26"/>
        </w:rPr>
        <w:t>développe</w:t>
      </w:r>
      <w:r w:rsidR="00E772FF" w:rsidRPr="0036229F">
        <w:rPr>
          <w:rFonts w:cs="Tahoma"/>
          <w:szCs w:val="26"/>
        </w:rPr>
        <w:t xml:space="preserve"> une méthode ethnographique qui pren</w:t>
      </w:r>
      <w:r w:rsidR="001503F3" w:rsidRPr="0036229F">
        <w:rPr>
          <w:rFonts w:cs="Tahoma"/>
          <w:szCs w:val="26"/>
        </w:rPr>
        <w:t>d</w:t>
      </w:r>
      <w:r w:rsidR="00E772FF" w:rsidRPr="0036229F">
        <w:rPr>
          <w:rFonts w:cs="Tahoma"/>
          <w:szCs w:val="26"/>
        </w:rPr>
        <w:t xml:space="preserve"> en compte une dimension </w:t>
      </w:r>
      <w:proofErr w:type="spellStart"/>
      <w:r w:rsidR="00E772FF" w:rsidRPr="0036229F">
        <w:rPr>
          <w:rFonts w:cs="Tahoma"/>
          <w:szCs w:val="26"/>
        </w:rPr>
        <w:t>haptique</w:t>
      </w:r>
      <w:proofErr w:type="spellEnd"/>
      <w:r w:rsidR="00E772FF" w:rsidRPr="0036229F">
        <w:rPr>
          <w:rFonts w:cs="Tahoma"/>
          <w:szCs w:val="26"/>
        </w:rPr>
        <w:t>. Paterson d</w:t>
      </w:r>
      <w:r w:rsidR="00061D49">
        <w:rPr>
          <w:rFonts w:cs="Tahoma"/>
          <w:szCs w:val="26"/>
        </w:rPr>
        <w:t>é</w:t>
      </w:r>
      <w:r w:rsidR="00E772FF" w:rsidRPr="0036229F">
        <w:rPr>
          <w:rFonts w:cs="Tahoma"/>
          <w:szCs w:val="26"/>
        </w:rPr>
        <w:t>finit l’</w:t>
      </w:r>
      <w:proofErr w:type="spellStart"/>
      <w:r w:rsidR="00E772FF" w:rsidRPr="0036229F">
        <w:rPr>
          <w:rFonts w:cs="Tahoma"/>
          <w:szCs w:val="26"/>
        </w:rPr>
        <w:t>haptique</w:t>
      </w:r>
      <w:proofErr w:type="spellEnd"/>
      <w:r w:rsidR="00E772FF" w:rsidRPr="0036229F">
        <w:rPr>
          <w:rFonts w:cs="Tahoma"/>
          <w:szCs w:val="26"/>
        </w:rPr>
        <w:t xml:space="preserve"> comme étant « une forme de toucher qui s’étend au-del</w:t>
      </w:r>
      <w:r w:rsidR="00C21563">
        <w:rPr>
          <w:rFonts w:cs="Tahoma"/>
          <w:szCs w:val="26"/>
        </w:rPr>
        <w:t>à du simple … toucher cutané »</w:t>
      </w:r>
      <w:r w:rsidR="00E772FF" w:rsidRPr="0036229F">
        <w:rPr>
          <w:rStyle w:val="FootnoteReference"/>
          <w:rFonts w:cs="Tahoma"/>
          <w:szCs w:val="26"/>
        </w:rPr>
        <w:footnoteReference w:id="28"/>
      </w:r>
      <w:r w:rsidR="000E33FB">
        <w:rPr>
          <w:rFonts w:cs="Tahoma"/>
          <w:szCs w:val="26"/>
        </w:rPr>
        <w:t>.</w:t>
      </w:r>
      <w:r w:rsidR="00E772FF" w:rsidRPr="0036229F">
        <w:rPr>
          <w:rFonts w:cs="Tahoma"/>
          <w:szCs w:val="26"/>
        </w:rPr>
        <w:t xml:space="preserve"> De fait, une dimension </w:t>
      </w:r>
      <w:proofErr w:type="spellStart"/>
      <w:r w:rsidR="00E772FF" w:rsidRPr="0036229F">
        <w:rPr>
          <w:rFonts w:cs="Tahoma"/>
          <w:szCs w:val="26"/>
        </w:rPr>
        <w:t>haptique</w:t>
      </w:r>
      <w:proofErr w:type="spellEnd"/>
      <w:r w:rsidR="00E772FF" w:rsidRPr="0036229F">
        <w:rPr>
          <w:rFonts w:cs="Tahoma"/>
          <w:szCs w:val="26"/>
        </w:rPr>
        <w:t xml:space="preserve"> ne se limite pas à la peau, mais a des ramifications plus profondes et inclut des sensations ressenties de manière interne. Cette idée a des répercussions importantes pour mon argumentation, d’autant que, comme le suggère Paterson, elle rend problématique une conception de l’humain comme « un sujet cutané … enveloppé par de la peau », un postulat qui</w:t>
      </w:r>
      <w:r w:rsidR="0023677D" w:rsidRPr="0036229F">
        <w:rPr>
          <w:rFonts w:cs="Tahoma"/>
          <w:szCs w:val="26"/>
        </w:rPr>
        <w:t>,</w:t>
      </w:r>
      <w:r w:rsidR="00E772FF" w:rsidRPr="0036229F">
        <w:rPr>
          <w:rFonts w:cs="Tahoma"/>
          <w:szCs w:val="26"/>
        </w:rPr>
        <w:t xml:space="preserve"> d’après Paterson, n’a pas de fon</w:t>
      </w:r>
      <w:r w:rsidR="00C21563">
        <w:rPr>
          <w:rFonts w:cs="Tahoma"/>
          <w:szCs w:val="26"/>
        </w:rPr>
        <w:t>dement « </w:t>
      </w:r>
      <w:proofErr w:type="spellStart"/>
      <w:r w:rsidR="00C21563">
        <w:rPr>
          <w:rFonts w:cs="Tahoma"/>
          <w:szCs w:val="26"/>
        </w:rPr>
        <w:t>neuro-psychologique</w:t>
      </w:r>
      <w:proofErr w:type="spellEnd"/>
      <w:r w:rsidR="00C21563">
        <w:rPr>
          <w:rFonts w:cs="Tahoma"/>
          <w:szCs w:val="26"/>
        </w:rPr>
        <w:t> »</w:t>
      </w:r>
      <w:r w:rsidR="00E772FF" w:rsidRPr="0036229F">
        <w:rPr>
          <w:rStyle w:val="FootnoteReference"/>
          <w:rFonts w:cs="Tahoma"/>
          <w:szCs w:val="26"/>
        </w:rPr>
        <w:footnoteReference w:id="29"/>
      </w:r>
      <w:r w:rsidR="000E33FB">
        <w:rPr>
          <w:rFonts w:cs="Tahoma"/>
          <w:szCs w:val="26"/>
        </w:rPr>
        <w:t>.</w:t>
      </w:r>
      <w:r w:rsidR="00E772FF" w:rsidRPr="0036229F">
        <w:rPr>
          <w:rFonts w:cs="Tahoma"/>
          <w:szCs w:val="26"/>
        </w:rPr>
        <w:t xml:space="preserve"> Cela suppose qu’« en termes de sensation, il n’y a pas de division simple e</w:t>
      </w:r>
      <w:r w:rsidR="00C21563">
        <w:rPr>
          <w:rFonts w:cs="Tahoma"/>
          <w:szCs w:val="26"/>
        </w:rPr>
        <w:t>ntre intérieur et extérieur »</w:t>
      </w:r>
      <w:r w:rsidR="00E772FF" w:rsidRPr="0036229F">
        <w:rPr>
          <w:rStyle w:val="FootnoteReference"/>
          <w:rFonts w:cs="Tahoma"/>
          <w:szCs w:val="26"/>
        </w:rPr>
        <w:footnoteReference w:id="30"/>
      </w:r>
      <w:r w:rsidR="000E33FB">
        <w:rPr>
          <w:rFonts w:cs="Tahoma"/>
          <w:szCs w:val="26"/>
        </w:rPr>
        <w:t>,</w:t>
      </w:r>
      <w:r w:rsidR="00E772FF" w:rsidRPr="0036229F">
        <w:rPr>
          <w:rFonts w:cs="Tahoma"/>
          <w:szCs w:val="26"/>
        </w:rPr>
        <w:t xml:space="preserve"> mais qu’il s’agit d’un continuum. Paterson suggère que la raison pour laquelle on se représente un tel continuum comme étant composé des antagonistes « intérieur – extérieur », et par extension, « moi – autrui », tient à l’importance prépondérante accordée, dans nos sociétés occidentales, au regard et à l’oculaire. La vue est en effet conçue comme un moyen supérieur de transmission du savoir, d’appréhension et de compréhension du monde, mais aussi de soi : je vois que cette main est mienne, je dessine les contours et les limites de ce que je perçois comme étant « moi ». Or, Paterson suggère que si je </w:t>
      </w:r>
      <w:r w:rsidR="00E772FF" w:rsidRPr="0036229F">
        <w:rPr>
          <w:rFonts w:cs="Tahoma"/>
          <w:i/>
          <w:szCs w:val="26"/>
        </w:rPr>
        <w:t>vois</w:t>
      </w:r>
      <w:r w:rsidR="00E772FF" w:rsidRPr="0036229F">
        <w:rPr>
          <w:rFonts w:cs="Tahoma"/>
          <w:szCs w:val="26"/>
        </w:rPr>
        <w:t xml:space="preserve"> qu’il s’agit de ma main, il n’est pas aussi clair que je </w:t>
      </w:r>
      <w:r w:rsidR="00E772FF" w:rsidRPr="0036229F">
        <w:rPr>
          <w:rFonts w:cs="Tahoma"/>
          <w:i/>
          <w:szCs w:val="26"/>
        </w:rPr>
        <w:t>sente</w:t>
      </w:r>
      <w:r w:rsidR="00E772FF" w:rsidRPr="0036229F">
        <w:rPr>
          <w:rFonts w:cs="Tahoma"/>
          <w:szCs w:val="26"/>
        </w:rPr>
        <w:t xml:space="preserve"> que cela le soit. On comprend ce qu’une telle perspective suppose pour un art tel que le théâtre, où la division scène – salle contribue à placer l’emphase sur le sens de la vue. </w:t>
      </w:r>
    </w:p>
    <w:p w:rsidR="00E772FF" w:rsidRPr="0036229F" w:rsidRDefault="00E772FF" w:rsidP="00E772FF">
      <w:pPr>
        <w:tabs>
          <w:tab w:val="left" w:pos="7655"/>
        </w:tabs>
        <w:spacing w:line="480" w:lineRule="auto"/>
        <w:jc w:val="both"/>
        <w:rPr>
          <w:rFonts w:cs="Tahoma"/>
          <w:szCs w:val="26"/>
        </w:rPr>
      </w:pPr>
      <w:r w:rsidRPr="0036229F">
        <w:rPr>
          <w:rFonts w:cs="Tahoma"/>
          <w:szCs w:val="26"/>
        </w:rPr>
        <w:t xml:space="preserve"> Dans </w:t>
      </w:r>
      <w:proofErr w:type="spellStart"/>
      <w:r w:rsidRPr="0036229F">
        <w:rPr>
          <w:rFonts w:cs="Tahoma"/>
          <w:i/>
          <w:szCs w:val="26"/>
        </w:rPr>
        <w:t>War</w:t>
      </w:r>
      <w:proofErr w:type="spellEnd"/>
      <w:r w:rsidRPr="0036229F">
        <w:rPr>
          <w:rFonts w:cs="Tahoma"/>
          <w:i/>
          <w:szCs w:val="26"/>
        </w:rPr>
        <w:t xml:space="preserve"> </w:t>
      </w:r>
      <w:proofErr w:type="spellStart"/>
      <w:r w:rsidRPr="0036229F">
        <w:rPr>
          <w:rFonts w:cs="Tahoma"/>
          <w:i/>
          <w:szCs w:val="26"/>
        </w:rPr>
        <w:t>Sweet</w:t>
      </w:r>
      <w:proofErr w:type="spellEnd"/>
      <w:r w:rsidRPr="0036229F">
        <w:rPr>
          <w:rFonts w:cs="Tahoma"/>
          <w:i/>
          <w:szCs w:val="26"/>
        </w:rPr>
        <w:t xml:space="preserve"> </w:t>
      </w:r>
      <w:proofErr w:type="spellStart"/>
      <w:r w:rsidRPr="0036229F">
        <w:rPr>
          <w:rFonts w:cs="Tahoma"/>
          <w:i/>
          <w:szCs w:val="26"/>
        </w:rPr>
        <w:t>War</w:t>
      </w:r>
      <w:proofErr w:type="spellEnd"/>
      <w:r w:rsidRPr="0036229F">
        <w:rPr>
          <w:rFonts w:cs="Tahoma"/>
          <w:szCs w:val="26"/>
        </w:rPr>
        <w:t xml:space="preserve">, ce postulat était déjà remis en question par l’effet de dédoublement des acteurs, qui problématisait au niveau visuel l’idée d’une intégrité physique qui soit le refuge de l’identité. La façon dont </w:t>
      </w:r>
      <w:proofErr w:type="spellStart"/>
      <w:r w:rsidRPr="0036229F">
        <w:rPr>
          <w:rFonts w:cs="Tahoma"/>
          <w:szCs w:val="26"/>
        </w:rPr>
        <w:t>Lambert-wild</w:t>
      </w:r>
      <w:proofErr w:type="spellEnd"/>
      <w:r w:rsidRPr="0036229F">
        <w:rPr>
          <w:rFonts w:cs="Tahoma"/>
          <w:szCs w:val="26"/>
        </w:rPr>
        <w:t xml:space="preserve"> et ses collaborateurs traitent la voix dans </w:t>
      </w:r>
      <w:r w:rsidRPr="0036229F">
        <w:rPr>
          <w:rFonts w:cs="Tahoma"/>
          <w:i/>
          <w:szCs w:val="26"/>
        </w:rPr>
        <w:t>La Mort d’Adam</w:t>
      </w:r>
      <w:r w:rsidRPr="0036229F">
        <w:rPr>
          <w:rFonts w:cs="Tahoma"/>
          <w:szCs w:val="26"/>
        </w:rPr>
        <w:t xml:space="preserve"> remet en question cette idée d’une intégrité subjective contenue par une enveloppe cutanée. Prendre en compte une dimension </w:t>
      </w:r>
      <w:proofErr w:type="spellStart"/>
      <w:r w:rsidRPr="0036229F">
        <w:rPr>
          <w:rFonts w:cs="Tahoma"/>
          <w:szCs w:val="26"/>
        </w:rPr>
        <w:t>haptique</w:t>
      </w:r>
      <w:proofErr w:type="spellEnd"/>
      <w:r w:rsidRPr="0036229F">
        <w:rPr>
          <w:rFonts w:cs="Tahoma"/>
          <w:szCs w:val="26"/>
        </w:rPr>
        <w:t xml:space="preserve"> suggère que le sens n’est construit, le savoir n’est acquis ni transmis par l’oculaire seul, mais de manière </w:t>
      </w:r>
      <w:proofErr w:type="spellStart"/>
      <w:r w:rsidRPr="0036229F">
        <w:rPr>
          <w:rFonts w:cs="Tahoma"/>
          <w:szCs w:val="26"/>
        </w:rPr>
        <w:t>multi-</w:t>
      </w:r>
      <w:proofErr w:type="spellEnd"/>
      <w:r w:rsidRPr="0036229F">
        <w:rPr>
          <w:rFonts w:cs="Tahoma"/>
          <w:szCs w:val="26"/>
        </w:rPr>
        <w:t xml:space="preserve"> et </w:t>
      </w:r>
      <w:proofErr w:type="spellStart"/>
      <w:r w:rsidRPr="0036229F">
        <w:rPr>
          <w:rFonts w:cs="Tahoma"/>
          <w:szCs w:val="26"/>
        </w:rPr>
        <w:t>inter-sensorielle</w:t>
      </w:r>
      <w:proofErr w:type="spellEnd"/>
      <w:r w:rsidRPr="0036229F">
        <w:rPr>
          <w:rFonts w:cs="Tahoma"/>
          <w:szCs w:val="26"/>
        </w:rPr>
        <w:t xml:space="preserve">.  </w:t>
      </w:r>
    </w:p>
    <w:p w:rsidR="00E772FF" w:rsidRPr="0036229F" w:rsidRDefault="00E772FF" w:rsidP="00E772FF">
      <w:pPr>
        <w:tabs>
          <w:tab w:val="left" w:pos="7655"/>
        </w:tabs>
        <w:spacing w:line="480" w:lineRule="auto"/>
        <w:jc w:val="both"/>
        <w:rPr>
          <w:rFonts w:cs="Tahoma"/>
          <w:szCs w:val="26"/>
        </w:rPr>
      </w:pPr>
      <w:r w:rsidRPr="0036229F">
        <w:rPr>
          <w:rFonts w:cs="Tahoma"/>
          <w:szCs w:val="26"/>
        </w:rPr>
        <w:t xml:space="preserve">La théâtralité que développent Jean </w:t>
      </w:r>
      <w:proofErr w:type="spellStart"/>
      <w:r w:rsidRPr="0036229F">
        <w:rPr>
          <w:rFonts w:cs="Tahoma"/>
          <w:szCs w:val="26"/>
        </w:rPr>
        <w:t>Lambert-wild</w:t>
      </w:r>
      <w:proofErr w:type="spellEnd"/>
      <w:r w:rsidRPr="0036229F">
        <w:rPr>
          <w:rFonts w:cs="Tahoma"/>
          <w:szCs w:val="26"/>
        </w:rPr>
        <w:t xml:space="preserve"> et ses collaborateurs, dans la façon dont elle sollicite certes la vue, mais aussi l’ouïe et surtout le toucher, problématise la frontière salle – scène, et remet en question les notions de distance, d’espace, de corporalité, de présence, de proximité. Par ailleurs, la conséquence </w:t>
      </w:r>
      <w:proofErr w:type="spellStart"/>
      <w:r w:rsidRPr="0036229F">
        <w:rPr>
          <w:rFonts w:cs="Tahoma"/>
          <w:szCs w:val="26"/>
        </w:rPr>
        <w:t>haptique</w:t>
      </w:r>
      <w:proofErr w:type="spellEnd"/>
      <w:r w:rsidRPr="0036229F">
        <w:rPr>
          <w:rFonts w:cs="Tahoma"/>
          <w:szCs w:val="26"/>
        </w:rPr>
        <w:t xml:space="preserve"> de cette théâtralité rend possible une expérience à la fois individuelle et collective, au travers de ce que Paterson nomme une « connaissance proximale » qui, en ne plaçant pas l’emphase sur le visuel, flou</w:t>
      </w:r>
      <w:r w:rsidR="008B07B1" w:rsidRPr="0036229F">
        <w:rPr>
          <w:rFonts w:cs="Tahoma"/>
          <w:szCs w:val="26"/>
        </w:rPr>
        <w:t>t</w:t>
      </w:r>
      <w:r w:rsidRPr="0036229F">
        <w:rPr>
          <w:rFonts w:cs="Tahoma"/>
          <w:szCs w:val="26"/>
        </w:rPr>
        <w:t>e la frontiè</w:t>
      </w:r>
      <w:r w:rsidR="00B342E3">
        <w:rPr>
          <w:rFonts w:cs="Tahoma"/>
          <w:szCs w:val="26"/>
        </w:rPr>
        <w:t>re entre « moi » et « autrui ».</w:t>
      </w:r>
      <w:r w:rsidR="008B672D">
        <w:rPr>
          <w:rStyle w:val="FootnoteReference"/>
          <w:rFonts w:cs="Tahoma"/>
          <w:szCs w:val="26"/>
        </w:rPr>
        <w:footnoteReference w:id="31"/>
      </w:r>
      <w:r w:rsidRPr="0036229F">
        <w:rPr>
          <w:rFonts w:cs="Tahoma"/>
          <w:szCs w:val="26"/>
        </w:rPr>
        <w:t xml:space="preserve"> </w:t>
      </w:r>
      <w:r w:rsidR="0013456A" w:rsidRPr="0036229F">
        <w:rPr>
          <w:rFonts w:cs="Tahoma"/>
          <w:szCs w:val="26"/>
        </w:rPr>
        <w:t>C’est cette</w:t>
      </w:r>
      <w:r w:rsidRPr="0036229F">
        <w:rPr>
          <w:rFonts w:cs="Tahoma"/>
          <w:szCs w:val="26"/>
        </w:rPr>
        <w:t xml:space="preserve"> dissolution de divisions strictes entre « moi » et « autrui » qui permet à </w:t>
      </w:r>
      <w:proofErr w:type="spellStart"/>
      <w:r w:rsidRPr="0036229F">
        <w:rPr>
          <w:rFonts w:cs="Tahoma"/>
          <w:szCs w:val="26"/>
        </w:rPr>
        <w:t>Lambert-wild</w:t>
      </w:r>
      <w:proofErr w:type="spellEnd"/>
      <w:r w:rsidRPr="0036229F">
        <w:rPr>
          <w:rFonts w:cs="Tahoma"/>
          <w:szCs w:val="26"/>
        </w:rPr>
        <w:t xml:space="preserve"> et ses collaborateurs de construire une communauté de spectateurs, un projet qui est cher à </w:t>
      </w:r>
      <w:proofErr w:type="spellStart"/>
      <w:r w:rsidRPr="0036229F">
        <w:rPr>
          <w:rFonts w:cs="Tahoma"/>
          <w:szCs w:val="26"/>
        </w:rPr>
        <w:t>Lambert-wild</w:t>
      </w:r>
      <w:proofErr w:type="spellEnd"/>
      <w:r w:rsidRPr="0036229F">
        <w:rPr>
          <w:rFonts w:cs="Tahoma"/>
          <w:szCs w:val="26"/>
        </w:rPr>
        <w:t xml:space="preserve"> et qui sous-tend la plupart de ses efforts, que ce soit à une échelle esthétique ou en termes de la</w:t>
      </w:r>
      <w:r w:rsidR="00C74028" w:rsidRPr="0036229F">
        <w:rPr>
          <w:rFonts w:cs="Tahoma"/>
          <w:szCs w:val="26"/>
        </w:rPr>
        <w:t xml:space="preserve"> politique culturelle qu’il mè</w:t>
      </w:r>
      <w:r w:rsidR="007D74B2" w:rsidRPr="0036229F">
        <w:rPr>
          <w:rFonts w:cs="Tahoma"/>
          <w:szCs w:val="26"/>
        </w:rPr>
        <w:t>ne</w:t>
      </w:r>
      <w:r w:rsidRPr="0036229F">
        <w:rPr>
          <w:rFonts w:cs="Tahoma"/>
          <w:szCs w:val="26"/>
        </w:rPr>
        <w:t xml:space="preserve"> </w:t>
      </w:r>
      <w:r w:rsidR="00C74028" w:rsidRPr="0036229F">
        <w:rPr>
          <w:rFonts w:cs="Tahoma"/>
          <w:szCs w:val="26"/>
        </w:rPr>
        <w:t>au Théâtre de l’Union</w:t>
      </w:r>
      <w:r w:rsidRPr="0036229F">
        <w:rPr>
          <w:rFonts w:cs="Tahoma"/>
          <w:szCs w:val="26"/>
        </w:rPr>
        <w:t>.</w:t>
      </w:r>
    </w:p>
    <w:p w:rsidR="00E772FF" w:rsidRPr="0036229F" w:rsidRDefault="00E772FF" w:rsidP="00E772FF">
      <w:pPr>
        <w:tabs>
          <w:tab w:val="left" w:pos="7655"/>
        </w:tabs>
        <w:spacing w:line="480" w:lineRule="auto"/>
        <w:jc w:val="both"/>
        <w:rPr>
          <w:rFonts w:cs="Tahoma"/>
          <w:szCs w:val="26"/>
        </w:rPr>
      </w:pPr>
    </w:p>
    <w:p w:rsidR="00E772FF" w:rsidRPr="0036229F" w:rsidRDefault="00E772FF" w:rsidP="00E772FF">
      <w:pPr>
        <w:tabs>
          <w:tab w:val="left" w:pos="7655"/>
        </w:tabs>
        <w:spacing w:line="480" w:lineRule="auto"/>
        <w:jc w:val="both"/>
      </w:pPr>
      <w:r w:rsidRPr="0036229F">
        <w:t xml:space="preserve">Face aux injouables et irreprésentables techniques et poétiques </w:t>
      </w:r>
      <w:r w:rsidR="00B342E3">
        <w:t>de</w:t>
      </w:r>
      <w:r w:rsidRPr="0036229F">
        <w:t xml:space="preserve"> la scène, Jean </w:t>
      </w:r>
      <w:proofErr w:type="spellStart"/>
      <w:r w:rsidRPr="0036229F">
        <w:t>Lambert-wild</w:t>
      </w:r>
      <w:proofErr w:type="spellEnd"/>
      <w:r w:rsidRPr="0036229F">
        <w:t xml:space="preserve"> invente sans relâche un théâtre qui détourne et contourne les codes de représentations contemporains, utilisant tous les mediums mis à sa disposition pour construire un théâtre qui soit en accord avec les temps dans lesquels nous vivons. Ce faisant, il s’attache à construire une théâtralité qui dépasse le visuel, et une œuvre qui, parfois sans y paraître </w:t>
      </w:r>
      <w:r w:rsidR="000E33FB">
        <w:t>–</w:t>
      </w:r>
      <w:r w:rsidRPr="0036229F">
        <w:t xml:space="preserve"> lorsque notamment ses interprètes sont </w:t>
      </w:r>
      <w:proofErr w:type="spellStart"/>
      <w:r w:rsidRPr="0036229F">
        <w:t>hors-scène</w:t>
      </w:r>
      <w:proofErr w:type="spellEnd"/>
      <w:r w:rsidRPr="0036229F">
        <w:t xml:space="preserve"> ou presque immobiles – retourne la notion d’injouable et propose une corporalité élargie qui peut </w:t>
      </w:r>
      <w:r w:rsidRPr="0036229F">
        <w:rPr>
          <w:i/>
        </w:rPr>
        <w:t>toucher</w:t>
      </w:r>
      <w:r w:rsidRPr="0036229F">
        <w:t xml:space="preserve">, au sens physique et émotionnel, le spectateur qui devient un membre </w:t>
      </w:r>
      <w:r w:rsidRPr="0036229F">
        <w:rPr>
          <w:i/>
        </w:rPr>
        <w:t>actif</w:t>
      </w:r>
      <w:r w:rsidRPr="0036229F">
        <w:t xml:space="preserve"> d’une communauté : celle du public.</w:t>
      </w:r>
    </w:p>
    <w:p w:rsidR="00E772FF" w:rsidRPr="0036229F" w:rsidRDefault="00E772FF" w:rsidP="00E772FF">
      <w:pPr>
        <w:tabs>
          <w:tab w:val="left" w:pos="7655"/>
        </w:tabs>
        <w:spacing w:line="480" w:lineRule="auto"/>
        <w:jc w:val="both"/>
      </w:pPr>
    </w:p>
    <w:p w:rsidR="00E772FF" w:rsidRPr="0036229F" w:rsidRDefault="00E772FF" w:rsidP="00E772FF"/>
    <w:p w:rsidR="006E0634" w:rsidRPr="0036229F" w:rsidRDefault="006E0634" w:rsidP="00E772FF"/>
    <w:p w:rsidR="006E0634" w:rsidRPr="0036229F" w:rsidRDefault="006E0634" w:rsidP="00E772FF"/>
    <w:p w:rsidR="00AC7E4E" w:rsidRPr="0036229F" w:rsidRDefault="00AC7E4E" w:rsidP="00E772FF"/>
    <w:p w:rsidR="00AC7E4E" w:rsidRPr="0036229F" w:rsidRDefault="00AC7E4E"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B342E3" w:rsidRDefault="00B342E3" w:rsidP="00E772FF"/>
    <w:p w:rsidR="00AC7E4E" w:rsidRPr="0036229F" w:rsidRDefault="00AC7E4E" w:rsidP="00E772FF"/>
    <w:p w:rsidR="00AC7E4E" w:rsidRPr="00B342E3" w:rsidRDefault="00B342E3" w:rsidP="00E772FF">
      <w:pPr>
        <w:rPr>
          <w:u w:val="single"/>
        </w:rPr>
      </w:pPr>
      <w:r w:rsidRPr="00B342E3">
        <w:rPr>
          <w:u w:val="single"/>
        </w:rPr>
        <w:t>Bibliographie :</w:t>
      </w:r>
    </w:p>
    <w:p w:rsidR="006E0634" w:rsidRPr="0036229F" w:rsidRDefault="006E0634" w:rsidP="00E772FF"/>
    <w:p w:rsidR="00AC7E4E" w:rsidRPr="00A40169" w:rsidRDefault="001921C5" w:rsidP="00A76DA1">
      <w:pPr>
        <w:pStyle w:val="FootnoteText"/>
        <w:rPr>
          <w:i/>
          <w:lang w:val="en-US"/>
        </w:rPr>
      </w:pPr>
      <w:r w:rsidRPr="001921C5">
        <w:rPr>
          <w:lang w:val="en-US"/>
        </w:rPr>
        <w:t xml:space="preserve">Alston, Adam, </w:t>
      </w:r>
      <w:r w:rsidR="00F127CC">
        <w:rPr>
          <w:i/>
          <w:lang w:val="en-US"/>
        </w:rPr>
        <w:t>Beyond Immersive Theatre</w:t>
      </w:r>
      <w:r w:rsidRPr="001921C5">
        <w:rPr>
          <w:i/>
          <w:lang w:val="en-US"/>
        </w:rPr>
        <w:t xml:space="preserve">: Aesthetics, Politics and Productive </w:t>
      </w:r>
    </w:p>
    <w:p w:rsidR="00A76DA1" w:rsidRPr="0036229F" w:rsidRDefault="00A76DA1" w:rsidP="00AC7E4E">
      <w:pPr>
        <w:pStyle w:val="FootnoteText"/>
      </w:pPr>
      <w:r w:rsidRPr="0036229F">
        <w:rPr>
          <w:i/>
        </w:rPr>
        <w:t>Participation</w:t>
      </w:r>
      <w:r w:rsidRPr="0036229F">
        <w:t xml:space="preserve">, </w:t>
      </w:r>
      <w:proofErr w:type="spellStart"/>
      <w:r w:rsidRPr="0036229F">
        <w:t>Parlgrave</w:t>
      </w:r>
      <w:proofErr w:type="spellEnd"/>
      <w:r w:rsidRPr="0036229F">
        <w:t xml:space="preserve"> Macmillan, 2016.</w:t>
      </w:r>
    </w:p>
    <w:p w:rsidR="00A76DA1" w:rsidRPr="0036229F" w:rsidRDefault="00A76DA1" w:rsidP="00E772FF"/>
    <w:p w:rsidR="00AC7E4E" w:rsidRPr="0036229F" w:rsidRDefault="00DB1481" w:rsidP="00AC7E4E">
      <w:proofErr w:type="spellStart"/>
      <w:r w:rsidRPr="0036229F">
        <w:t>Cohen-Lévinas</w:t>
      </w:r>
      <w:proofErr w:type="spellEnd"/>
      <w:r w:rsidRPr="0036229F">
        <w:t xml:space="preserve">, Danielle. </w:t>
      </w:r>
      <w:r w:rsidRPr="0036229F">
        <w:rPr>
          <w:i/>
        </w:rPr>
        <w:t>La Voix au-delà du chant, une fenêtre aux ombres</w:t>
      </w:r>
      <w:r w:rsidRPr="0036229F">
        <w:t xml:space="preserve">, Paris: </w:t>
      </w:r>
    </w:p>
    <w:p w:rsidR="00FF08F1" w:rsidRPr="0036229F" w:rsidRDefault="00DB1481" w:rsidP="00AC7E4E">
      <w:r w:rsidRPr="0036229F">
        <w:t xml:space="preserve">Librairie Philosophique Jean </w:t>
      </w:r>
      <w:proofErr w:type="spellStart"/>
      <w:r w:rsidRPr="0036229F">
        <w:t>Vrin</w:t>
      </w:r>
      <w:proofErr w:type="spellEnd"/>
      <w:r w:rsidRPr="0036229F">
        <w:t>, 2006.</w:t>
      </w:r>
    </w:p>
    <w:p w:rsidR="00FF08F1" w:rsidRPr="0036229F" w:rsidRDefault="00FF08F1" w:rsidP="00AC7E4E"/>
    <w:p w:rsidR="008F7821" w:rsidRDefault="00FF08F1" w:rsidP="00AC7E4E">
      <w:r w:rsidRPr="0036229F">
        <w:t xml:space="preserve">Collet, Thierry, « Prestidigitation par Thierry Collet », </w:t>
      </w:r>
      <w:r w:rsidRPr="0036229F">
        <w:rPr>
          <w:i/>
        </w:rPr>
        <w:t>La Mort d’Adam</w:t>
      </w:r>
      <w:r w:rsidR="000A5848" w:rsidRPr="0036229F">
        <w:t xml:space="preserve">, site Internet, </w:t>
      </w:r>
      <w:hyperlink r:id="rId10" w:history="1">
        <w:r w:rsidR="008F7821" w:rsidRPr="00451499">
          <w:rPr>
            <w:rStyle w:val="Hyperlink"/>
          </w:rPr>
          <w:t>http://www.lambert-wild.com/fr/spectacle/la-mort-dadam</w:t>
        </w:r>
      </w:hyperlink>
    </w:p>
    <w:p w:rsidR="008F7821" w:rsidRDefault="008F7821" w:rsidP="00AC7E4E"/>
    <w:p w:rsidR="008F7821" w:rsidRPr="008F7821" w:rsidRDefault="008F7821" w:rsidP="008F7821">
      <w:r w:rsidRPr="008F7821">
        <w:t xml:space="preserve">Entretien avec Jean </w:t>
      </w:r>
      <w:proofErr w:type="spellStart"/>
      <w:r w:rsidRPr="008F7821">
        <w:t>Lambert-wild</w:t>
      </w:r>
      <w:proofErr w:type="spellEnd"/>
      <w:r w:rsidRPr="008F7821">
        <w:t>, 6 décembre 2010.</w:t>
      </w:r>
    </w:p>
    <w:p w:rsidR="008F7821" w:rsidRPr="008F7821" w:rsidRDefault="008F7821" w:rsidP="008F7821"/>
    <w:p w:rsidR="008F7821" w:rsidRPr="008F7821" w:rsidRDefault="008F7821" w:rsidP="008F7821">
      <w:r w:rsidRPr="008F7821">
        <w:t>Entretien avec Jean Lambert-wild,19 janvier 2012.</w:t>
      </w:r>
    </w:p>
    <w:p w:rsidR="008F7821" w:rsidRPr="008F7821" w:rsidRDefault="008F7821" w:rsidP="008F7821"/>
    <w:p w:rsidR="008F7821" w:rsidRPr="0036229F" w:rsidRDefault="008F7821" w:rsidP="008F7821">
      <w:r w:rsidRPr="008F7821">
        <w:t xml:space="preserve">Entretien avec Jean </w:t>
      </w:r>
      <w:proofErr w:type="spellStart"/>
      <w:r w:rsidRPr="008F7821">
        <w:t>Lambert-wild</w:t>
      </w:r>
      <w:proofErr w:type="spellEnd"/>
      <w:r w:rsidRPr="008F7821">
        <w:t>, novembre 2013.</w:t>
      </w:r>
    </w:p>
    <w:p w:rsidR="00324754" w:rsidRPr="0036229F" w:rsidRDefault="00324754" w:rsidP="00E772FF"/>
    <w:p w:rsidR="006E0634" w:rsidRPr="0036229F" w:rsidRDefault="001921C5" w:rsidP="006E0634">
      <w:pPr>
        <w:widowControl w:val="0"/>
        <w:autoSpaceDE w:val="0"/>
        <w:autoSpaceDN w:val="0"/>
        <w:adjustRightInd w:val="0"/>
        <w:rPr>
          <w:lang w:val="en-US"/>
        </w:rPr>
      </w:pPr>
      <w:proofErr w:type="spellStart"/>
      <w:r w:rsidRPr="001921C5">
        <w:rPr>
          <w:lang w:val="en-US"/>
        </w:rPr>
        <w:t>Fensham</w:t>
      </w:r>
      <w:proofErr w:type="spellEnd"/>
      <w:r w:rsidRPr="001921C5">
        <w:rPr>
          <w:lang w:val="en-US"/>
        </w:rPr>
        <w:t xml:space="preserve">, Rachel, </w:t>
      </w:r>
      <w:r w:rsidR="006E0634" w:rsidRPr="0036229F">
        <w:rPr>
          <w:i/>
          <w:lang w:val="en-US"/>
        </w:rPr>
        <w:t>To Watch Theatre</w:t>
      </w:r>
      <w:r w:rsidR="000E33FB">
        <w:rPr>
          <w:i/>
          <w:lang w:val="en-US"/>
        </w:rPr>
        <w:t> </w:t>
      </w:r>
      <w:r w:rsidR="006E0634" w:rsidRPr="0036229F">
        <w:rPr>
          <w:i/>
          <w:lang w:val="en-US"/>
        </w:rPr>
        <w:t>: Essays on Genre and Corporeality</w:t>
      </w:r>
      <w:r w:rsidR="006E0634" w:rsidRPr="0036229F">
        <w:rPr>
          <w:lang w:val="en-US"/>
        </w:rPr>
        <w:t>.</w:t>
      </w:r>
    </w:p>
    <w:p w:rsidR="006E0634" w:rsidRDefault="001921C5" w:rsidP="00AC7E4E">
      <w:r w:rsidRPr="001921C5">
        <w:t>Brussels: Peter Lang, 2009.</w:t>
      </w:r>
    </w:p>
    <w:p w:rsidR="00D141E3" w:rsidRDefault="00D141E3" w:rsidP="00AC7E4E"/>
    <w:p w:rsidR="00F127CC" w:rsidRDefault="00F127CC" w:rsidP="00F127CC">
      <w:pPr>
        <w:rPr>
          <w:color w:val="000000"/>
        </w:rPr>
      </w:pPr>
      <w:r>
        <w:rPr>
          <w:color w:val="000000"/>
        </w:rPr>
        <w:t xml:space="preserve">Han, Jean-Pierre. “Une Vie de théâtre ou la biographie fantasmée de Jean </w:t>
      </w:r>
      <w:proofErr w:type="spellStart"/>
      <w:r>
        <w:rPr>
          <w:color w:val="000000"/>
        </w:rPr>
        <w:t>Lambert-wild</w:t>
      </w:r>
      <w:proofErr w:type="spellEnd"/>
      <w:r>
        <w:rPr>
          <w:color w:val="000000"/>
        </w:rPr>
        <w:t xml:space="preserve">.” </w:t>
      </w:r>
      <w:r>
        <w:rPr>
          <w:i/>
          <w:color w:val="000000"/>
        </w:rPr>
        <w:t xml:space="preserve">Jean </w:t>
      </w:r>
      <w:proofErr w:type="spellStart"/>
      <w:r>
        <w:rPr>
          <w:i/>
          <w:color w:val="000000"/>
        </w:rPr>
        <w:t>Lambert-wild</w:t>
      </w:r>
      <w:proofErr w:type="spellEnd"/>
      <w:r>
        <w:rPr>
          <w:color w:val="000000"/>
        </w:rPr>
        <w:t>. Caen: Comédie de Caen. 2010.</w:t>
      </w:r>
    </w:p>
    <w:p w:rsidR="006E0634" w:rsidRPr="00F127CC" w:rsidRDefault="006E0634" w:rsidP="00F127CC">
      <w:pPr>
        <w:rPr>
          <w:color w:val="000000"/>
        </w:rPr>
      </w:pPr>
    </w:p>
    <w:p w:rsidR="006E0634" w:rsidRPr="00A40169" w:rsidRDefault="006E0634" w:rsidP="006E0634">
      <w:pPr>
        <w:widowControl w:val="0"/>
        <w:autoSpaceDE w:val="0"/>
        <w:autoSpaceDN w:val="0"/>
        <w:adjustRightInd w:val="0"/>
      </w:pPr>
      <w:proofErr w:type="spellStart"/>
      <w:r w:rsidRPr="0036229F">
        <w:t>Lambert-wild</w:t>
      </w:r>
      <w:proofErr w:type="spellEnd"/>
      <w:r w:rsidRPr="0036229F">
        <w:t xml:space="preserve">, Jean, </w:t>
      </w:r>
      <w:r w:rsidRPr="0036229F">
        <w:rPr>
          <w:i/>
        </w:rPr>
        <w:t>Se Tenir debout</w:t>
      </w:r>
      <w:r w:rsidR="000E33FB">
        <w:rPr>
          <w:i/>
        </w:rPr>
        <w:t> </w:t>
      </w:r>
      <w:r w:rsidRPr="0036229F">
        <w:rPr>
          <w:i/>
        </w:rPr>
        <w:t xml:space="preserve">: Entretiens avec </w:t>
      </w:r>
      <w:proofErr w:type="spellStart"/>
      <w:r w:rsidRPr="0036229F">
        <w:rPr>
          <w:i/>
        </w:rPr>
        <w:t>Marie-Mai</w:t>
      </w:r>
      <w:proofErr w:type="spellEnd"/>
      <w:r w:rsidRPr="0036229F">
        <w:rPr>
          <w:i/>
        </w:rPr>
        <w:t xml:space="preserve"> Corbel</w:t>
      </w:r>
      <w:r w:rsidRPr="0036229F">
        <w:t xml:space="preserve">, </w:t>
      </w:r>
      <w:r w:rsidR="00AC2B1D" w:rsidRPr="00AC2B1D">
        <w:t>Besançon</w:t>
      </w:r>
      <w:r w:rsidR="00AC2B1D" w:rsidRPr="00AC2B1D">
        <w:t>,</w:t>
      </w:r>
    </w:p>
    <w:p w:rsidR="006E0634" w:rsidRPr="00A40169" w:rsidRDefault="00AC2B1D" w:rsidP="00AC7E4E">
      <w:pPr>
        <w:widowControl w:val="0"/>
        <w:autoSpaceDE w:val="0"/>
        <w:autoSpaceDN w:val="0"/>
        <w:adjustRightInd w:val="0"/>
      </w:pPr>
      <w:r w:rsidRPr="00AC2B1D">
        <w:t>Les Solitaires Intempestifs, 2005.</w:t>
      </w:r>
    </w:p>
    <w:p w:rsidR="006E0634" w:rsidRPr="0036229F" w:rsidRDefault="006E0634" w:rsidP="006E0634"/>
    <w:p w:rsidR="006E0634" w:rsidRPr="00A40169" w:rsidRDefault="00AC2B1D" w:rsidP="006E0634">
      <w:pPr>
        <w:rPr>
          <w:bCs/>
        </w:rPr>
      </w:pPr>
      <w:r w:rsidRPr="00AC2B1D">
        <w:rPr>
          <w:bCs/>
        </w:rPr>
        <w:t>---, “La Mort d’Adam.”</w:t>
      </w:r>
      <w:r w:rsidRPr="00AC2B1D">
        <w:rPr>
          <w:b/>
          <w:bCs/>
        </w:rPr>
        <w:t xml:space="preserve"> </w:t>
      </w:r>
      <w:r w:rsidRPr="00AC2B1D">
        <w:t>Dossier de production</w:t>
      </w:r>
      <w:r w:rsidRPr="00AC2B1D">
        <w:rPr>
          <w:b/>
          <w:bCs/>
        </w:rPr>
        <w:t xml:space="preserve">. </w:t>
      </w:r>
      <w:r w:rsidRPr="00AC2B1D">
        <w:rPr>
          <w:bCs/>
        </w:rPr>
        <w:t>Comédie de Caen, 2010.</w:t>
      </w:r>
    </w:p>
    <w:p w:rsidR="00754727" w:rsidRPr="0036229F" w:rsidRDefault="00754727" w:rsidP="006E0634"/>
    <w:p w:rsidR="00736212" w:rsidRDefault="00754727" w:rsidP="006E0634">
      <w:r w:rsidRPr="0036229F">
        <w:t>---, entretien avec Jean-Fra</w:t>
      </w:r>
      <w:r w:rsidR="00736212">
        <w:t>nç</w:t>
      </w:r>
      <w:r w:rsidRPr="0036229F">
        <w:t xml:space="preserve">ois Perrier, </w:t>
      </w:r>
      <w:r w:rsidRPr="0036229F">
        <w:rPr>
          <w:i/>
        </w:rPr>
        <w:t xml:space="preserve">La Mort d’Adam, </w:t>
      </w:r>
      <w:hyperlink r:id="rId11" w:history="1">
        <w:r w:rsidR="00736212" w:rsidRPr="00451499">
          <w:rPr>
            <w:rStyle w:val="Hyperlink"/>
          </w:rPr>
          <w:t>http://www.lambert-wild.com/fr/spectacle/la-mort-dadam</w:t>
        </w:r>
      </w:hyperlink>
      <w:r w:rsidR="00990326">
        <w:t>, consulté le 14 juillet 2016.</w:t>
      </w:r>
    </w:p>
    <w:p w:rsidR="00736212" w:rsidRDefault="00736212" w:rsidP="006E0634"/>
    <w:p w:rsidR="00736212" w:rsidRPr="00736212" w:rsidRDefault="00736212" w:rsidP="00736212">
      <w:r>
        <w:t>---, « </w:t>
      </w:r>
      <w:proofErr w:type="spellStart"/>
      <w:r>
        <w:t>Orgia</w:t>
      </w:r>
      <w:proofErr w:type="spellEnd"/>
      <w:r>
        <w:t> :</w:t>
      </w:r>
      <w:r w:rsidRPr="00736212">
        <w:t xml:space="preserve"> Résumé », </w:t>
      </w:r>
      <w:hyperlink r:id="rId12" w:history="1">
        <w:r w:rsidRPr="00736212">
          <w:rPr>
            <w:rStyle w:val="Hyperlink"/>
            <w:u w:val="none"/>
          </w:rPr>
          <w:t>http://www.lambert-wild.com/fr/spectacle/orgia</w:t>
        </w:r>
      </w:hyperlink>
      <w:r w:rsidRPr="00736212">
        <w:t xml:space="preserve">, consulté le 15 juillet 2016. </w:t>
      </w:r>
    </w:p>
    <w:p w:rsidR="006E0634" w:rsidRPr="0036229F" w:rsidRDefault="006E0634" w:rsidP="006E0634"/>
    <w:p w:rsidR="001D286F" w:rsidRPr="0036229F" w:rsidRDefault="001D286F" w:rsidP="006E0634"/>
    <w:p w:rsidR="0036229F" w:rsidRDefault="001D286F" w:rsidP="006E0634">
      <w:r w:rsidRPr="0036229F">
        <w:t xml:space="preserve">Jean </w:t>
      </w:r>
      <w:proofErr w:type="spellStart"/>
      <w:r w:rsidRPr="0036229F">
        <w:t>Lambert-wild</w:t>
      </w:r>
      <w:proofErr w:type="spellEnd"/>
      <w:r w:rsidRPr="0036229F">
        <w:t xml:space="preserve"> et associés, site internet</w:t>
      </w:r>
      <w:r w:rsidR="00D31187" w:rsidRPr="0036229F">
        <w:t xml:space="preserve">, </w:t>
      </w:r>
      <w:hyperlink r:id="rId13" w:history="1">
        <w:r w:rsidR="0036229F" w:rsidRPr="003F45D7">
          <w:rPr>
            <w:rStyle w:val="Hyperlink"/>
          </w:rPr>
          <w:t>http://www.lambert-wild.com/fr</w:t>
        </w:r>
      </w:hyperlink>
    </w:p>
    <w:p w:rsidR="00754727" w:rsidRPr="00A40169" w:rsidRDefault="001921C5" w:rsidP="006E0634">
      <w:pPr>
        <w:rPr>
          <w:lang w:val="en-US"/>
        </w:rPr>
      </w:pPr>
      <w:proofErr w:type="spellStart"/>
      <w:r w:rsidRPr="001921C5">
        <w:rPr>
          <w:lang w:val="en-US"/>
        </w:rPr>
        <w:t>Consulté</w:t>
      </w:r>
      <w:proofErr w:type="spellEnd"/>
      <w:r w:rsidRPr="001921C5">
        <w:rPr>
          <w:lang w:val="en-US"/>
        </w:rPr>
        <w:t xml:space="preserve"> le 2 </w:t>
      </w:r>
      <w:proofErr w:type="spellStart"/>
      <w:r w:rsidRPr="001921C5">
        <w:rPr>
          <w:lang w:val="en-US"/>
        </w:rPr>
        <w:t>juillet</w:t>
      </w:r>
      <w:proofErr w:type="spellEnd"/>
      <w:r w:rsidRPr="001921C5">
        <w:rPr>
          <w:lang w:val="en-US"/>
        </w:rPr>
        <w:t xml:space="preserve"> 2016. </w:t>
      </w:r>
    </w:p>
    <w:p w:rsidR="006E5755" w:rsidRPr="00A40169" w:rsidRDefault="006E5755" w:rsidP="006E0634">
      <w:pPr>
        <w:rPr>
          <w:lang w:val="en-US"/>
        </w:rPr>
      </w:pPr>
    </w:p>
    <w:p w:rsidR="00AC7E4E" w:rsidRPr="00710286" w:rsidRDefault="001921C5" w:rsidP="006E5755">
      <w:pPr>
        <w:rPr>
          <w:i/>
          <w:lang w:val="en-US"/>
        </w:rPr>
      </w:pPr>
      <w:proofErr w:type="spellStart"/>
      <w:r w:rsidRPr="00710286">
        <w:rPr>
          <w:lang w:val="en-US"/>
        </w:rPr>
        <w:t>Machon</w:t>
      </w:r>
      <w:proofErr w:type="spellEnd"/>
      <w:r w:rsidRPr="00710286">
        <w:rPr>
          <w:lang w:val="en-US"/>
        </w:rPr>
        <w:t>,</w:t>
      </w:r>
      <w:r w:rsidR="00B23285">
        <w:rPr>
          <w:lang w:val="en-US"/>
        </w:rPr>
        <w:t xml:space="preserve"> Josephine,</w:t>
      </w:r>
      <w:r w:rsidRPr="00710286">
        <w:rPr>
          <w:lang w:val="en-US"/>
        </w:rPr>
        <w:t xml:space="preserve"> </w:t>
      </w:r>
      <w:r w:rsidRPr="00710286">
        <w:rPr>
          <w:i/>
          <w:lang w:val="en-US"/>
        </w:rPr>
        <w:t xml:space="preserve">Immersive Theatres : Intimacy and Immediacy in Contemporary </w:t>
      </w:r>
    </w:p>
    <w:p w:rsidR="004D792D" w:rsidRPr="00710286" w:rsidRDefault="006E5755" w:rsidP="00AC7E4E">
      <w:r w:rsidRPr="00710286">
        <w:rPr>
          <w:i/>
        </w:rPr>
        <w:t>Performance</w:t>
      </w:r>
      <w:r w:rsidRPr="00710286">
        <w:t xml:space="preserve">, </w:t>
      </w:r>
      <w:proofErr w:type="spellStart"/>
      <w:r w:rsidRPr="00710286">
        <w:t>Palgrave</w:t>
      </w:r>
      <w:proofErr w:type="spellEnd"/>
      <w:r w:rsidRPr="00710286">
        <w:t xml:space="preserve"> Macmillan</w:t>
      </w:r>
      <w:r w:rsidR="00D52084" w:rsidRPr="00710286">
        <w:t> :</w:t>
      </w:r>
      <w:r w:rsidRPr="00710286">
        <w:t xml:space="preserve"> Basingstoke, 2013</w:t>
      </w:r>
      <w:r w:rsidR="000E33FB" w:rsidRPr="00710286">
        <w:t>.</w:t>
      </w:r>
    </w:p>
    <w:p w:rsidR="004D792D" w:rsidRDefault="004D792D" w:rsidP="00AC7E4E">
      <w:pPr>
        <w:rPr>
          <w:u w:val="single"/>
        </w:rPr>
      </w:pPr>
    </w:p>
    <w:p w:rsidR="00BC3F68" w:rsidRDefault="00BC3F68" w:rsidP="00AC7E4E">
      <w:pPr>
        <w:rPr>
          <w:u w:val="single"/>
        </w:rPr>
      </w:pPr>
    </w:p>
    <w:p w:rsidR="002B2B1F" w:rsidRDefault="00BC3F68" w:rsidP="002B2B1F">
      <w:r w:rsidRPr="00B342E3">
        <w:t>Paterson, Mark,</w:t>
      </w:r>
      <w:r>
        <w:rPr>
          <w:u w:val="single"/>
        </w:rPr>
        <w:t xml:space="preserve"> </w:t>
      </w:r>
      <w:r w:rsidR="002B2B1F">
        <w:t>« </w:t>
      </w:r>
      <w:proofErr w:type="spellStart"/>
      <w:r w:rsidR="002B2B1F">
        <w:t>Haptic</w:t>
      </w:r>
      <w:proofErr w:type="spellEnd"/>
      <w:r w:rsidR="002B2B1F">
        <w:t xml:space="preserve"> </w:t>
      </w:r>
      <w:proofErr w:type="spellStart"/>
      <w:r w:rsidR="002B2B1F">
        <w:t>Geographies</w:t>
      </w:r>
      <w:proofErr w:type="spellEnd"/>
      <w:r w:rsidR="002B2B1F">
        <w:t xml:space="preserve"> : </w:t>
      </w:r>
      <w:proofErr w:type="spellStart"/>
      <w:r w:rsidR="002B2B1F">
        <w:t>Ethnography</w:t>
      </w:r>
      <w:proofErr w:type="spellEnd"/>
      <w:r w:rsidR="002B2B1F">
        <w:t xml:space="preserve">, </w:t>
      </w:r>
      <w:proofErr w:type="spellStart"/>
      <w:r w:rsidR="002B2B1F">
        <w:t>Haptic</w:t>
      </w:r>
      <w:proofErr w:type="spellEnd"/>
      <w:r w:rsidR="002B2B1F">
        <w:t xml:space="preserve"> </w:t>
      </w:r>
      <w:proofErr w:type="spellStart"/>
      <w:r w:rsidR="002B2B1F">
        <w:t>Knowledges</w:t>
      </w:r>
      <w:proofErr w:type="spellEnd"/>
      <w:r w:rsidR="002B2B1F">
        <w:t xml:space="preserve"> and </w:t>
      </w:r>
    </w:p>
    <w:p w:rsidR="006E5755" w:rsidRPr="0036229F" w:rsidRDefault="002B2B1F" w:rsidP="002B2B1F">
      <w:pPr>
        <w:rPr>
          <w:u w:val="single"/>
        </w:rPr>
      </w:pPr>
      <w:proofErr w:type="spellStart"/>
      <w:r>
        <w:t>Sensuous</w:t>
      </w:r>
      <w:proofErr w:type="spellEnd"/>
      <w:r>
        <w:t xml:space="preserve"> Dispositions. » </w:t>
      </w:r>
      <w:r>
        <w:rPr>
          <w:i/>
        </w:rPr>
        <w:t xml:space="preserve">Progress in </w:t>
      </w:r>
      <w:proofErr w:type="spellStart"/>
      <w:r>
        <w:rPr>
          <w:i/>
        </w:rPr>
        <w:t>Human</w:t>
      </w:r>
      <w:proofErr w:type="spellEnd"/>
      <w:r>
        <w:rPr>
          <w:i/>
        </w:rPr>
        <w:t xml:space="preserve"> </w:t>
      </w:r>
      <w:proofErr w:type="spellStart"/>
      <w:r>
        <w:rPr>
          <w:i/>
        </w:rPr>
        <w:t>Geography</w:t>
      </w:r>
      <w:proofErr w:type="spellEnd"/>
      <w:r>
        <w:t>. 33 (2009): 766-788.</w:t>
      </w:r>
    </w:p>
    <w:p w:rsidR="006E0634" w:rsidRPr="0036229F" w:rsidRDefault="006E0634" w:rsidP="006E0634"/>
    <w:p w:rsidR="006E0634" w:rsidRPr="0036229F" w:rsidRDefault="001921C5" w:rsidP="006E0634">
      <w:pPr>
        <w:widowControl w:val="0"/>
        <w:autoSpaceDE w:val="0"/>
        <w:autoSpaceDN w:val="0"/>
        <w:adjustRightInd w:val="0"/>
        <w:rPr>
          <w:i/>
          <w:lang w:val="en-US"/>
        </w:rPr>
      </w:pPr>
      <w:r w:rsidRPr="001921C5">
        <w:rPr>
          <w:lang w:val="en-US"/>
        </w:rPr>
        <w:t xml:space="preserve">Phelan, Peggy, </w:t>
      </w:r>
      <w:r w:rsidR="006E0634" w:rsidRPr="0036229F">
        <w:rPr>
          <w:bCs/>
          <w:lang w:val="en-US"/>
        </w:rPr>
        <w:t xml:space="preserve">“Trisha Brown’s </w:t>
      </w:r>
      <w:proofErr w:type="spellStart"/>
      <w:r w:rsidR="006E0634" w:rsidRPr="0036229F">
        <w:rPr>
          <w:lang w:val="en-US"/>
        </w:rPr>
        <w:t>Orfeo</w:t>
      </w:r>
      <w:proofErr w:type="spellEnd"/>
      <w:r w:rsidR="006E0634" w:rsidRPr="0036229F">
        <w:rPr>
          <w:bCs/>
          <w:lang w:val="en-US"/>
        </w:rPr>
        <w:t xml:space="preserve">: Two Takes on a Double Ending.” </w:t>
      </w:r>
      <w:r w:rsidR="006E0634" w:rsidRPr="0036229F">
        <w:rPr>
          <w:i/>
          <w:lang w:val="en-US"/>
        </w:rPr>
        <w:t>Of The Presence Of The Body</w:t>
      </w:r>
      <w:r w:rsidR="006E0634" w:rsidRPr="0036229F">
        <w:rPr>
          <w:bCs/>
          <w:lang w:val="en-US"/>
        </w:rPr>
        <w:t xml:space="preserve">. ed. André </w:t>
      </w:r>
      <w:proofErr w:type="spellStart"/>
      <w:r w:rsidR="006E0634" w:rsidRPr="0036229F">
        <w:rPr>
          <w:bCs/>
          <w:lang w:val="en-US"/>
        </w:rPr>
        <w:t>Lepecki</w:t>
      </w:r>
      <w:proofErr w:type="spellEnd"/>
      <w:r w:rsidR="006E0634" w:rsidRPr="0036229F">
        <w:rPr>
          <w:bCs/>
          <w:lang w:val="en-US"/>
        </w:rPr>
        <w:t>, Middletown: Wesleyan U P. 2004.</w:t>
      </w:r>
    </w:p>
    <w:p w:rsidR="006E0634" w:rsidRPr="0036229F" w:rsidRDefault="006E0634" w:rsidP="006E0634">
      <w:pPr>
        <w:rPr>
          <w:b/>
          <w:bCs/>
          <w:lang w:val="en-US"/>
        </w:rPr>
      </w:pPr>
    </w:p>
    <w:p w:rsidR="006E0634" w:rsidRPr="0036229F" w:rsidRDefault="001921C5" w:rsidP="001E757A">
      <w:pPr>
        <w:outlineLvl w:val="0"/>
        <w:rPr>
          <w:bCs/>
          <w:lang w:val="en-US"/>
        </w:rPr>
      </w:pPr>
      <w:proofErr w:type="spellStart"/>
      <w:r w:rsidRPr="001921C5">
        <w:rPr>
          <w:bCs/>
        </w:rPr>
        <w:t>Pluta</w:t>
      </w:r>
      <w:proofErr w:type="spellEnd"/>
      <w:r w:rsidRPr="001921C5">
        <w:rPr>
          <w:bCs/>
        </w:rPr>
        <w:t xml:space="preserve">, </w:t>
      </w:r>
      <w:proofErr w:type="spellStart"/>
      <w:r w:rsidRPr="001921C5">
        <w:rPr>
          <w:bCs/>
        </w:rPr>
        <w:t>Izabella</w:t>
      </w:r>
      <w:proofErr w:type="spellEnd"/>
      <w:r w:rsidRPr="001921C5">
        <w:rPr>
          <w:bCs/>
          <w:i/>
        </w:rPr>
        <w:t xml:space="preserve">, </w:t>
      </w:r>
      <w:r w:rsidRPr="001921C5">
        <w:rPr>
          <w:i/>
        </w:rPr>
        <w:t>L’Acteur et l’</w:t>
      </w:r>
      <w:proofErr w:type="spellStart"/>
      <w:r w:rsidRPr="001921C5">
        <w:rPr>
          <w:i/>
        </w:rPr>
        <w:t>intermédialité</w:t>
      </w:r>
      <w:proofErr w:type="spellEnd"/>
      <w:r w:rsidRPr="001921C5">
        <w:t xml:space="preserve">. </w:t>
      </w:r>
      <w:r w:rsidR="006E0634" w:rsidRPr="0036229F">
        <w:rPr>
          <w:lang w:val="en-US"/>
        </w:rPr>
        <w:t xml:space="preserve">Lausanne: </w:t>
      </w:r>
      <w:proofErr w:type="spellStart"/>
      <w:r w:rsidR="006E0634" w:rsidRPr="0036229F">
        <w:rPr>
          <w:lang w:val="en-US"/>
        </w:rPr>
        <w:t>L’Âge</w:t>
      </w:r>
      <w:proofErr w:type="spellEnd"/>
      <w:r w:rsidR="006E0634" w:rsidRPr="0036229F">
        <w:rPr>
          <w:lang w:val="en-US"/>
        </w:rPr>
        <w:t xml:space="preserve"> </w:t>
      </w:r>
      <w:proofErr w:type="spellStart"/>
      <w:r w:rsidR="006E0634" w:rsidRPr="0036229F">
        <w:rPr>
          <w:lang w:val="en-US"/>
        </w:rPr>
        <w:t>d’homme</w:t>
      </w:r>
      <w:proofErr w:type="spellEnd"/>
      <w:r w:rsidR="006E0634" w:rsidRPr="0036229F">
        <w:rPr>
          <w:lang w:val="en-US"/>
        </w:rPr>
        <w:t>, 2011.</w:t>
      </w:r>
    </w:p>
    <w:p w:rsidR="006E0634" w:rsidRPr="0036229F" w:rsidRDefault="006E0634" w:rsidP="006E0634">
      <w:pPr>
        <w:rPr>
          <w:b/>
          <w:bCs/>
          <w:lang w:val="en-US"/>
        </w:rPr>
      </w:pPr>
    </w:p>
    <w:p w:rsidR="006E0634" w:rsidRPr="0036229F" w:rsidRDefault="006E0634" w:rsidP="006E0634">
      <w:pPr>
        <w:widowControl w:val="0"/>
        <w:autoSpaceDE w:val="0"/>
        <w:autoSpaceDN w:val="0"/>
        <w:adjustRightInd w:val="0"/>
        <w:rPr>
          <w:lang w:val="en-US"/>
        </w:rPr>
      </w:pPr>
      <w:r w:rsidRPr="0036229F">
        <w:rPr>
          <w:lang w:val="en-US"/>
        </w:rPr>
        <w:t>Reason, Matthew, Dee Reynolds. “Kinesthesia, Empathy, and Related Pleasures:</w:t>
      </w:r>
    </w:p>
    <w:p w:rsidR="006E0634" w:rsidRPr="0036229F" w:rsidRDefault="006E0634" w:rsidP="001E757A">
      <w:pPr>
        <w:widowControl w:val="0"/>
        <w:autoSpaceDE w:val="0"/>
        <w:autoSpaceDN w:val="0"/>
        <w:adjustRightInd w:val="0"/>
        <w:outlineLvl w:val="0"/>
        <w:rPr>
          <w:i/>
          <w:lang w:val="en-US"/>
        </w:rPr>
      </w:pPr>
      <w:r w:rsidRPr="0036229F">
        <w:rPr>
          <w:lang w:val="en-US"/>
        </w:rPr>
        <w:t xml:space="preserve">An Inquiry into Audience Experiences of Watching Dance”. </w:t>
      </w:r>
      <w:r w:rsidRPr="0036229F">
        <w:rPr>
          <w:i/>
          <w:lang w:val="en-US"/>
        </w:rPr>
        <w:t>Dance</w:t>
      </w:r>
    </w:p>
    <w:p w:rsidR="006E5755" w:rsidRPr="0036229F" w:rsidRDefault="006E0634" w:rsidP="006E0634">
      <w:pPr>
        <w:rPr>
          <w:lang w:val="en-US"/>
        </w:rPr>
      </w:pPr>
      <w:r w:rsidRPr="0036229F">
        <w:rPr>
          <w:i/>
          <w:lang w:val="en-US"/>
        </w:rPr>
        <w:t>Research Journal</w:t>
      </w:r>
      <w:r w:rsidRPr="0036229F">
        <w:rPr>
          <w:lang w:val="en-US"/>
        </w:rPr>
        <w:t xml:space="preserve"> 42.2 (2010).</w:t>
      </w:r>
    </w:p>
    <w:p w:rsidR="006E5755" w:rsidRPr="0036229F" w:rsidRDefault="006E5755" w:rsidP="006E0634">
      <w:pPr>
        <w:rPr>
          <w:lang w:val="en-US"/>
        </w:rPr>
      </w:pPr>
    </w:p>
    <w:p w:rsidR="006E5755" w:rsidRPr="00A40169" w:rsidRDefault="001921C5" w:rsidP="006E5755">
      <w:pPr>
        <w:rPr>
          <w:lang w:val="en-US"/>
        </w:rPr>
      </w:pPr>
      <w:proofErr w:type="spellStart"/>
      <w:r w:rsidRPr="001921C5">
        <w:rPr>
          <w:lang w:val="en-US"/>
        </w:rPr>
        <w:t>Schechner</w:t>
      </w:r>
      <w:proofErr w:type="spellEnd"/>
      <w:r w:rsidRPr="001921C5">
        <w:rPr>
          <w:lang w:val="en-US"/>
        </w:rPr>
        <w:t xml:space="preserve">, Richard, </w:t>
      </w:r>
      <w:proofErr w:type="spellStart"/>
      <w:r w:rsidRPr="001921C5">
        <w:rPr>
          <w:i/>
          <w:lang w:val="en-US"/>
        </w:rPr>
        <w:t>Environemntal</w:t>
      </w:r>
      <w:proofErr w:type="spellEnd"/>
      <w:r w:rsidRPr="001921C5">
        <w:rPr>
          <w:i/>
          <w:lang w:val="en-US"/>
        </w:rPr>
        <w:t xml:space="preserve"> Theater : An expanded new </w:t>
      </w:r>
      <w:proofErr w:type="spellStart"/>
      <w:r w:rsidRPr="001921C5">
        <w:rPr>
          <w:i/>
          <w:lang w:val="en-US"/>
        </w:rPr>
        <w:t>édition</w:t>
      </w:r>
      <w:proofErr w:type="spellEnd"/>
      <w:r w:rsidRPr="001921C5">
        <w:rPr>
          <w:i/>
          <w:lang w:val="en-US"/>
        </w:rPr>
        <w:t xml:space="preserve"> including ‘Six Axioms for Environmental theater’</w:t>
      </w:r>
      <w:r w:rsidRPr="001921C5">
        <w:rPr>
          <w:lang w:val="en-US"/>
        </w:rPr>
        <w:t>, Applause, NYC, London, 1994</w:t>
      </w:r>
    </w:p>
    <w:p w:rsidR="006E0634" w:rsidRPr="0036229F" w:rsidRDefault="006E0634" w:rsidP="006E0634">
      <w:pPr>
        <w:rPr>
          <w:lang w:val="en-US"/>
        </w:rPr>
      </w:pPr>
    </w:p>
    <w:p w:rsidR="006E0634" w:rsidRPr="0036229F" w:rsidRDefault="006E0634" w:rsidP="006E0634">
      <w:pPr>
        <w:widowControl w:val="0"/>
        <w:autoSpaceDE w:val="0"/>
        <w:autoSpaceDN w:val="0"/>
        <w:adjustRightInd w:val="0"/>
        <w:rPr>
          <w:lang w:val="en-US"/>
        </w:rPr>
      </w:pPr>
      <w:r w:rsidRPr="0036229F">
        <w:rPr>
          <w:lang w:val="en-US"/>
        </w:rPr>
        <w:t xml:space="preserve">Schneider, Rebecca, </w:t>
      </w:r>
      <w:r w:rsidRPr="0036229F">
        <w:rPr>
          <w:bCs/>
          <w:lang w:val="en-US"/>
        </w:rPr>
        <w:t xml:space="preserve">“Archives, Performance Remains”, </w:t>
      </w:r>
      <w:r w:rsidRPr="0036229F">
        <w:rPr>
          <w:i/>
          <w:lang w:val="en-US"/>
        </w:rPr>
        <w:t>Performance Research</w:t>
      </w:r>
    </w:p>
    <w:p w:rsidR="006E0634" w:rsidRPr="0036229F" w:rsidRDefault="006E0634" w:rsidP="006E0634">
      <w:r w:rsidRPr="0036229F">
        <w:rPr>
          <w:bCs/>
          <w:lang w:val="en-US"/>
        </w:rPr>
        <w:t>6.2 (2001).</w:t>
      </w:r>
    </w:p>
    <w:p w:rsidR="006E5755" w:rsidRDefault="006E5755" w:rsidP="00E772FF">
      <w:pPr>
        <w:rPr>
          <w:b/>
        </w:rPr>
      </w:pPr>
    </w:p>
    <w:p w:rsidR="00D52084" w:rsidRPr="00D52084" w:rsidRDefault="00D52084" w:rsidP="00E772FF">
      <w:proofErr w:type="spellStart"/>
      <w:r w:rsidRPr="00D52084">
        <w:t>Welton</w:t>
      </w:r>
      <w:proofErr w:type="spellEnd"/>
      <w:r w:rsidRPr="00D52084">
        <w:t xml:space="preserve">, Martin, </w:t>
      </w:r>
      <w:r>
        <w:rPr>
          <w:i/>
        </w:rPr>
        <w:t xml:space="preserve">Feeling </w:t>
      </w:r>
      <w:proofErr w:type="spellStart"/>
      <w:r>
        <w:rPr>
          <w:i/>
        </w:rPr>
        <w:t>Theatre</w:t>
      </w:r>
      <w:proofErr w:type="spellEnd"/>
      <w:r>
        <w:t xml:space="preserve">, </w:t>
      </w:r>
      <w:proofErr w:type="spellStart"/>
      <w:r>
        <w:t>Palgrave</w:t>
      </w:r>
      <w:proofErr w:type="spellEnd"/>
      <w:r>
        <w:t xml:space="preserve"> Macmillan : Basingstoke, 2012.</w:t>
      </w:r>
    </w:p>
    <w:p w:rsidR="00CE7ED5" w:rsidRPr="0036229F" w:rsidRDefault="00CE7ED5" w:rsidP="00E772FF">
      <w:pPr>
        <w:rPr>
          <w:b/>
        </w:rPr>
      </w:pPr>
    </w:p>
    <w:sectPr w:rsidR="00CE7ED5" w:rsidRPr="0036229F" w:rsidSect="00CE7ED5">
      <w:footerReference w:type="even" r:id="rId14"/>
      <w:footerReference w:type="default" r:id="rId15"/>
      <w:pgSz w:w="11900" w:h="16840"/>
      <w:pgMar w:top="1440" w:right="1797" w:bottom="1440" w:left="1797" w:header="709" w:footer="709"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779A1" w:rsidRDefault="00F779A1" w:rsidP="00F540E0">
      <w:r>
        <w:separator/>
      </w:r>
    </w:p>
  </w:endnote>
  <w:endnote w:type="continuationSeparator" w:id="1">
    <w:p w:rsidR="00F779A1" w:rsidRDefault="00F779A1" w:rsidP="00F540E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79A1" w:rsidRDefault="00F779A1" w:rsidP="00CE7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9A1" w:rsidRDefault="00F779A1" w:rsidP="00CE7ED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79A1" w:rsidRDefault="00F779A1" w:rsidP="00CE7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1C3">
      <w:rPr>
        <w:rStyle w:val="PageNumber"/>
        <w:noProof/>
      </w:rPr>
      <w:t>22</w:t>
    </w:r>
    <w:r>
      <w:rPr>
        <w:rStyle w:val="PageNumber"/>
      </w:rPr>
      <w:fldChar w:fldCharType="end"/>
    </w:r>
  </w:p>
  <w:p w:rsidR="00F779A1" w:rsidRDefault="00F779A1" w:rsidP="00CE7ED5">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779A1" w:rsidRDefault="00F779A1" w:rsidP="00F540E0">
      <w:r>
        <w:separator/>
      </w:r>
    </w:p>
  </w:footnote>
  <w:footnote w:type="continuationSeparator" w:id="1">
    <w:p w:rsidR="00F779A1" w:rsidRDefault="00F779A1" w:rsidP="00F540E0">
      <w:r>
        <w:continuationSeparator/>
      </w:r>
    </w:p>
  </w:footnote>
  <w:footnote w:id="2">
    <w:p w:rsidR="00F779A1" w:rsidRDefault="00F779A1" w:rsidP="00563EB3">
      <w:pPr>
        <w:pStyle w:val="FootnoteText"/>
        <w:jc w:val="both"/>
        <w:rPr>
          <w:sz w:val="20"/>
        </w:rPr>
      </w:pPr>
      <w:r w:rsidRPr="00A0321D">
        <w:rPr>
          <w:rStyle w:val="FootnoteReference"/>
          <w:sz w:val="20"/>
        </w:rPr>
        <w:footnoteRef/>
      </w:r>
      <w:r w:rsidRPr="00A0321D">
        <w:rPr>
          <w:sz w:val="20"/>
        </w:rPr>
        <w:t xml:space="preserve"> On pense par exemple au</w:t>
      </w:r>
      <w:r>
        <w:rPr>
          <w:sz w:val="20"/>
        </w:rPr>
        <w:t>x</w:t>
      </w:r>
      <w:r w:rsidRPr="00A0321D">
        <w:rPr>
          <w:sz w:val="20"/>
        </w:rPr>
        <w:t xml:space="preserve"> travaux de Julie </w:t>
      </w:r>
      <w:proofErr w:type="spellStart"/>
      <w:r w:rsidRPr="00A0321D">
        <w:rPr>
          <w:sz w:val="20"/>
        </w:rPr>
        <w:t>Bérès</w:t>
      </w:r>
      <w:proofErr w:type="spellEnd"/>
      <w:r w:rsidRPr="00A0321D">
        <w:rPr>
          <w:sz w:val="20"/>
        </w:rPr>
        <w:t xml:space="preserve"> ou encore Joris Mathieu.</w:t>
      </w:r>
    </w:p>
  </w:footnote>
  <w:footnote w:id="3">
    <w:p w:rsidR="00F779A1" w:rsidRPr="00F127CC" w:rsidRDefault="00F779A1" w:rsidP="00F127CC">
      <w:pPr>
        <w:rPr>
          <w:color w:val="000000"/>
          <w:sz w:val="20"/>
        </w:rPr>
      </w:pPr>
      <w:r w:rsidRPr="00A0321D">
        <w:rPr>
          <w:rStyle w:val="FootnoteReference"/>
          <w:sz w:val="20"/>
        </w:rPr>
        <w:footnoteRef/>
      </w:r>
      <w:r>
        <w:rPr>
          <w:sz w:val="20"/>
        </w:rPr>
        <w:t xml:space="preserve"> </w:t>
      </w:r>
      <w:r w:rsidRPr="00F127CC">
        <w:rPr>
          <w:color w:val="000000"/>
          <w:sz w:val="20"/>
        </w:rPr>
        <w:t>Jean-Pierre</w:t>
      </w:r>
      <w:r>
        <w:rPr>
          <w:color w:val="000000"/>
          <w:sz w:val="20"/>
        </w:rPr>
        <w:t xml:space="preserve"> Han,</w:t>
      </w:r>
      <w:r w:rsidRPr="00F127CC">
        <w:rPr>
          <w:color w:val="000000"/>
          <w:sz w:val="20"/>
        </w:rPr>
        <w:t xml:space="preserve"> “Une Vie de théâtre ou la biographie fantasmée de Jean </w:t>
      </w:r>
      <w:proofErr w:type="spellStart"/>
      <w:r w:rsidRPr="00F127CC">
        <w:rPr>
          <w:color w:val="000000"/>
          <w:sz w:val="20"/>
        </w:rPr>
        <w:t>Lambert-wild</w:t>
      </w:r>
      <w:proofErr w:type="spellEnd"/>
      <w:r w:rsidRPr="00F127CC">
        <w:rPr>
          <w:color w:val="000000"/>
          <w:sz w:val="20"/>
        </w:rPr>
        <w:t xml:space="preserve">.” </w:t>
      </w:r>
      <w:r w:rsidRPr="00F127CC">
        <w:rPr>
          <w:i/>
          <w:color w:val="000000"/>
          <w:sz w:val="20"/>
        </w:rPr>
        <w:t xml:space="preserve">Jean </w:t>
      </w:r>
      <w:proofErr w:type="spellStart"/>
      <w:r w:rsidRPr="00F127CC">
        <w:rPr>
          <w:i/>
          <w:color w:val="000000"/>
          <w:sz w:val="20"/>
        </w:rPr>
        <w:t>Lambert-wild</w:t>
      </w:r>
      <w:proofErr w:type="spellEnd"/>
      <w:r>
        <w:rPr>
          <w:color w:val="000000"/>
          <w:sz w:val="20"/>
        </w:rPr>
        <w:t xml:space="preserve">. Caen: Comédie de Caen. 2010, p.1. </w:t>
      </w:r>
    </w:p>
    <w:p w:rsidR="00F779A1" w:rsidRPr="00F127CC" w:rsidRDefault="00F779A1" w:rsidP="00563EB3">
      <w:pPr>
        <w:pStyle w:val="FootnoteText"/>
        <w:jc w:val="both"/>
        <w:rPr>
          <w:sz w:val="20"/>
        </w:rPr>
      </w:pPr>
    </w:p>
  </w:footnote>
  <w:footnote w:id="4">
    <w:p w:rsidR="00F779A1" w:rsidRPr="00A40169" w:rsidRDefault="00F779A1" w:rsidP="00563EB3">
      <w:pPr>
        <w:widowControl w:val="0"/>
        <w:autoSpaceDE w:val="0"/>
        <w:autoSpaceDN w:val="0"/>
        <w:adjustRightInd w:val="0"/>
        <w:jc w:val="both"/>
        <w:rPr>
          <w:rFonts w:eastAsiaTheme="minorHAnsi"/>
          <w:sz w:val="20"/>
        </w:rPr>
      </w:pPr>
      <w:r w:rsidRPr="00A0321D">
        <w:rPr>
          <w:rStyle w:val="FootnoteReference"/>
          <w:sz w:val="20"/>
        </w:rPr>
        <w:footnoteRef/>
      </w:r>
      <w:r w:rsidRPr="00A0321D">
        <w:rPr>
          <w:sz w:val="20"/>
        </w:rPr>
        <w:t xml:space="preserve"> Jean </w:t>
      </w:r>
      <w:proofErr w:type="spellStart"/>
      <w:r w:rsidRPr="00A0321D">
        <w:rPr>
          <w:sz w:val="20"/>
        </w:rPr>
        <w:t>Lambert-wild</w:t>
      </w:r>
      <w:proofErr w:type="spellEnd"/>
      <w:r w:rsidRPr="00A0321D">
        <w:rPr>
          <w:sz w:val="20"/>
        </w:rPr>
        <w:t xml:space="preserve">, </w:t>
      </w:r>
      <w:r w:rsidRPr="00A0321D">
        <w:rPr>
          <w:i/>
          <w:sz w:val="20"/>
        </w:rPr>
        <w:t>Se</w:t>
      </w:r>
      <w:r w:rsidRPr="00AC2B1D">
        <w:rPr>
          <w:rFonts w:eastAsiaTheme="minorHAnsi"/>
          <w:sz w:val="20"/>
        </w:rPr>
        <w:t xml:space="preserve"> </w:t>
      </w:r>
      <w:r w:rsidRPr="00AC2B1D">
        <w:rPr>
          <w:rFonts w:eastAsiaTheme="minorHAnsi"/>
          <w:i/>
          <w:sz w:val="20"/>
        </w:rPr>
        <w:t xml:space="preserve">Tenir debout: Entretiens avec </w:t>
      </w:r>
      <w:proofErr w:type="spellStart"/>
      <w:r w:rsidRPr="00AC2B1D">
        <w:rPr>
          <w:rFonts w:eastAsiaTheme="minorHAnsi"/>
          <w:i/>
          <w:sz w:val="20"/>
        </w:rPr>
        <w:t>Mari-Mai</w:t>
      </w:r>
      <w:proofErr w:type="spellEnd"/>
      <w:r w:rsidRPr="00AC2B1D">
        <w:rPr>
          <w:rFonts w:eastAsiaTheme="minorHAnsi"/>
          <w:i/>
          <w:sz w:val="20"/>
        </w:rPr>
        <w:t xml:space="preserve"> </w:t>
      </w:r>
      <w:proofErr w:type="spellStart"/>
      <w:r w:rsidRPr="00AC2B1D">
        <w:rPr>
          <w:rFonts w:eastAsiaTheme="minorHAnsi"/>
          <w:i/>
          <w:sz w:val="20"/>
        </w:rPr>
        <w:t>Corbel</w:t>
      </w:r>
      <w:r w:rsidRPr="00AC2B1D">
        <w:rPr>
          <w:rFonts w:eastAsiaTheme="minorHAnsi"/>
          <w:sz w:val="20"/>
        </w:rPr>
        <w:t>,</w:t>
      </w:r>
      <w:r>
        <w:rPr>
          <w:rFonts w:eastAsiaTheme="minorHAnsi"/>
          <w:sz w:val="20"/>
        </w:rPr>
        <w:t>p</w:t>
      </w:r>
      <w:proofErr w:type="spellEnd"/>
      <w:r>
        <w:rPr>
          <w:rFonts w:eastAsiaTheme="minorHAnsi"/>
          <w:sz w:val="20"/>
        </w:rPr>
        <w:t>.</w:t>
      </w:r>
      <w:r w:rsidRPr="00AC2B1D">
        <w:rPr>
          <w:rFonts w:eastAsiaTheme="minorHAnsi"/>
          <w:sz w:val="20"/>
        </w:rPr>
        <w:t xml:space="preserve"> 26.</w:t>
      </w:r>
    </w:p>
  </w:footnote>
  <w:footnote w:id="5">
    <w:p w:rsidR="00F779A1" w:rsidRDefault="00F779A1" w:rsidP="00563EB3">
      <w:pPr>
        <w:pStyle w:val="FootnoteText"/>
        <w:jc w:val="both"/>
        <w:rPr>
          <w:sz w:val="20"/>
        </w:rPr>
      </w:pPr>
      <w:r w:rsidRPr="00A0321D">
        <w:rPr>
          <w:rStyle w:val="FootnoteReference"/>
          <w:sz w:val="20"/>
        </w:rPr>
        <w:footnoteRef/>
      </w:r>
      <w:r w:rsidRPr="00A0321D">
        <w:rPr>
          <w:sz w:val="20"/>
        </w:rPr>
        <w:t xml:space="preserve"> </w:t>
      </w:r>
      <w:r>
        <w:rPr>
          <w:sz w:val="20"/>
        </w:rPr>
        <w:t>J’utilise fréquemment dans mon texte l’expression « </w:t>
      </w:r>
      <w:proofErr w:type="spellStart"/>
      <w:r>
        <w:rPr>
          <w:sz w:val="20"/>
        </w:rPr>
        <w:t>Lambert-wild</w:t>
      </w:r>
      <w:proofErr w:type="spellEnd"/>
      <w:r>
        <w:rPr>
          <w:sz w:val="20"/>
        </w:rPr>
        <w:t xml:space="preserve"> et ses collaborateurs ». Cette formulation, </w:t>
      </w:r>
      <w:r w:rsidRPr="00A0321D">
        <w:rPr>
          <w:sz w:val="20"/>
        </w:rPr>
        <w:t xml:space="preserve">quoique maladroite, permet de souligner la dimension collective et absolument collaborative qui sous-tend </w:t>
      </w:r>
      <w:r>
        <w:rPr>
          <w:sz w:val="20"/>
        </w:rPr>
        <w:t xml:space="preserve">tant </w:t>
      </w:r>
      <w:r w:rsidRPr="00A0321D">
        <w:rPr>
          <w:sz w:val="20"/>
        </w:rPr>
        <w:t xml:space="preserve">la poétique </w:t>
      </w:r>
      <w:r>
        <w:rPr>
          <w:sz w:val="20"/>
        </w:rPr>
        <w:t>que</w:t>
      </w:r>
      <w:r w:rsidRPr="00A0321D">
        <w:rPr>
          <w:sz w:val="20"/>
        </w:rPr>
        <w:t xml:space="preserve"> l’éthique de travail de </w:t>
      </w:r>
      <w:proofErr w:type="spellStart"/>
      <w:r w:rsidRPr="00A0321D">
        <w:rPr>
          <w:sz w:val="20"/>
        </w:rPr>
        <w:t>Lambert-wild</w:t>
      </w:r>
      <w:proofErr w:type="spellEnd"/>
      <w:r w:rsidRPr="00A0321D">
        <w:rPr>
          <w:sz w:val="20"/>
        </w:rPr>
        <w:t xml:space="preserve">. </w:t>
      </w:r>
    </w:p>
  </w:footnote>
  <w:footnote w:id="6">
    <w:p w:rsidR="00F779A1" w:rsidRDefault="00F779A1" w:rsidP="00563EB3">
      <w:pPr>
        <w:pStyle w:val="FootnoteText"/>
        <w:jc w:val="both"/>
        <w:rPr>
          <w:sz w:val="20"/>
        </w:rPr>
      </w:pPr>
      <w:r w:rsidRPr="00A0321D">
        <w:rPr>
          <w:rStyle w:val="FootnoteReference"/>
          <w:sz w:val="20"/>
        </w:rPr>
        <w:footnoteRef/>
      </w:r>
      <w:r w:rsidRPr="00A0321D">
        <w:rPr>
          <w:sz w:val="20"/>
        </w:rPr>
        <w:t xml:space="preserve"> Entretien avec </w:t>
      </w:r>
      <w:r>
        <w:rPr>
          <w:sz w:val="20"/>
        </w:rPr>
        <w:t xml:space="preserve">Jean </w:t>
      </w:r>
      <w:proofErr w:type="spellStart"/>
      <w:r>
        <w:rPr>
          <w:sz w:val="20"/>
        </w:rPr>
        <w:t>Lambert-wild</w:t>
      </w:r>
      <w:proofErr w:type="spellEnd"/>
      <w:r w:rsidRPr="00A0321D">
        <w:rPr>
          <w:sz w:val="20"/>
        </w:rPr>
        <w:t>,</w:t>
      </w:r>
      <w:r>
        <w:rPr>
          <w:sz w:val="20"/>
        </w:rPr>
        <w:t xml:space="preserve"> 6</w:t>
      </w:r>
      <w:r w:rsidRPr="00A0321D">
        <w:rPr>
          <w:sz w:val="20"/>
        </w:rPr>
        <w:t xml:space="preserve"> </w:t>
      </w:r>
      <w:r w:rsidRPr="006856D1">
        <w:rPr>
          <w:sz w:val="20"/>
        </w:rPr>
        <w:t>décembre</w:t>
      </w:r>
      <w:r w:rsidRPr="00A0321D">
        <w:rPr>
          <w:sz w:val="20"/>
        </w:rPr>
        <w:t xml:space="preserve"> 2010.</w:t>
      </w:r>
    </w:p>
  </w:footnote>
  <w:footnote w:id="7">
    <w:p w:rsidR="00F779A1" w:rsidRDefault="00F779A1" w:rsidP="00563EB3">
      <w:pPr>
        <w:pStyle w:val="FootnoteText"/>
        <w:jc w:val="both"/>
        <w:rPr>
          <w:sz w:val="20"/>
        </w:rPr>
      </w:pPr>
      <w:r w:rsidRPr="00A0321D">
        <w:rPr>
          <w:rStyle w:val="FootnoteReference"/>
          <w:sz w:val="20"/>
        </w:rPr>
        <w:footnoteRef/>
      </w:r>
      <w:r w:rsidRPr="00A0321D">
        <w:rPr>
          <w:sz w:val="20"/>
        </w:rPr>
        <w:t xml:space="preserve"> </w:t>
      </w:r>
      <w:r>
        <w:rPr>
          <w:sz w:val="20"/>
        </w:rPr>
        <w:t xml:space="preserve">Entretien avec </w:t>
      </w:r>
      <w:r>
        <w:rPr>
          <w:sz w:val="20"/>
        </w:rPr>
        <w:t xml:space="preserve">Jean </w:t>
      </w:r>
      <w:proofErr w:type="spellStart"/>
      <w:r>
        <w:rPr>
          <w:sz w:val="20"/>
        </w:rPr>
        <w:t>Lambert-wild</w:t>
      </w:r>
      <w:proofErr w:type="spellEnd"/>
      <w:r>
        <w:rPr>
          <w:sz w:val="20"/>
        </w:rPr>
        <w:t>, novembre 2013.</w:t>
      </w:r>
    </w:p>
  </w:footnote>
  <w:footnote w:id="8">
    <w:p w:rsidR="00F779A1" w:rsidRPr="00296576" w:rsidRDefault="00F779A1">
      <w:pPr>
        <w:pStyle w:val="FootnoteText"/>
        <w:rPr>
          <w:sz w:val="20"/>
        </w:rPr>
      </w:pPr>
      <w:r w:rsidRPr="00296576">
        <w:rPr>
          <w:rStyle w:val="FootnoteReference"/>
          <w:sz w:val="20"/>
        </w:rPr>
        <w:footnoteRef/>
      </w:r>
      <w:r w:rsidRPr="00296576">
        <w:rPr>
          <w:sz w:val="20"/>
        </w:rPr>
        <w:t xml:space="preserve"> Entretien avec </w:t>
      </w:r>
      <w:r>
        <w:rPr>
          <w:sz w:val="20"/>
        </w:rPr>
        <w:t xml:space="preserve">Jean </w:t>
      </w:r>
      <w:proofErr w:type="spellStart"/>
      <w:r>
        <w:rPr>
          <w:sz w:val="20"/>
        </w:rPr>
        <w:t>Lambert-wild</w:t>
      </w:r>
      <w:proofErr w:type="spellEnd"/>
      <w:r w:rsidRPr="00296576">
        <w:rPr>
          <w:sz w:val="20"/>
        </w:rPr>
        <w:t>, 19 janvier 2012.</w:t>
      </w:r>
    </w:p>
  </w:footnote>
  <w:footnote w:id="9">
    <w:p w:rsidR="00F779A1" w:rsidRPr="00754727" w:rsidRDefault="00F779A1">
      <w:pPr>
        <w:pStyle w:val="FootnoteText"/>
        <w:rPr>
          <w:i/>
          <w:sz w:val="20"/>
        </w:rPr>
      </w:pPr>
      <w:r w:rsidRPr="00754727">
        <w:rPr>
          <w:rStyle w:val="FootnoteReference"/>
          <w:sz w:val="20"/>
        </w:rPr>
        <w:footnoteRef/>
      </w:r>
      <w:r w:rsidRPr="00754727">
        <w:rPr>
          <w:sz w:val="20"/>
        </w:rPr>
        <w:t xml:space="preserve"> Entretien avec </w:t>
      </w:r>
      <w:proofErr w:type="spellStart"/>
      <w:r w:rsidRPr="00754727">
        <w:rPr>
          <w:sz w:val="20"/>
        </w:rPr>
        <w:t>Jean-Francois</w:t>
      </w:r>
      <w:proofErr w:type="spellEnd"/>
      <w:r w:rsidRPr="00754727">
        <w:rPr>
          <w:sz w:val="20"/>
        </w:rPr>
        <w:t xml:space="preserve"> Perrier, </w:t>
      </w:r>
      <w:r w:rsidRPr="00754727">
        <w:rPr>
          <w:i/>
          <w:sz w:val="20"/>
        </w:rPr>
        <w:t xml:space="preserve">La Mort d’Adam. </w:t>
      </w:r>
    </w:p>
  </w:footnote>
  <w:footnote w:id="10">
    <w:p w:rsidR="00F779A1" w:rsidRPr="00333DC0" w:rsidRDefault="00F779A1" w:rsidP="00563EB3">
      <w:pPr>
        <w:pStyle w:val="FootnoteText"/>
        <w:jc w:val="both"/>
        <w:rPr>
          <w:sz w:val="20"/>
        </w:rPr>
      </w:pPr>
      <w:r w:rsidRPr="00333DC0">
        <w:rPr>
          <w:rStyle w:val="FootnoteReference"/>
          <w:sz w:val="20"/>
        </w:rPr>
        <w:footnoteRef/>
      </w:r>
      <w:r w:rsidRPr="00333DC0">
        <w:rPr>
          <w:sz w:val="20"/>
        </w:rPr>
        <w:t xml:space="preserve"> </w:t>
      </w:r>
      <w:hyperlink r:id="rId1" w:history="1">
        <w:r w:rsidRPr="00451499">
          <w:rPr>
            <w:rStyle w:val="Hyperlink"/>
            <w:sz w:val="20"/>
          </w:rPr>
          <w:t>http://www.lambert-wild.com/</w:t>
        </w:r>
      </w:hyperlink>
      <w:r>
        <w:rPr>
          <w:sz w:val="20"/>
        </w:rPr>
        <w:t>, consulté 25 juin 2016.</w:t>
      </w:r>
    </w:p>
  </w:footnote>
  <w:footnote w:id="11">
    <w:p w:rsidR="00F779A1" w:rsidRDefault="00F779A1" w:rsidP="00563EB3">
      <w:pPr>
        <w:pStyle w:val="FootnoteText"/>
        <w:jc w:val="both"/>
        <w:rPr>
          <w:sz w:val="20"/>
        </w:rPr>
      </w:pPr>
      <w:r w:rsidRPr="00A15C22">
        <w:rPr>
          <w:rStyle w:val="FootnoteReference"/>
          <w:sz w:val="20"/>
        </w:rPr>
        <w:footnoteRef/>
      </w:r>
      <w:r>
        <w:rPr>
          <w:sz w:val="20"/>
        </w:rPr>
        <w:t xml:space="preserve">Martin </w:t>
      </w:r>
      <w:proofErr w:type="spellStart"/>
      <w:r>
        <w:rPr>
          <w:sz w:val="20"/>
        </w:rPr>
        <w:t>Welton</w:t>
      </w:r>
      <w:proofErr w:type="spellEnd"/>
      <w:r>
        <w:rPr>
          <w:sz w:val="20"/>
        </w:rPr>
        <w:t>,</w:t>
      </w:r>
      <w:r w:rsidRPr="001A3377">
        <w:rPr>
          <w:i/>
        </w:rPr>
        <w:t xml:space="preserve"> </w:t>
      </w:r>
      <w:r w:rsidRPr="001A3377">
        <w:rPr>
          <w:i/>
          <w:sz w:val="20"/>
        </w:rPr>
        <w:t xml:space="preserve">Feeling </w:t>
      </w:r>
      <w:proofErr w:type="spellStart"/>
      <w:r w:rsidRPr="001A3377">
        <w:rPr>
          <w:i/>
          <w:sz w:val="20"/>
        </w:rPr>
        <w:t>Theatre</w:t>
      </w:r>
      <w:proofErr w:type="spellEnd"/>
      <w:r w:rsidRPr="001A3377">
        <w:rPr>
          <w:sz w:val="20"/>
        </w:rPr>
        <w:t xml:space="preserve">, </w:t>
      </w:r>
      <w:r>
        <w:rPr>
          <w:sz w:val="20"/>
        </w:rPr>
        <w:t>p.</w:t>
      </w:r>
      <w:r>
        <w:rPr>
          <w:sz w:val="20"/>
        </w:rPr>
        <w:t xml:space="preserve">10 : </w:t>
      </w:r>
      <w:r>
        <w:rPr>
          <w:sz w:val="20"/>
        </w:rPr>
        <w:t xml:space="preserve">«  a </w:t>
      </w:r>
      <w:proofErr w:type="spellStart"/>
      <w:r>
        <w:rPr>
          <w:sz w:val="20"/>
        </w:rPr>
        <w:t>dynamic</w:t>
      </w:r>
      <w:proofErr w:type="spellEnd"/>
      <w:r>
        <w:rPr>
          <w:sz w:val="20"/>
        </w:rPr>
        <w:t xml:space="preserve"> </w:t>
      </w:r>
      <w:proofErr w:type="spellStart"/>
      <w:r>
        <w:rPr>
          <w:sz w:val="20"/>
        </w:rPr>
        <w:t>process</w:t>
      </w:r>
      <w:proofErr w:type="spellEnd"/>
      <w:r>
        <w:rPr>
          <w:sz w:val="20"/>
        </w:rPr>
        <w:t xml:space="preserve"> ». </w:t>
      </w:r>
      <w:r w:rsidRPr="00A15C22">
        <w:rPr>
          <w:sz w:val="20"/>
        </w:rPr>
        <w:t xml:space="preserve">Je traduis. </w:t>
      </w:r>
    </w:p>
  </w:footnote>
  <w:footnote w:id="12">
    <w:p w:rsidR="00F779A1" w:rsidRDefault="00F779A1" w:rsidP="00563EB3">
      <w:pPr>
        <w:widowControl w:val="0"/>
        <w:autoSpaceDE w:val="0"/>
        <w:autoSpaceDN w:val="0"/>
        <w:adjustRightInd w:val="0"/>
        <w:jc w:val="both"/>
        <w:rPr>
          <w:rFonts w:eastAsiaTheme="minorHAnsi"/>
          <w:bCs/>
          <w:sz w:val="20"/>
          <w:lang w:val="en-US"/>
        </w:rPr>
      </w:pPr>
      <w:r w:rsidRPr="00A15C22">
        <w:rPr>
          <w:rStyle w:val="FootnoteReference"/>
          <w:sz w:val="20"/>
        </w:rPr>
        <w:footnoteRef/>
      </w:r>
      <w:r>
        <w:rPr>
          <w:sz w:val="20"/>
        </w:rPr>
        <w:t xml:space="preserve">Martin </w:t>
      </w:r>
      <w:proofErr w:type="spellStart"/>
      <w:r>
        <w:rPr>
          <w:sz w:val="20"/>
        </w:rPr>
        <w:t>Welton</w:t>
      </w:r>
      <w:proofErr w:type="spellEnd"/>
      <w:r>
        <w:rPr>
          <w:sz w:val="20"/>
        </w:rPr>
        <w:t>,</w:t>
      </w:r>
      <w:r w:rsidRPr="001A3377">
        <w:rPr>
          <w:i/>
        </w:rPr>
        <w:t xml:space="preserve"> </w:t>
      </w:r>
      <w:r w:rsidRPr="001A3377">
        <w:rPr>
          <w:i/>
          <w:sz w:val="20"/>
        </w:rPr>
        <w:t xml:space="preserve">Feeling </w:t>
      </w:r>
      <w:proofErr w:type="spellStart"/>
      <w:r w:rsidRPr="001A3377">
        <w:rPr>
          <w:i/>
          <w:sz w:val="20"/>
        </w:rPr>
        <w:t>Theatre</w:t>
      </w:r>
      <w:proofErr w:type="spellEnd"/>
      <w:r w:rsidRPr="001A3377">
        <w:rPr>
          <w:sz w:val="20"/>
        </w:rPr>
        <w:t xml:space="preserve">, </w:t>
      </w:r>
      <w:r>
        <w:rPr>
          <w:sz w:val="20"/>
        </w:rPr>
        <w:t>p.</w:t>
      </w:r>
      <w:r>
        <w:rPr>
          <w:sz w:val="20"/>
        </w:rPr>
        <w:t>2 :</w:t>
      </w:r>
      <w:r w:rsidRPr="001921C5">
        <w:rPr>
          <w:sz w:val="20"/>
          <w:lang w:val="en-US"/>
        </w:rPr>
        <w:t xml:space="preserve"> </w:t>
      </w:r>
      <w:r w:rsidRPr="00A15C22">
        <w:rPr>
          <w:rFonts w:eastAsiaTheme="minorHAnsi"/>
          <w:bCs/>
          <w:sz w:val="20"/>
          <w:lang w:val="en-US"/>
        </w:rPr>
        <w:t>“an engagement of self, and one’</w:t>
      </w:r>
      <w:r>
        <w:rPr>
          <w:rFonts w:eastAsiaTheme="minorHAnsi"/>
          <w:bCs/>
          <w:sz w:val="20"/>
          <w:lang w:val="en-US"/>
        </w:rPr>
        <w:t xml:space="preserve">s own possibilities, </w:t>
      </w:r>
      <w:r w:rsidRPr="00A15C22">
        <w:rPr>
          <w:rFonts w:eastAsiaTheme="minorHAnsi"/>
          <w:bCs/>
          <w:sz w:val="20"/>
          <w:lang w:val="en-US"/>
        </w:rPr>
        <w:t xml:space="preserve">as much as of the objects towards which </w:t>
      </w:r>
      <w:r>
        <w:rPr>
          <w:rFonts w:eastAsiaTheme="minorHAnsi"/>
          <w:bCs/>
          <w:sz w:val="20"/>
          <w:lang w:val="en-US"/>
        </w:rPr>
        <w:t>one’s attention is directed”.</w:t>
      </w:r>
    </w:p>
  </w:footnote>
  <w:footnote w:id="13">
    <w:p w:rsidR="00F779A1" w:rsidRDefault="00F779A1" w:rsidP="00563EB3">
      <w:pPr>
        <w:pStyle w:val="FootnoteText"/>
        <w:jc w:val="both"/>
        <w:rPr>
          <w:sz w:val="20"/>
        </w:rPr>
      </w:pPr>
      <w:r w:rsidRPr="00A0321D">
        <w:rPr>
          <w:rStyle w:val="FootnoteReference"/>
          <w:sz w:val="20"/>
        </w:rPr>
        <w:footnoteRef/>
      </w:r>
      <w:r w:rsidRPr="00A0321D">
        <w:rPr>
          <w:sz w:val="20"/>
        </w:rPr>
        <w:t xml:space="preserve"> </w:t>
      </w:r>
      <w:r>
        <w:rPr>
          <w:sz w:val="20"/>
        </w:rPr>
        <w:t xml:space="preserve">Pour aller plus loin et pour une exploration de la dimension personnelle et somatique du fait d’être spectateur, se reporter à Matthew </w:t>
      </w:r>
      <w:proofErr w:type="spellStart"/>
      <w:r>
        <w:rPr>
          <w:sz w:val="20"/>
        </w:rPr>
        <w:t>Reason</w:t>
      </w:r>
      <w:proofErr w:type="spellEnd"/>
      <w:r>
        <w:rPr>
          <w:sz w:val="20"/>
        </w:rPr>
        <w:t xml:space="preserve"> et Dee Reynolds, auteurs</w:t>
      </w:r>
      <w:r w:rsidRPr="00A0321D">
        <w:rPr>
          <w:sz w:val="20"/>
        </w:rPr>
        <w:t xml:space="preserve"> </w:t>
      </w:r>
      <w:r>
        <w:rPr>
          <w:sz w:val="20"/>
        </w:rPr>
        <w:t>d’</w:t>
      </w:r>
      <w:r w:rsidRPr="00A0321D">
        <w:rPr>
          <w:sz w:val="20"/>
        </w:rPr>
        <w:t xml:space="preserve">une recherche empirique sur la façon dont chaque membre du public ressent, répond et interprète le geste dansé </w:t>
      </w:r>
      <w:r>
        <w:rPr>
          <w:sz w:val="20"/>
        </w:rPr>
        <w:t>en fonction</w:t>
      </w:r>
      <w:r w:rsidRPr="00A0321D">
        <w:rPr>
          <w:sz w:val="20"/>
        </w:rPr>
        <w:t xml:space="preserve"> </w:t>
      </w:r>
      <w:r>
        <w:rPr>
          <w:sz w:val="20"/>
        </w:rPr>
        <w:t>d’une multitude de facteurs d’ordre personnel, historique et culturel.</w:t>
      </w:r>
    </w:p>
  </w:footnote>
  <w:footnote w:id="14">
    <w:p w:rsidR="00F779A1" w:rsidRPr="000F017E" w:rsidRDefault="00F779A1" w:rsidP="000F017E">
      <w:pPr>
        <w:widowControl w:val="0"/>
        <w:autoSpaceDE w:val="0"/>
        <w:autoSpaceDN w:val="0"/>
        <w:adjustRightInd w:val="0"/>
        <w:rPr>
          <w:sz w:val="20"/>
          <w:lang w:val="en-US"/>
        </w:rPr>
      </w:pPr>
      <w:r w:rsidRPr="00A0321D">
        <w:rPr>
          <w:rStyle w:val="FootnoteReference"/>
          <w:sz w:val="20"/>
        </w:rPr>
        <w:footnoteRef/>
      </w:r>
      <w:r w:rsidRPr="00A0321D">
        <w:rPr>
          <w:sz w:val="20"/>
        </w:rPr>
        <w:t xml:space="preserve"> L’auteure Peggy Phelan a beaucoup écrit sur cette caractéristique inhérente à l’acte d’êt</w:t>
      </w:r>
      <w:r>
        <w:rPr>
          <w:sz w:val="20"/>
        </w:rPr>
        <w:t xml:space="preserve">re spectateur. </w:t>
      </w:r>
      <w:proofErr w:type="spellStart"/>
      <w:r w:rsidRPr="001921C5">
        <w:rPr>
          <w:sz w:val="20"/>
          <w:lang w:val="en-US"/>
        </w:rPr>
        <w:t>Voir</w:t>
      </w:r>
      <w:proofErr w:type="spellEnd"/>
      <w:r w:rsidRPr="001921C5">
        <w:rPr>
          <w:sz w:val="20"/>
          <w:lang w:val="en-US"/>
        </w:rPr>
        <w:t xml:space="preserve"> par </w:t>
      </w:r>
      <w:proofErr w:type="spellStart"/>
      <w:r w:rsidRPr="001921C5">
        <w:rPr>
          <w:sz w:val="20"/>
          <w:lang w:val="en-US"/>
        </w:rPr>
        <w:t>exemple</w:t>
      </w:r>
      <w:proofErr w:type="spellEnd"/>
      <w:r>
        <w:rPr>
          <w:sz w:val="20"/>
          <w:lang w:val="en-US"/>
        </w:rPr>
        <w:t>: Peggy Phelan,</w:t>
      </w:r>
      <w:r w:rsidRPr="001921C5">
        <w:rPr>
          <w:lang w:val="en-US"/>
        </w:rPr>
        <w:t xml:space="preserve"> </w:t>
      </w:r>
      <w:r w:rsidRPr="00103CDD">
        <w:rPr>
          <w:bCs/>
          <w:sz w:val="20"/>
          <w:lang w:val="en-US"/>
        </w:rPr>
        <w:t xml:space="preserve">“Trisha Brown’s </w:t>
      </w:r>
      <w:proofErr w:type="spellStart"/>
      <w:r w:rsidRPr="00103CDD">
        <w:rPr>
          <w:sz w:val="20"/>
          <w:lang w:val="en-US"/>
        </w:rPr>
        <w:t>Orfeo</w:t>
      </w:r>
      <w:proofErr w:type="spellEnd"/>
      <w:r>
        <w:rPr>
          <w:sz w:val="20"/>
          <w:lang w:val="en-US"/>
        </w:rPr>
        <w:t> </w:t>
      </w:r>
      <w:r w:rsidRPr="00103CDD">
        <w:rPr>
          <w:bCs/>
          <w:sz w:val="20"/>
          <w:lang w:val="en-US"/>
        </w:rPr>
        <w:t>: Two Takes on a Double Ending.”</w:t>
      </w:r>
      <w:r w:rsidRPr="000F017E">
        <w:rPr>
          <w:lang w:val="en-US"/>
        </w:rPr>
        <w:t xml:space="preserve"> </w:t>
      </w:r>
      <w:r w:rsidRPr="000F017E">
        <w:rPr>
          <w:sz w:val="20"/>
          <w:lang w:val="en-US"/>
        </w:rPr>
        <w:t>in</w:t>
      </w:r>
      <w:r w:rsidRPr="000F017E">
        <w:rPr>
          <w:bCs/>
          <w:sz w:val="20"/>
          <w:lang w:val="en-US"/>
        </w:rPr>
        <w:t xml:space="preserve"> </w:t>
      </w:r>
      <w:r w:rsidRPr="000F017E">
        <w:rPr>
          <w:i/>
          <w:sz w:val="20"/>
          <w:lang w:val="en-US"/>
        </w:rPr>
        <w:t>Of The Presence Of The Body</w:t>
      </w:r>
      <w:r w:rsidRPr="000F017E">
        <w:rPr>
          <w:bCs/>
          <w:sz w:val="20"/>
          <w:lang w:val="en-US"/>
        </w:rPr>
        <w:t xml:space="preserve">. ed. André </w:t>
      </w:r>
      <w:proofErr w:type="spellStart"/>
      <w:r w:rsidRPr="000F017E">
        <w:rPr>
          <w:bCs/>
          <w:sz w:val="20"/>
          <w:lang w:val="en-US"/>
        </w:rPr>
        <w:t>Lepecki</w:t>
      </w:r>
      <w:proofErr w:type="spellEnd"/>
      <w:r w:rsidRPr="000F017E">
        <w:rPr>
          <w:bCs/>
          <w:sz w:val="20"/>
          <w:lang w:val="en-US"/>
        </w:rPr>
        <w:t>, Middletown: Wesleyan U P. 2004.</w:t>
      </w:r>
      <w:r>
        <w:rPr>
          <w:bCs/>
          <w:sz w:val="20"/>
          <w:lang w:val="en-US"/>
        </w:rPr>
        <w:t xml:space="preserve"> </w:t>
      </w:r>
      <w:r w:rsidRPr="001921C5">
        <w:rPr>
          <w:sz w:val="20"/>
          <w:lang w:val="en-US"/>
        </w:rPr>
        <w:t xml:space="preserve">Rachel </w:t>
      </w:r>
      <w:proofErr w:type="spellStart"/>
      <w:r w:rsidRPr="001921C5">
        <w:rPr>
          <w:sz w:val="20"/>
          <w:lang w:val="en-US"/>
        </w:rPr>
        <w:t>Fensham</w:t>
      </w:r>
      <w:proofErr w:type="spellEnd"/>
      <w:r w:rsidRPr="001921C5">
        <w:rPr>
          <w:sz w:val="20"/>
          <w:lang w:val="en-US"/>
        </w:rPr>
        <w:t xml:space="preserve"> explore </w:t>
      </w:r>
      <w:r>
        <w:rPr>
          <w:sz w:val="20"/>
          <w:lang w:val="en-US"/>
        </w:rPr>
        <w:t xml:space="preserve">par </w:t>
      </w:r>
      <w:proofErr w:type="spellStart"/>
      <w:r>
        <w:rPr>
          <w:sz w:val="20"/>
          <w:lang w:val="en-US"/>
        </w:rPr>
        <w:t>ailleurs</w:t>
      </w:r>
      <w:proofErr w:type="spellEnd"/>
      <w:r>
        <w:rPr>
          <w:sz w:val="20"/>
          <w:lang w:val="en-US"/>
        </w:rPr>
        <w:t xml:space="preserve"> </w:t>
      </w:r>
      <w:proofErr w:type="spellStart"/>
      <w:r w:rsidRPr="001921C5">
        <w:rPr>
          <w:sz w:val="20"/>
          <w:lang w:val="en-US"/>
        </w:rPr>
        <w:t>cette</w:t>
      </w:r>
      <w:proofErr w:type="spellEnd"/>
      <w:r w:rsidRPr="001921C5">
        <w:rPr>
          <w:sz w:val="20"/>
          <w:lang w:val="en-US"/>
        </w:rPr>
        <w:t xml:space="preserve"> dimension </w:t>
      </w:r>
      <w:proofErr w:type="spellStart"/>
      <w:r w:rsidRPr="001921C5">
        <w:rPr>
          <w:sz w:val="20"/>
          <w:lang w:val="en-US"/>
        </w:rPr>
        <w:t>dans</w:t>
      </w:r>
      <w:proofErr w:type="spellEnd"/>
      <w:r>
        <w:rPr>
          <w:sz w:val="20"/>
          <w:lang w:val="en-US"/>
        </w:rPr>
        <w:t xml:space="preserve"> </w:t>
      </w:r>
      <w:r w:rsidRPr="000F017E">
        <w:rPr>
          <w:sz w:val="20"/>
          <w:lang w:val="en-US"/>
        </w:rPr>
        <w:t xml:space="preserve">son </w:t>
      </w:r>
      <w:proofErr w:type="spellStart"/>
      <w:r w:rsidRPr="000F017E">
        <w:rPr>
          <w:sz w:val="20"/>
          <w:lang w:val="en-US"/>
        </w:rPr>
        <w:t>ouvrage</w:t>
      </w:r>
      <w:proofErr w:type="spellEnd"/>
      <w:r w:rsidRPr="000F017E">
        <w:rPr>
          <w:sz w:val="20"/>
          <w:lang w:val="en-US"/>
        </w:rPr>
        <w:t xml:space="preserve"> </w:t>
      </w:r>
      <w:r w:rsidRPr="000F017E">
        <w:rPr>
          <w:i/>
          <w:sz w:val="20"/>
          <w:lang w:val="en-US"/>
        </w:rPr>
        <w:t>To Watch Theatre</w:t>
      </w:r>
      <w:r w:rsidRPr="000F017E">
        <w:rPr>
          <w:i/>
          <w:sz w:val="20"/>
          <w:lang w:val="en-US"/>
        </w:rPr>
        <w:t> </w:t>
      </w:r>
      <w:r w:rsidRPr="000F017E">
        <w:rPr>
          <w:i/>
          <w:sz w:val="20"/>
          <w:lang w:val="en-US"/>
        </w:rPr>
        <w:t>: Essays on Genre and Corporeality</w:t>
      </w:r>
      <w:r>
        <w:rPr>
          <w:sz w:val="20"/>
          <w:lang w:val="en-US"/>
        </w:rPr>
        <w:t xml:space="preserve">, </w:t>
      </w:r>
      <w:r w:rsidRPr="000F017E">
        <w:rPr>
          <w:sz w:val="20"/>
        </w:rPr>
        <w:t>Brussels: Peter Lang, 2009</w:t>
      </w:r>
      <w:r>
        <w:rPr>
          <w:sz w:val="20"/>
        </w:rPr>
        <w:t>.</w:t>
      </w:r>
    </w:p>
  </w:footnote>
  <w:footnote w:id="15">
    <w:p w:rsidR="00F779A1" w:rsidRDefault="00F779A1" w:rsidP="00563EB3">
      <w:pPr>
        <w:pStyle w:val="FootnoteText"/>
        <w:jc w:val="both"/>
        <w:rPr>
          <w:sz w:val="20"/>
        </w:rPr>
      </w:pPr>
      <w:r w:rsidRPr="00A0321D">
        <w:rPr>
          <w:rStyle w:val="FootnoteReference"/>
          <w:sz w:val="20"/>
        </w:rPr>
        <w:footnoteRef/>
      </w:r>
      <w:r w:rsidRPr="00A0321D">
        <w:rPr>
          <w:sz w:val="20"/>
        </w:rPr>
        <w:t xml:space="preserve"> </w:t>
      </w:r>
      <w:r>
        <w:rPr>
          <w:sz w:val="20"/>
        </w:rPr>
        <w:t>Cette idée fait écho à celle développée par</w:t>
      </w:r>
      <w:r w:rsidRPr="00A0321D">
        <w:rPr>
          <w:sz w:val="20"/>
        </w:rPr>
        <w:t xml:space="preserve"> </w:t>
      </w:r>
      <w:proofErr w:type="spellStart"/>
      <w:r w:rsidRPr="00A0321D">
        <w:rPr>
          <w:sz w:val="20"/>
        </w:rPr>
        <w:t>Fensham</w:t>
      </w:r>
      <w:proofErr w:type="spellEnd"/>
      <w:r w:rsidRPr="00A0321D">
        <w:rPr>
          <w:sz w:val="20"/>
        </w:rPr>
        <w:t>,</w:t>
      </w:r>
      <w:r>
        <w:rPr>
          <w:sz w:val="20"/>
        </w:rPr>
        <w:t xml:space="preserve"> qui explique qu’</w:t>
      </w:r>
      <w:r w:rsidRPr="00A0321D">
        <w:rPr>
          <w:sz w:val="20"/>
        </w:rPr>
        <w:t xml:space="preserve"> « aller au théâtre n’est pas seulement une expérience pour « moi », mais </w:t>
      </w:r>
      <w:r>
        <w:rPr>
          <w:sz w:val="20"/>
        </w:rPr>
        <w:t xml:space="preserve">[c’est] </w:t>
      </w:r>
      <w:r w:rsidRPr="00A0321D">
        <w:rPr>
          <w:sz w:val="20"/>
        </w:rPr>
        <w:t>faire l’expérience d’un « nous », as</w:t>
      </w:r>
      <w:r>
        <w:rPr>
          <w:sz w:val="20"/>
        </w:rPr>
        <w:t xml:space="preserve">sise et entourée d’autres » in </w:t>
      </w:r>
      <w:r w:rsidRPr="000F017E">
        <w:rPr>
          <w:i/>
          <w:sz w:val="20"/>
          <w:lang w:val="en-US"/>
        </w:rPr>
        <w:t>To Watch Theatre: Essays on Genre and Corporeality</w:t>
      </w:r>
      <w:r>
        <w:rPr>
          <w:i/>
          <w:sz w:val="20"/>
          <w:lang w:val="en-US"/>
        </w:rPr>
        <w:t xml:space="preserve">, </w:t>
      </w:r>
      <w:r>
        <w:rPr>
          <w:sz w:val="20"/>
          <w:lang w:val="en-US"/>
        </w:rPr>
        <w:t>p.21.</w:t>
      </w:r>
      <w:r w:rsidRPr="00A0321D">
        <w:rPr>
          <w:sz w:val="20"/>
        </w:rPr>
        <w:t xml:space="preserve"> (je traduis) (« </w:t>
      </w:r>
      <w:proofErr w:type="spellStart"/>
      <w:r w:rsidRPr="00A0321D">
        <w:rPr>
          <w:sz w:val="20"/>
        </w:rPr>
        <w:t>going</w:t>
      </w:r>
      <w:proofErr w:type="spellEnd"/>
      <w:r w:rsidRPr="00A0321D">
        <w:rPr>
          <w:sz w:val="20"/>
        </w:rPr>
        <w:t xml:space="preserve"> to the </w:t>
      </w:r>
      <w:proofErr w:type="spellStart"/>
      <w:r w:rsidRPr="00A0321D">
        <w:rPr>
          <w:sz w:val="20"/>
        </w:rPr>
        <w:t>theatre</w:t>
      </w:r>
      <w:proofErr w:type="spellEnd"/>
      <w:r w:rsidRPr="00A0321D">
        <w:rPr>
          <w:sz w:val="20"/>
        </w:rPr>
        <w:t xml:space="preserve"> </w:t>
      </w:r>
      <w:proofErr w:type="spellStart"/>
      <w:r w:rsidRPr="00A0321D">
        <w:rPr>
          <w:sz w:val="20"/>
        </w:rPr>
        <w:t>is</w:t>
      </w:r>
      <w:proofErr w:type="spellEnd"/>
      <w:r w:rsidRPr="00A0321D">
        <w:rPr>
          <w:sz w:val="20"/>
        </w:rPr>
        <w:t xml:space="preserve"> not </w:t>
      </w:r>
      <w:proofErr w:type="spellStart"/>
      <w:r w:rsidRPr="00A0321D">
        <w:rPr>
          <w:sz w:val="20"/>
        </w:rPr>
        <w:t>just</w:t>
      </w:r>
      <w:proofErr w:type="spellEnd"/>
      <w:r>
        <w:rPr>
          <w:sz w:val="20"/>
        </w:rPr>
        <w:t xml:space="preserve"> about  </w:t>
      </w:r>
      <w:r>
        <w:rPr>
          <w:sz w:val="20"/>
          <w:lang w:val="en-GB"/>
        </w:rPr>
        <w:t>“</w:t>
      </w:r>
      <w:r>
        <w:rPr>
          <w:sz w:val="20"/>
        </w:rPr>
        <w:t>me</w:t>
      </w:r>
      <w:r>
        <w:rPr>
          <w:sz w:val="20"/>
          <w:lang w:val="en-GB"/>
        </w:rPr>
        <w:t>”</w:t>
      </w:r>
      <w:r>
        <w:rPr>
          <w:sz w:val="20"/>
        </w:rPr>
        <w:t xml:space="preserve"> but about the </w:t>
      </w:r>
      <w:proofErr w:type="spellStart"/>
      <w:r>
        <w:rPr>
          <w:sz w:val="20"/>
        </w:rPr>
        <w:t>experience</w:t>
      </w:r>
      <w:proofErr w:type="spellEnd"/>
      <w:r>
        <w:rPr>
          <w:sz w:val="20"/>
        </w:rPr>
        <w:t xml:space="preserve"> of </w:t>
      </w:r>
      <w:proofErr w:type="spellStart"/>
      <w:r>
        <w:rPr>
          <w:sz w:val="20"/>
        </w:rPr>
        <w:t>sitting</w:t>
      </w:r>
      <w:proofErr w:type="spellEnd"/>
      <w:r>
        <w:rPr>
          <w:sz w:val="20"/>
        </w:rPr>
        <w:t xml:space="preserve"> as a </w:t>
      </w:r>
      <w:r>
        <w:rPr>
          <w:sz w:val="20"/>
          <w:lang w:val="en-GB"/>
        </w:rPr>
        <w:t>“we”</w:t>
      </w:r>
      <w:r w:rsidRPr="00A0321D">
        <w:rPr>
          <w:sz w:val="20"/>
        </w:rPr>
        <w:t xml:space="preserve"> </w:t>
      </w:r>
      <w:proofErr w:type="spellStart"/>
      <w:r w:rsidRPr="00A0321D">
        <w:rPr>
          <w:sz w:val="20"/>
        </w:rPr>
        <w:t>with</w:t>
      </w:r>
      <w:proofErr w:type="spellEnd"/>
      <w:r w:rsidRPr="00A0321D">
        <w:rPr>
          <w:sz w:val="20"/>
        </w:rPr>
        <w:t xml:space="preserve"> </w:t>
      </w:r>
      <w:proofErr w:type="spellStart"/>
      <w:r w:rsidRPr="00A0321D">
        <w:rPr>
          <w:sz w:val="20"/>
        </w:rPr>
        <w:t>others</w:t>
      </w:r>
      <w:proofErr w:type="spellEnd"/>
      <w:r w:rsidRPr="00A0321D">
        <w:rPr>
          <w:sz w:val="20"/>
        </w:rPr>
        <w:t>. »)</w:t>
      </w:r>
    </w:p>
  </w:footnote>
  <w:footnote w:id="16">
    <w:p w:rsidR="00F779A1" w:rsidRDefault="00F779A1" w:rsidP="00563EB3">
      <w:pPr>
        <w:pStyle w:val="FootnoteText"/>
        <w:jc w:val="both"/>
        <w:rPr>
          <w:sz w:val="20"/>
        </w:rPr>
      </w:pPr>
      <w:r w:rsidRPr="00A0321D">
        <w:rPr>
          <w:rStyle w:val="FootnoteReference"/>
          <w:sz w:val="20"/>
        </w:rPr>
        <w:footnoteRef/>
      </w:r>
      <w:r w:rsidRPr="00A0321D">
        <w:rPr>
          <w:sz w:val="20"/>
        </w:rPr>
        <w:t xml:space="preserve"> </w:t>
      </w:r>
      <w:r>
        <w:rPr>
          <w:sz w:val="20"/>
        </w:rPr>
        <w:t xml:space="preserve">Jean </w:t>
      </w:r>
      <w:proofErr w:type="spellStart"/>
      <w:r>
        <w:rPr>
          <w:sz w:val="20"/>
        </w:rPr>
        <w:t>Lambert-wild</w:t>
      </w:r>
      <w:proofErr w:type="spellEnd"/>
      <w:r>
        <w:rPr>
          <w:sz w:val="20"/>
        </w:rPr>
        <w:t xml:space="preserve">, </w:t>
      </w:r>
      <w:r>
        <w:rPr>
          <w:i/>
          <w:sz w:val="20"/>
        </w:rPr>
        <w:t xml:space="preserve">La Mort d’Adam, </w:t>
      </w:r>
      <w:r>
        <w:rPr>
          <w:sz w:val="20"/>
        </w:rPr>
        <w:t>dossier de production, p.11.</w:t>
      </w:r>
    </w:p>
  </w:footnote>
  <w:footnote w:id="17">
    <w:p w:rsidR="00F779A1" w:rsidRPr="00886E9D" w:rsidRDefault="00F779A1" w:rsidP="00563EB3">
      <w:pPr>
        <w:pStyle w:val="FootnoteText"/>
        <w:jc w:val="both"/>
        <w:rPr>
          <w:sz w:val="20"/>
        </w:rPr>
      </w:pPr>
      <w:r w:rsidRPr="00886E9D">
        <w:rPr>
          <w:rStyle w:val="FootnoteReference"/>
          <w:sz w:val="20"/>
        </w:rPr>
        <w:footnoteRef/>
      </w:r>
      <w:r w:rsidRPr="00886E9D">
        <w:rPr>
          <w:sz w:val="20"/>
        </w:rPr>
        <w:t xml:space="preserve"> </w:t>
      </w:r>
      <w:proofErr w:type="spellStart"/>
      <w:r w:rsidRPr="00886E9D">
        <w:rPr>
          <w:sz w:val="20"/>
        </w:rPr>
        <w:t>Lambert-wild</w:t>
      </w:r>
      <w:proofErr w:type="spellEnd"/>
      <w:r w:rsidRPr="00886E9D">
        <w:rPr>
          <w:sz w:val="20"/>
        </w:rPr>
        <w:t xml:space="preserve"> a en effet collaboré avec des magiciens et illusionnistes à plusieurs reprises, notamment Thierry Collet pour </w:t>
      </w:r>
      <w:r w:rsidRPr="00886E9D">
        <w:rPr>
          <w:i/>
          <w:sz w:val="20"/>
        </w:rPr>
        <w:t xml:space="preserve">La Mort d’Adam </w:t>
      </w:r>
      <w:r w:rsidRPr="00886E9D">
        <w:rPr>
          <w:sz w:val="20"/>
        </w:rPr>
        <w:t xml:space="preserve">ou Stéphane </w:t>
      </w:r>
      <w:proofErr w:type="spellStart"/>
      <w:r w:rsidRPr="00886E9D">
        <w:rPr>
          <w:sz w:val="20"/>
        </w:rPr>
        <w:t>Pellicia</w:t>
      </w:r>
      <w:proofErr w:type="spellEnd"/>
      <w:r w:rsidRPr="00886E9D">
        <w:rPr>
          <w:sz w:val="20"/>
        </w:rPr>
        <w:t xml:space="preserve"> (</w:t>
      </w:r>
      <w:proofErr w:type="spellStart"/>
      <w:r w:rsidRPr="00886E9D">
        <w:rPr>
          <w:i/>
          <w:sz w:val="20"/>
        </w:rPr>
        <w:t>Nazarov</w:t>
      </w:r>
      <w:proofErr w:type="spellEnd"/>
      <w:r w:rsidRPr="00886E9D">
        <w:rPr>
          <w:i/>
          <w:sz w:val="20"/>
        </w:rPr>
        <w:t xml:space="preserve"> le trimardeur</w:t>
      </w:r>
      <w:r w:rsidRPr="00886E9D">
        <w:rPr>
          <w:sz w:val="20"/>
        </w:rPr>
        <w:t>).</w:t>
      </w:r>
      <w:r>
        <w:rPr>
          <w:sz w:val="20"/>
        </w:rPr>
        <w:t xml:space="preserve"> Pour </w:t>
      </w:r>
      <w:proofErr w:type="spellStart"/>
      <w:r>
        <w:rPr>
          <w:sz w:val="20"/>
        </w:rPr>
        <w:t>Lambert-wild</w:t>
      </w:r>
      <w:proofErr w:type="spellEnd"/>
      <w:r>
        <w:rPr>
          <w:sz w:val="20"/>
        </w:rPr>
        <w:t xml:space="preserve">, l’usage de la magie va au-delà du « truc », et il s’en sert parce que, comme l’exprime Collet, elle « renvoie à des mystères plus vastes, des inquiétudes plus profondes, des questionnements humains plus troublants ». (« Prestidigitation ») </w:t>
      </w:r>
    </w:p>
  </w:footnote>
  <w:footnote w:id="18">
    <w:p w:rsidR="00F779A1" w:rsidRPr="004D792D" w:rsidRDefault="00F779A1">
      <w:pPr>
        <w:pStyle w:val="FootnoteText"/>
        <w:rPr>
          <w:sz w:val="20"/>
        </w:rPr>
      </w:pPr>
      <w:r w:rsidRPr="00736212">
        <w:rPr>
          <w:rStyle w:val="FootnoteReference"/>
          <w:sz w:val="20"/>
        </w:rPr>
        <w:footnoteRef/>
      </w:r>
      <w:r w:rsidRPr="00736212">
        <w:rPr>
          <w:sz w:val="20"/>
        </w:rPr>
        <w:t xml:space="preserve"> « </w:t>
      </w:r>
      <w:proofErr w:type="spellStart"/>
      <w:r w:rsidRPr="00736212">
        <w:rPr>
          <w:sz w:val="20"/>
        </w:rPr>
        <w:t>Orgia</w:t>
      </w:r>
      <w:proofErr w:type="spellEnd"/>
      <w:r w:rsidRPr="00736212">
        <w:rPr>
          <w:sz w:val="20"/>
        </w:rPr>
        <w:t xml:space="preserve"> : résumé », </w:t>
      </w:r>
      <w:hyperlink r:id="rId2" w:history="1">
        <w:r w:rsidRPr="00736212">
          <w:rPr>
            <w:rStyle w:val="Hyperlink"/>
            <w:sz w:val="20"/>
          </w:rPr>
          <w:t>http://www.lambert-wild.com/fr/spectacle/orgia</w:t>
        </w:r>
      </w:hyperlink>
      <w:r w:rsidRPr="00736212">
        <w:rPr>
          <w:sz w:val="20"/>
        </w:rPr>
        <w:t>, consulté 15 juillet 2016.</w:t>
      </w:r>
    </w:p>
  </w:footnote>
  <w:footnote w:id="19">
    <w:p w:rsidR="00F779A1" w:rsidRPr="00A40169" w:rsidRDefault="00F779A1" w:rsidP="00563EB3">
      <w:pPr>
        <w:widowControl w:val="0"/>
        <w:autoSpaceDE w:val="0"/>
        <w:autoSpaceDN w:val="0"/>
        <w:adjustRightInd w:val="0"/>
        <w:jc w:val="both"/>
        <w:rPr>
          <w:rFonts w:ascii="Baskerville Old Face" w:hAnsi="Baskerville Old Face"/>
          <w:sz w:val="20"/>
        </w:rPr>
      </w:pPr>
      <w:r w:rsidRPr="00750583">
        <w:rPr>
          <w:rStyle w:val="FootnoteReference"/>
          <w:sz w:val="20"/>
        </w:rPr>
        <w:footnoteRef/>
      </w:r>
      <w:r w:rsidRPr="00750583">
        <w:rPr>
          <w:sz w:val="20"/>
        </w:rPr>
        <w:t xml:space="preserve"> </w:t>
      </w:r>
      <w:r>
        <w:rPr>
          <w:sz w:val="20"/>
        </w:rPr>
        <w:t xml:space="preserve">Voir note 11. </w:t>
      </w:r>
    </w:p>
  </w:footnote>
  <w:footnote w:id="20">
    <w:p w:rsidR="00F779A1" w:rsidRPr="00A0321D" w:rsidRDefault="00F779A1" w:rsidP="00563EB3">
      <w:pPr>
        <w:pStyle w:val="FootnoteText"/>
        <w:jc w:val="both"/>
        <w:rPr>
          <w:sz w:val="20"/>
        </w:rPr>
      </w:pPr>
      <w:r w:rsidRPr="00A0321D">
        <w:rPr>
          <w:rStyle w:val="FootnoteReference"/>
          <w:sz w:val="20"/>
        </w:rPr>
        <w:footnoteRef/>
      </w:r>
      <w:r w:rsidRPr="00A0321D">
        <w:rPr>
          <w:sz w:val="20"/>
        </w:rPr>
        <w:t xml:space="preserve"> Cette perspective est développée par Rebecca Schneider notamment, dans un article maintenant célèbre : « Archives</w:t>
      </w:r>
      <w:r w:rsidRPr="00783A6E">
        <w:rPr>
          <w:sz w:val="20"/>
        </w:rPr>
        <w:t xml:space="preserve">, Performance </w:t>
      </w:r>
      <w:proofErr w:type="spellStart"/>
      <w:r w:rsidRPr="00783A6E">
        <w:rPr>
          <w:sz w:val="20"/>
        </w:rPr>
        <w:t>Remains</w:t>
      </w:r>
      <w:proofErr w:type="spellEnd"/>
      <w:r w:rsidRPr="00783A6E">
        <w:rPr>
          <w:sz w:val="20"/>
        </w:rPr>
        <w:t xml:space="preserve"> ». L’argument de Schneider (et de nombre d’autres chercheurs/ses) </w:t>
      </w:r>
      <w:r w:rsidRPr="00253BFC">
        <w:rPr>
          <w:sz w:val="20"/>
        </w:rPr>
        <w:t>consiste à proposer qu’il existe une mémoire incarnée du spectacle vivant, une perspective qui va à l’encontre d’une logique « patrilinéaire » de la notion d’archive qui se centre sur le visuel comme sens premier et supérieur.</w:t>
      </w:r>
    </w:p>
  </w:footnote>
  <w:footnote w:id="21">
    <w:p w:rsidR="00F779A1" w:rsidRPr="007C06A4" w:rsidRDefault="00F779A1" w:rsidP="004D792D">
      <w:pPr>
        <w:rPr>
          <w:sz w:val="20"/>
        </w:rPr>
      </w:pPr>
      <w:r w:rsidRPr="007C06A4">
        <w:rPr>
          <w:rStyle w:val="FootnoteReference"/>
          <w:sz w:val="20"/>
        </w:rPr>
        <w:footnoteRef/>
      </w:r>
      <w:r w:rsidRPr="007C06A4">
        <w:rPr>
          <w:sz w:val="20"/>
        </w:rPr>
        <w:t xml:space="preserve"> Danielle </w:t>
      </w:r>
      <w:proofErr w:type="spellStart"/>
      <w:r w:rsidRPr="007C06A4">
        <w:rPr>
          <w:sz w:val="20"/>
        </w:rPr>
        <w:t>Cohen-Lévinas</w:t>
      </w:r>
      <w:proofErr w:type="spellEnd"/>
      <w:r w:rsidRPr="007C06A4">
        <w:rPr>
          <w:sz w:val="20"/>
        </w:rPr>
        <w:t xml:space="preserve">, </w:t>
      </w:r>
      <w:r w:rsidRPr="007C06A4">
        <w:rPr>
          <w:i/>
          <w:sz w:val="20"/>
        </w:rPr>
        <w:t>La Voix au-delà du chant, une fenêtre aux ombres</w:t>
      </w:r>
      <w:r w:rsidRPr="007C06A4">
        <w:rPr>
          <w:sz w:val="20"/>
        </w:rPr>
        <w:t xml:space="preserve">, Paris: </w:t>
      </w:r>
    </w:p>
    <w:p w:rsidR="00F779A1" w:rsidRPr="007C06A4" w:rsidRDefault="00F779A1" w:rsidP="007C06A4">
      <w:pPr>
        <w:rPr>
          <w:sz w:val="20"/>
        </w:rPr>
      </w:pPr>
      <w:r w:rsidRPr="007C06A4">
        <w:rPr>
          <w:sz w:val="20"/>
        </w:rPr>
        <w:t xml:space="preserve">Librairie Philosophique Jean </w:t>
      </w:r>
      <w:proofErr w:type="spellStart"/>
      <w:r w:rsidRPr="007C06A4">
        <w:rPr>
          <w:sz w:val="20"/>
        </w:rPr>
        <w:t>Vrin</w:t>
      </w:r>
      <w:proofErr w:type="spellEnd"/>
      <w:r w:rsidRPr="007C06A4">
        <w:rPr>
          <w:sz w:val="20"/>
        </w:rPr>
        <w:t xml:space="preserve">, 2006, </w:t>
      </w:r>
      <w:r>
        <w:rPr>
          <w:sz w:val="20"/>
        </w:rPr>
        <w:t>p.</w:t>
      </w:r>
      <w:r w:rsidRPr="007C06A4">
        <w:rPr>
          <w:sz w:val="20"/>
        </w:rPr>
        <w:t>79.</w:t>
      </w:r>
    </w:p>
  </w:footnote>
  <w:footnote w:id="22">
    <w:p w:rsidR="00F779A1" w:rsidRPr="007C06A4" w:rsidRDefault="00F779A1">
      <w:pPr>
        <w:pStyle w:val="FootnoteText"/>
        <w:rPr>
          <w:sz w:val="20"/>
        </w:rPr>
      </w:pPr>
      <w:r w:rsidRPr="007C06A4">
        <w:rPr>
          <w:rStyle w:val="FootnoteReference"/>
          <w:sz w:val="20"/>
        </w:rPr>
        <w:footnoteRef/>
      </w:r>
      <w:r w:rsidRPr="007C06A4">
        <w:rPr>
          <w:sz w:val="20"/>
        </w:rPr>
        <w:t xml:space="preserve"> Danielle </w:t>
      </w:r>
      <w:proofErr w:type="spellStart"/>
      <w:r w:rsidRPr="007C06A4">
        <w:rPr>
          <w:sz w:val="20"/>
        </w:rPr>
        <w:t>Cohen-Lévinas</w:t>
      </w:r>
      <w:proofErr w:type="spellEnd"/>
      <w:r w:rsidRPr="007C06A4">
        <w:rPr>
          <w:sz w:val="20"/>
        </w:rPr>
        <w:t xml:space="preserve">, </w:t>
      </w:r>
      <w:r w:rsidRPr="007C06A4">
        <w:rPr>
          <w:i/>
          <w:sz w:val="20"/>
        </w:rPr>
        <w:t>La Voix au-delà du chant, une fenêtre aux ombres</w:t>
      </w:r>
      <w:r w:rsidRPr="007C06A4">
        <w:rPr>
          <w:sz w:val="20"/>
        </w:rPr>
        <w:t xml:space="preserve">, </w:t>
      </w:r>
      <w:r>
        <w:rPr>
          <w:sz w:val="20"/>
        </w:rPr>
        <w:t>p.</w:t>
      </w:r>
      <w:r w:rsidRPr="007C06A4">
        <w:rPr>
          <w:sz w:val="20"/>
        </w:rPr>
        <w:t>78.</w:t>
      </w:r>
    </w:p>
  </w:footnote>
  <w:footnote w:id="23">
    <w:p w:rsidR="00F779A1" w:rsidRPr="003F5DF0" w:rsidRDefault="00F779A1" w:rsidP="00563EB3">
      <w:pPr>
        <w:jc w:val="both"/>
        <w:rPr>
          <w:sz w:val="20"/>
          <w:lang w:val="en-US"/>
        </w:rPr>
      </w:pPr>
      <w:r w:rsidRPr="00710286">
        <w:rPr>
          <w:rStyle w:val="FootnoteReference"/>
          <w:sz w:val="20"/>
        </w:rPr>
        <w:footnoteRef/>
      </w:r>
      <w:r>
        <w:rPr>
          <w:sz w:val="20"/>
          <w:lang w:val="en-US"/>
        </w:rPr>
        <w:t xml:space="preserve"> </w:t>
      </w:r>
      <w:proofErr w:type="spellStart"/>
      <w:r w:rsidRPr="003F5DF0">
        <w:rPr>
          <w:sz w:val="20"/>
          <w:lang w:val="en-US"/>
        </w:rPr>
        <w:t>Schechner</w:t>
      </w:r>
      <w:proofErr w:type="spellEnd"/>
      <w:r w:rsidRPr="003F5DF0">
        <w:rPr>
          <w:sz w:val="20"/>
          <w:lang w:val="en-US"/>
        </w:rPr>
        <w:t xml:space="preserve">, </w:t>
      </w:r>
      <w:proofErr w:type="spellStart"/>
      <w:r w:rsidRPr="003F5DF0">
        <w:rPr>
          <w:sz w:val="20"/>
          <w:lang w:val="en-US"/>
        </w:rPr>
        <w:t>Environemntal</w:t>
      </w:r>
      <w:proofErr w:type="spellEnd"/>
      <w:r w:rsidRPr="003F5DF0">
        <w:rPr>
          <w:sz w:val="20"/>
          <w:lang w:val="en-US"/>
        </w:rPr>
        <w:t xml:space="preserve"> Theater : An expanded new </w:t>
      </w:r>
      <w:proofErr w:type="spellStart"/>
      <w:r w:rsidRPr="003F5DF0">
        <w:rPr>
          <w:sz w:val="20"/>
          <w:lang w:val="en-US"/>
        </w:rPr>
        <w:t>édition</w:t>
      </w:r>
      <w:proofErr w:type="spellEnd"/>
      <w:r w:rsidRPr="003F5DF0">
        <w:rPr>
          <w:sz w:val="20"/>
          <w:lang w:val="en-US"/>
        </w:rPr>
        <w:t xml:space="preserve"> including ‘Six Axioms for Environmental theater’, Applause, NYC, London, 1994, </w:t>
      </w:r>
      <w:proofErr w:type="spellStart"/>
      <w:r>
        <w:rPr>
          <w:sz w:val="20"/>
          <w:lang w:val="en-US"/>
        </w:rPr>
        <w:t>p.</w:t>
      </w:r>
      <w:r w:rsidRPr="003F5DF0">
        <w:rPr>
          <w:sz w:val="20"/>
          <w:lang w:val="en-US"/>
        </w:rPr>
        <w:t>ix</w:t>
      </w:r>
      <w:proofErr w:type="spellEnd"/>
      <w:r w:rsidRPr="003F5DF0">
        <w:rPr>
          <w:sz w:val="20"/>
          <w:lang w:val="en-US"/>
        </w:rPr>
        <w:t>.</w:t>
      </w:r>
    </w:p>
  </w:footnote>
  <w:footnote w:id="24">
    <w:p w:rsidR="00F779A1" w:rsidRPr="00710286" w:rsidRDefault="00F779A1" w:rsidP="00563EB3">
      <w:pPr>
        <w:pStyle w:val="FootnoteText"/>
        <w:jc w:val="both"/>
        <w:rPr>
          <w:sz w:val="20"/>
          <w:lang w:val="en-US"/>
        </w:rPr>
      </w:pPr>
      <w:r w:rsidRPr="003F5DF0">
        <w:rPr>
          <w:rStyle w:val="FootnoteReference"/>
          <w:sz w:val="20"/>
        </w:rPr>
        <w:footnoteRef/>
      </w:r>
      <w:r w:rsidRPr="003F5DF0">
        <w:rPr>
          <w:sz w:val="20"/>
          <w:lang w:val="en-US"/>
        </w:rPr>
        <w:t xml:space="preserve"> </w:t>
      </w:r>
      <w:proofErr w:type="spellStart"/>
      <w:r w:rsidRPr="003F5DF0">
        <w:rPr>
          <w:sz w:val="20"/>
          <w:lang w:val="en-US"/>
        </w:rPr>
        <w:t>Schechner</w:t>
      </w:r>
      <w:proofErr w:type="spellEnd"/>
      <w:r w:rsidRPr="003F5DF0">
        <w:rPr>
          <w:sz w:val="20"/>
          <w:lang w:val="en-US"/>
        </w:rPr>
        <w:t xml:space="preserve">, </w:t>
      </w:r>
      <w:proofErr w:type="spellStart"/>
      <w:r w:rsidRPr="003F5DF0">
        <w:rPr>
          <w:sz w:val="20"/>
          <w:lang w:val="en-US"/>
        </w:rPr>
        <w:t>Environemntal</w:t>
      </w:r>
      <w:proofErr w:type="spellEnd"/>
      <w:r w:rsidRPr="003F5DF0">
        <w:rPr>
          <w:sz w:val="20"/>
          <w:lang w:val="en-US"/>
        </w:rPr>
        <w:t xml:space="preserve"> Theater : An expanded new </w:t>
      </w:r>
      <w:proofErr w:type="spellStart"/>
      <w:r w:rsidRPr="003F5DF0">
        <w:rPr>
          <w:sz w:val="20"/>
          <w:lang w:val="en-US"/>
        </w:rPr>
        <w:t>édition</w:t>
      </w:r>
      <w:proofErr w:type="spellEnd"/>
      <w:r w:rsidRPr="003F5DF0">
        <w:rPr>
          <w:sz w:val="20"/>
          <w:lang w:val="en-US"/>
        </w:rPr>
        <w:t xml:space="preserve"> including ‘Six Axioms for Environmental theater’, ix.</w:t>
      </w:r>
      <w:r>
        <w:rPr>
          <w:sz w:val="20"/>
          <w:lang w:val="en-US"/>
        </w:rPr>
        <w:t xml:space="preserve"> </w:t>
      </w:r>
      <w:r w:rsidRPr="003F5DF0">
        <w:rPr>
          <w:sz w:val="20"/>
          <w:lang w:val="en-US"/>
        </w:rPr>
        <w:t xml:space="preserve">« Audience participation expands the field of what a performance is, </w:t>
      </w:r>
      <w:r w:rsidRPr="003F5DF0">
        <w:rPr>
          <w:i/>
          <w:sz w:val="20"/>
          <w:lang w:val="en-US"/>
        </w:rPr>
        <w:t xml:space="preserve">because audience participation takes place precisely at the point where the performance breaks down and becomes a social </w:t>
      </w:r>
      <w:r w:rsidRPr="003F5DF0">
        <w:rPr>
          <w:i/>
          <w:sz w:val="20"/>
          <w:lang w:val="en-US"/>
        </w:rPr>
        <w:t>event</w:t>
      </w:r>
      <w:r w:rsidRPr="003F5DF0">
        <w:rPr>
          <w:sz w:val="20"/>
          <w:lang w:val="en-US"/>
        </w:rPr>
        <w:t> </w:t>
      </w:r>
      <w:r w:rsidRPr="003F5DF0">
        <w:rPr>
          <w:sz w:val="20"/>
          <w:lang w:val="en-US"/>
        </w:rPr>
        <w:t>».</w:t>
      </w:r>
    </w:p>
  </w:footnote>
  <w:footnote w:id="25">
    <w:p w:rsidR="00F779A1" w:rsidRPr="003F5DF0" w:rsidRDefault="00F779A1" w:rsidP="00563EB3">
      <w:pPr>
        <w:pStyle w:val="FootnoteText"/>
        <w:jc w:val="both"/>
        <w:rPr>
          <w:sz w:val="20"/>
        </w:rPr>
      </w:pPr>
      <w:r w:rsidRPr="003F5DF0">
        <w:rPr>
          <w:rStyle w:val="FootnoteReference"/>
          <w:sz w:val="20"/>
        </w:rPr>
        <w:footnoteRef/>
      </w:r>
      <w:r w:rsidRPr="003F5DF0">
        <w:rPr>
          <w:sz w:val="20"/>
        </w:rPr>
        <w:t xml:space="preserve"> Les pratiques de théâtre et performance immersives sont en ce moment très a la mode en Grande-Bretagne, avec des compagnies telles que </w:t>
      </w:r>
      <w:proofErr w:type="spellStart"/>
      <w:r w:rsidRPr="003F5DF0">
        <w:rPr>
          <w:sz w:val="20"/>
        </w:rPr>
        <w:t>Punchdrunk</w:t>
      </w:r>
      <w:proofErr w:type="spellEnd"/>
      <w:r w:rsidRPr="003F5DF0">
        <w:rPr>
          <w:sz w:val="20"/>
        </w:rPr>
        <w:t xml:space="preserve"> ou You Me </w:t>
      </w:r>
      <w:proofErr w:type="spellStart"/>
      <w:r w:rsidRPr="003F5DF0">
        <w:rPr>
          <w:sz w:val="20"/>
        </w:rPr>
        <w:t>Bum</w:t>
      </w:r>
      <w:proofErr w:type="spellEnd"/>
      <w:r w:rsidRPr="003F5DF0">
        <w:rPr>
          <w:sz w:val="20"/>
        </w:rPr>
        <w:t xml:space="preserve"> </w:t>
      </w:r>
      <w:proofErr w:type="spellStart"/>
      <w:r w:rsidRPr="003F5DF0">
        <w:rPr>
          <w:sz w:val="20"/>
        </w:rPr>
        <w:t>Bum</w:t>
      </w:r>
      <w:proofErr w:type="spellEnd"/>
      <w:r w:rsidRPr="003F5DF0">
        <w:rPr>
          <w:sz w:val="20"/>
        </w:rPr>
        <w:t xml:space="preserve"> Train en tête d’affiche. Pour une discussion sur les implications politiques et économiques de telles pratiques dans le contexte socio-économique britannique actuel, se référer par exemple à l’ouvrage d’Adam </w:t>
      </w:r>
      <w:proofErr w:type="spellStart"/>
      <w:r w:rsidRPr="003F5DF0">
        <w:rPr>
          <w:sz w:val="20"/>
        </w:rPr>
        <w:t>Alston</w:t>
      </w:r>
      <w:proofErr w:type="spellEnd"/>
      <w:r w:rsidRPr="003F5DF0">
        <w:rPr>
          <w:sz w:val="20"/>
        </w:rPr>
        <w:t xml:space="preserve"> : </w:t>
      </w:r>
      <w:proofErr w:type="spellStart"/>
      <w:r w:rsidRPr="003F5DF0">
        <w:rPr>
          <w:i/>
          <w:sz w:val="20"/>
        </w:rPr>
        <w:t>Beyond</w:t>
      </w:r>
      <w:proofErr w:type="spellEnd"/>
      <w:r w:rsidRPr="003F5DF0">
        <w:rPr>
          <w:i/>
          <w:sz w:val="20"/>
        </w:rPr>
        <w:t xml:space="preserve"> Immersive </w:t>
      </w:r>
      <w:proofErr w:type="spellStart"/>
      <w:r w:rsidRPr="003F5DF0">
        <w:rPr>
          <w:i/>
          <w:sz w:val="20"/>
        </w:rPr>
        <w:t>Theatre</w:t>
      </w:r>
      <w:proofErr w:type="spellEnd"/>
      <w:r w:rsidRPr="003F5DF0">
        <w:rPr>
          <w:i/>
          <w:sz w:val="20"/>
        </w:rPr>
        <w:t xml:space="preserve"> : </w:t>
      </w:r>
      <w:proofErr w:type="spellStart"/>
      <w:r w:rsidRPr="003F5DF0">
        <w:rPr>
          <w:i/>
          <w:sz w:val="20"/>
        </w:rPr>
        <w:t>Aesthetics</w:t>
      </w:r>
      <w:proofErr w:type="spellEnd"/>
      <w:r w:rsidRPr="003F5DF0">
        <w:rPr>
          <w:i/>
          <w:sz w:val="20"/>
        </w:rPr>
        <w:t xml:space="preserve">, </w:t>
      </w:r>
      <w:proofErr w:type="spellStart"/>
      <w:r w:rsidRPr="003F5DF0">
        <w:rPr>
          <w:i/>
          <w:sz w:val="20"/>
        </w:rPr>
        <w:t>Politics</w:t>
      </w:r>
      <w:proofErr w:type="spellEnd"/>
      <w:r w:rsidRPr="003F5DF0">
        <w:rPr>
          <w:i/>
          <w:sz w:val="20"/>
        </w:rPr>
        <w:t xml:space="preserve"> and Productive Participation</w:t>
      </w:r>
      <w:r w:rsidRPr="003F5DF0">
        <w:rPr>
          <w:sz w:val="20"/>
        </w:rPr>
        <w:t xml:space="preserve">. </w:t>
      </w:r>
    </w:p>
  </w:footnote>
  <w:footnote w:id="26">
    <w:p w:rsidR="00F779A1" w:rsidRPr="00B23285" w:rsidRDefault="00F779A1" w:rsidP="00B23285">
      <w:pPr>
        <w:rPr>
          <w:i/>
          <w:sz w:val="20"/>
          <w:lang w:val="en-US"/>
        </w:rPr>
      </w:pPr>
      <w:r w:rsidRPr="003F5DF0">
        <w:rPr>
          <w:rStyle w:val="FootnoteReference"/>
          <w:sz w:val="20"/>
        </w:rPr>
        <w:footnoteRef/>
      </w:r>
      <w:r w:rsidRPr="003F5DF0">
        <w:rPr>
          <w:sz w:val="20"/>
          <w:lang w:val="en-US"/>
        </w:rPr>
        <w:t xml:space="preserve"> « In immersive practice any use of technology seeks to foreground the sensuous matter of the human body »</w:t>
      </w:r>
      <w:r>
        <w:rPr>
          <w:sz w:val="20"/>
          <w:lang w:val="en-US"/>
        </w:rPr>
        <w:t xml:space="preserve">, </w:t>
      </w:r>
      <w:r w:rsidRPr="00B23285">
        <w:rPr>
          <w:sz w:val="20"/>
          <w:lang w:val="en-US"/>
        </w:rPr>
        <w:t xml:space="preserve">Josephine </w:t>
      </w:r>
      <w:proofErr w:type="spellStart"/>
      <w:r w:rsidRPr="00B23285">
        <w:rPr>
          <w:sz w:val="20"/>
          <w:lang w:val="en-US"/>
        </w:rPr>
        <w:t>Machon</w:t>
      </w:r>
      <w:proofErr w:type="spellEnd"/>
      <w:r w:rsidRPr="00B23285">
        <w:rPr>
          <w:sz w:val="20"/>
          <w:lang w:val="en-US"/>
        </w:rPr>
        <w:t xml:space="preserve">, </w:t>
      </w:r>
      <w:r w:rsidRPr="00B23285">
        <w:rPr>
          <w:i/>
          <w:sz w:val="20"/>
          <w:lang w:val="en-US"/>
        </w:rPr>
        <w:t xml:space="preserve">Immersive Theatres : Intimacy and Immediacy in Contemporary </w:t>
      </w:r>
    </w:p>
    <w:p w:rsidR="00F779A1" w:rsidRPr="00B23285" w:rsidRDefault="00F779A1" w:rsidP="00B23285">
      <w:pPr>
        <w:rPr>
          <w:sz w:val="20"/>
        </w:rPr>
      </w:pPr>
      <w:r w:rsidRPr="00B23285">
        <w:rPr>
          <w:i/>
          <w:sz w:val="20"/>
        </w:rPr>
        <w:t>Performance</w:t>
      </w:r>
      <w:r w:rsidRPr="00B23285">
        <w:rPr>
          <w:sz w:val="20"/>
        </w:rPr>
        <w:t xml:space="preserve">, </w:t>
      </w:r>
      <w:r>
        <w:rPr>
          <w:sz w:val="20"/>
        </w:rPr>
        <w:t>p.36.</w:t>
      </w:r>
    </w:p>
  </w:footnote>
  <w:footnote w:id="27">
    <w:p w:rsidR="00F779A1" w:rsidRPr="00A40169" w:rsidRDefault="00F779A1" w:rsidP="00563EB3">
      <w:pPr>
        <w:pStyle w:val="FootnoteText"/>
        <w:jc w:val="both"/>
        <w:rPr>
          <w:rFonts w:ascii="Baskerville Old Face" w:hAnsi="Baskerville Old Face"/>
          <w:sz w:val="20"/>
          <w:lang w:val="en-US"/>
        </w:rPr>
      </w:pPr>
      <w:r w:rsidRPr="003F5DF0">
        <w:rPr>
          <w:rStyle w:val="FootnoteReference"/>
          <w:sz w:val="20"/>
        </w:rPr>
        <w:footnoteRef/>
      </w:r>
      <w:r w:rsidRPr="003F5DF0">
        <w:rPr>
          <w:sz w:val="20"/>
          <w:lang w:val="en-US"/>
        </w:rPr>
        <w:t xml:space="preserve"> </w:t>
      </w:r>
      <w:proofErr w:type="spellStart"/>
      <w:r w:rsidRPr="003F5DF0">
        <w:rPr>
          <w:sz w:val="20"/>
          <w:lang w:val="en-US"/>
        </w:rPr>
        <w:t>Entretien</w:t>
      </w:r>
      <w:proofErr w:type="spellEnd"/>
      <w:r w:rsidRPr="003F5DF0">
        <w:rPr>
          <w:sz w:val="20"/>
          <w:lang w:val="en-US"/>
        </w:rPr>
        <w:t xml:space="preserve"> avec </w:t>
      </w:r>
      <w:r>
        <w:rPr>
          <w:sz w:val="20"/>
          <w:lang w:val="en-US"/>
        </w:rPr>
        <w:t>Jean Lambert-wild</w:t>
      </w:r>
      <w:r w:rsidRPr="003F5DF0">
        <w:rPr>
          <w:sz w:val="20"/>
          <w:lang w:val="en-US"/>
        </w:rPr>
        <w:t xml:space="preserve">, 19 </w:t>
      </w:r>
      <w:proofErr w:type="spellStart"/>
      <w:r w:rsidRPr="003F5DF0">
        <w:rPr>
          <w:sz w:val="20"/>
          <w:lang w:val="en-US"/>
        </w:rPr>
        <w:t>janvier</w:t>
      </w:r>
      <w:proofErr w:type="spellEnd"/>
      <w:r w:rsidRPr="003F5DF0">
        <w:rPr>
          <w:sz w:val="20"/>
          <w:lang w:val="en-US"/>
        </w:rPr>
        <w:t xml:space="preserve"> 2011.</w:t>
      </w:r>
    </w:p>
  </w:footnote>
  <w:footnote w:id="28">
    <w:p w:rsidR="00F779A1" w:rsidRPr="00C21563" w:rsidRDefault="00F779A1" w:rsidP="00C21563">
      <w:pPr>
        <w:rPr>
          <w:sz w:val="20"/>
        </w:rPr>
      </w:pPr>
      <w:r w:rsidRPr="00C21563">
        <w:rPr>
          <w:rStyle w:val="FootnoteReference"/>
          <w:sz w:val="20"/>
        </w:rPr>
        <w:footnoteRef/>
      </w:r>
      <w:r w:rsidRPr="00C21563">
        <w:rPr>
          <w:sz w:val="20"/>
          <w:lang w:val="en-US"/>
        </w:rPr>
        <w:t xml:space="preserve"> « the kind of touch … [that] extends beyond … </w:t>
      </w:r>
      <w:proofErr w:type="spellStart"/>
      <w:r w:rsidRPr="00C21563">
        <w:rPr>
          <w:sz w:val="20"/>
          <w:lang w:val="en-US"/>
        </w:rPr>
        <w:t>cutaneous</w:t>
      </w:r>
      <w:proofErr w:type="spellEnd"/>
      <w:r w:rsidRPr="00C21563">
        <w:rPr>
          <w:sz w:val="20"/>
          <w:lang w:val="en-US"/>
        </w:rPr>
        <w:t xml:space="preserve"> touch »</w:t>
      </w:r>
      <w:r>
        <w:rPr>
          <w:sz w:val="20"/>
          <w:lang w:val="en-US"/>
        </w:rPr>
        <w:t xml:space="preserve">, Mark Paterson, </w:t>
      </w:r>
      <w:r w:rsidRPr="00C21563">
        <w:rPr>
          <w:sz w:val="20"/>
        </w:rPr>
        <w:t>“</w:t>
      </w:r>
      <w:proofErr w:type="spellStart"/>
      <w:r w:rsidRPr="00C21563">
        <w:rPr>
          <w:sz w:val="20"/>
        </w:rPr>
        <w:t>Haptic</w:t>
      </w:r>
      <w:proofErr w:type="spellEnd"/>
      <w:r w:rsidRPr="00C21563">
        <w:rPr>
          <w:sz w:val="20"/>
        </w:rPr>
        <w:t xml:space="preserve"> </w:t>
      </w:r>
      <w:proofErr w:type="spellStart"/>
      <w:r w:rsidRPr="00C21563">
        <w:rPr>
          <w:sz w:val="20"/>
        </w:rPr>
        <w:t>Geographies</w:t>
      </w:r>
      <w:proofErr w:type="spellEnd"/>
      <w:r w:rsidRPr="00C21563">
        <w:rPr>
          <w:sz w:val="20"/>
        </w:rPr>
        <w:t xml:space="preserve"> : </w:t>
      </w:r>
      <w:proofErr w:type="spellStart"/>
      <w:r w:rsidRPr="00C21563">
        <w:rPr>
          <w:sz w:val="20"/>
        </w:rPr>
        <w:t>Ethnography</w:t>
      </w:r>
      <w:proofErr w:type="spellEnd"/>
      <w:r w:rsidRPr="00C21563">
        <w:rPr>
          <w:sz w:val="20"/>
        </w:rPr>
        <w:t xml:space="preserve">, </w:t>
      </w:r>
      <w:proofErr w:type="spellStart"/>
      <w:r w:rsidRPr="00C21563">
        <w:rPr>
          <w:sz w:val="20"/>
        </w:rPr>
        <w:t>Haptic</w:t>
      </w:r>
      <w:proofErr w:type="spellEnd"/>
      <w:r w:rsidRPr="00C21563">
        <w:rPr>
          <w:sz w:val="20"/>
        </w:rPr>
        <w:t xml:space="preserve"> </w:t>
      </w:r>
      <w:proofErr w:type="spellStart"/>
      <w:r w:rsidRPr="00C21563">
        <w:rPr>
          <w:sz w:val="20"/>
        </w:rPr>
        <w:t>Knowledges</w:t>
      </w:r>
      <w:proofErr w:type="spellEnd"/>
      <w:r w:rsidRPr="00C21563">
        <w:rPr>
          <w:sz w:val="20"/>
        </w:rPr>
        <w:t xml:space="preserve"> and </w:t>
      </w:r>
      <w:proofErr w:type="spellStart"/>
      <w:r w:rsidRPr="00C21563">
        <w:rPr>
          <w:sz w:val="20"/>
        </w:rPr>
        <w:t>Sensuous</w:t>
      </w:r>
      <w:proofErr w:type="spellEnd"/>
      <w:r w:rsidRPr="00C21563">
        <w:rPr>
          <w:sz w:val="20"/>
        </w:rPr>
        <w:t xml:space="preserve"> Dispositions.”, </w:t>
      </w:r>
      <w:r>
        <w:rPr>
          <w:sz w:val="20"/>
        </w:rPr>
        <w:t>p.</w:t>
      </w:r>
      <w:r w:rsidRPr="00C21563">
        <w:rPr>
          <w:sz w:val="20"/>
        </w:rPr>
        <w:t>768.</w:t>
      </w:r>
    </w:p>
  </w:footnote>
  <w:footnote w:id="29">
    <w:p w:rsidR="00F779A1" w:rsidRPr="00C21563" w:rsidRDefault="00F779A1" w:rsidP="00C21563">
      <w:pPr>
        <w:rPr>
          <w:sz w:val="20"/>
        </w:rPr>
      </w:pPr>
      <w:r w:rsidRPr="00A0321D">
        <w:rPr>
          <w:rStyle w:val="FootnoteReference"/>
          <w:sz w:val="20"/>
        </w:rPr>
        <w:footnoteRef/>
      </w:r>
      <w:r w:rsidRPr="001921C5">
        <w:rPr>
          <w:sz w:val="20"/>
          <w:lang w:val="en-US"/>
        </w:rPr>
        <w:t xml:space="preserve"> « Our common conception of a </w:t>
      </w:r>
      <w:proofErr w:type="spellStart"/>
      <w:r w:rsidRPr="001921C5">
        <w:rPr>
          <w:sz w:val="20"/>
          <w:lang w:val="en-US"/>
        </w:rPr>
        <w:t>cutaneous</w:t>
      </w:r>
      <w:proofErr w:type="spellEnd"/>
      <w:r w:rsidRPr="001921C5">
        <w:rPr>
          <w:sz w:val="20"/>
          <w:lang w:val="en-US"/>
        </w:rPr>
        <w:t xml:space="preserve"> subject … enveloped (limited) by skin has no neuropsychological basis whatsoever ».</w:t>
      </w:r>
      <w:r w:rsidRPr="00C21563">
        <w:rPr>
          <w:sz w:val="20"/>
          <w:lang w:val="en-US"/>
        </w:rPr>
        <w:t xml:space="preserve"> </w:t>
      </w:r>
      <w:r>
        <w:rPr>
          <w:sz w:val="20"/>
          <w:lang w:val="en-US"/>
        </w:rPr>
        <w:t xml:space="preserve">Mark Paterson, </w:t>
      </w:r>
      <w:r w:rsidRPr="00C21563">
        <w:rPr>
          <w:sz w:val="20"/>
        </w:rPr>
        <w:t>“</w:t>
      </w:r>
      <w:proofErr w:type="spellStart"/>
      <w:r w:rsidRPr="00C21563">
        <w:rPr>
          <w:sz w:val="20"/>
        </w:rPr>
        <w:t>Haptic</w:t>
      </w:r>
      <w:proofErr w:type="spellEnd"/>
      <w:r w:rsidRPr="00C21563">
        <w:rPr>
          <w:sz w:val="20"/>
        </w:rPr>
        <w:t xml:space="preserve"> </w:t>
      </w:r>
      <w:proofErr w:type="spellStart"/>
      <w:r w:rsidRPr="00C21563">
        <w:rPr>
          <w:sz w:val="20"/>
        </w:rPr>
        <w:t>Geographies</w:t>
      </w:r>
      <w:proofErr w:type="spellEnd"/>
      <w:r w:rsidRPr="00C21563">
        <w:rPr>
          <w:sz w:val="20"/>
        </w:rPr>
        <w:t xml:space="preserve"> : </w:t>
      </w:r>
      <w:proofErr w:type="spellStart"/>
      <w:r w:rsidRPr="00C21563">
        <w:rPr>
          <w:sz w:val="20"/>
        </w:rPr>
        <w:t>Ethnography</w:t>
      </w:r>
      <w:proofErr w:type="spellEnd"/>
      <w:r w:rsidRPr="00C21563">
        <w:rPr>
          <w:sz w:val="20"/>
        </w:rPr>
        <w:t xml:space="preserve">, </w:t>
      </w:r>
      <w:proofErr w:type="spellStart"/>
      <w:r w:rsidRPr="00C21563">
        <w:rPr>
          <w:sz w:val="20"/>
        </w:rPr>
        <w:t>Haptic</w:t>
      </w:r>
      <w:proofErr w:type="spellEnd"/>
      <w:r w:rsidRPr="00C21563">
        <w:rPr>
          <w:sz w:val="20"/>
        </w:rPr>
        <w:t xml:space="preserve"> </w:t>
      </w:r>
      <w:proofErr w:type="spellStart"/>
      <w:r w:rsidRPr="00C21563">
        <w:rPr>
          <w:sz w:val="20"/>
        </w:rPr>
        <w:t>Knowledges</w:t>
      </w:r>
      <w:proofErr w:type="spellEnd"/>
      <w:r w:rsidRPr="00C21563">
        <w:rPr>
          <w:sz w:val="20"/>
        </w:rPr>
        <w:t xml:space="preserve"> and </w:t>
      </w:r>
      <w:proofErr w:type="spellStart"/>
      <w:r w:rsidRPr="00C21563">
        <w:rPr>
          <w:sz w:val="20"/>
        </w:rPr>
        <w:t>Sensuous</w:t>
      </w:r>
      <w:proofErr w:type="spellEnd"/>
      <w:r w:rsidRPr="00C21563">
        <w:rPr>
          <w:sz w:val="20"/>
        </w:rPr>
        <w:t xml:space="preserve"> Dispositions.”</w:t>
      </w:r>
      <w:r>
        <w:rPr>
          <w:sz w:val="20"/>
        </w:rPr>
        <w:t>, p.780</w:t>
      </w:r>
      <w:r w:rsidRPr="00C21563">
        <w:rPr>
          <w:sz w:val="20"/>
        </w:rPr>
        <w:t>.</w:t>
      </w:r>
    </w:p>
  </w:footnote>
  <w:footnote w:id="30">
    <w:p w:rsidR="00F779A1" w:rsidRPr="00C21563" w:rsidRDefault="00F779A1" w:rsidP="00C21563">
      <w:pPr>
        <w:rPr>
          <w:sz w:val="20"/>
        </w:rPr>
      </w:pPr>
      <w:r w:rsidRPr="00A0321D">
        <w:rPr>
          <w:rStyle w:val="FootnoteReference"/>
          <w:sz w:val="20"/>
        </w:rPr>
        <w:footnoteRef/>
      </w:r>
      <w:r w:rsidRPr="001921C5">
        <w:rPr>
          <w:sz w:val="20"/>
          <w:lang w:val="en-US"/>
        </w:rPr>
        <w:t xml:space="preserve"> « In terms of sensation, there is no simple inside and outside. »</w:t>
      </w:r>
      <w:r>
        <w:rPr>
          <w:sz w:val="20"/>
          <w:lang w:val="en-US"/>
        </w:rPr>
        <w:t>.</w:t>
      </w:r>
      <w:r w:rsidRPr="00C21563">
        <w:rPr>
          <w:sz w:val="20"/>
          <w:lang w:val="en-US"/>
        </w:rPr>
        <w:t xml:space="preserve"> </w:t>
      </w:r>
      <w:r>
        <w:rPr>
          <w:sz w:val="20"/>
          <w:lang w:val="en-US"/>
        </w:rPr>
        <w:t xml:space="preserve">Mark Paterson, </w:t>
      </w:r>
      <w:r w:rsidRPr="00C21563">
        <w:rPr>
          <w:sz w:val="20"/>
        </w:rPr>
        <w:t>“</w:t>
      </w:r>
      <w:proofErr w:type="spellStart"/>
      <w:r w:rsidRPr="00C21563">
        <w:rPr>
          <w:sz w:val="20"/>
        </w:rPr>
        <w:t>Haptic</w:t>
      </w:r>
      <w:proofErr w:type="spellEnd"/>
      <w:r w:rsidRPr="00C21563">
        <w:rPr>
          <w:sz w:val="20"/>
        </w:rPr>
        <w:t xml:space="preserve"> </w:t>
      </w:r>
      <w:proofErr w:type="spellStart"/>
      <w:r w:rsidRPr="00C21563">
        <w:rPr>
          <w:sz w:val="20"/>
        </w:rPr>
        <w:t>Geographies</w:t>
      </w:r>
      <w:proofErr w:type="spellEnd"/>
      <w:r w:rsidRPr="00C21563">
        <w:rPr>
          <w:sz w:val="20"/>
        </w:rPr>
        <w:t xml:space="preserve"> : </w:t>
      </w:r>
      <w:proofErr w:type="spellStart"/>
      <w:r w:rsidRPr="00C21563">
        <w:rPr>
          <w:sz w:val="20"/>
        </w:rPr>
        <w:t>Ethnography</w:t>
      </w:r>
      <w:proofErr w:type="spellEnd"/>
      <w:r w:rsidRPr="00C21563">
        <w:rPr>
          <w:sz w:val="20"/>
        </w:rPr>
        <w:t xml:space="preserve">, </w:t>
      </w:r>
      <w:proofErr w:type="spellStart"/>
      <w:r w:rsidRPr="00C21563">
        <w:rPr>
          <w:sz w:val="20"/>
        </w:rPr>
        <w:t>Haptic</w:t>
      </w:r>
      <w:proofErr w:type="spellEnd"/>
      <w:r w:rsidRPr="00C21563">
        <w:rPr>
          <w:sz w:val="20"/>
        </w:rPr>
        <w:t xml:space="preserve"> </w:t>
      </w:r>
      <w:proofErr w:type="spellStart"/>
      <w:r w:rsidRPr="00C21563">
        <w:rPr>
          <w:sz w:val="20"/>
        </w:rPr>
        <w:t>Knowledges</w:t>
      </w:r>
      <w:proofErr w:type="spellEnd"/>
      <w:r w:rsidRPr="00C21563">
        <w:rPr>
          <w:sz w:val="20"/>
        </w:rPr>
        <w:t xml:space="preserve"> and </w:t>
      </w:r>
      <w:proofErr w:type="spellStart"/>
      <w:r w:rsidRPr="00C21563">
        <w:rPr>
          <w:sz w:val="20"/>
        </w:rPr>
        <w:t>Sensuous</w:t>
      </w:r>
      <w:proofErr w:type="spellEnd"/>
      <w:r w:rsidRPr="00C21563">
        <w:rPr>
          <w:sz w:val="20"/>
        </w:rPr>
        <w:t xml:space="preserve"> Dispositions.”</w:t>
      </w:r>
      <w:r>
        <w:rPr>
          <w:sz w:val="20"/>
        </w:rPr>
        <w:t>, p.780</w:t>
      </w:r>
      <w:r w:rsidRPr="00C21563">
        <w:rPr>
          <w:sz w:val="20"/>
        </w:rPr>
        <w:t>.</w:t>
      </w:r>
    </w:p>
    <w:p w:rsidR="00F779A1" w:rsidRPr="00A40169" w:rsidRDefault="00F779A1" w:rsidP="00563EB3">
      <w:pPr>
        <w:pStyle w:val="FootnoteText"/>
        <w:jc w:val="both"/>
        <w:rPr>
          <w:sz w:val="20"/>
          <w:lang w:val="en-US"/>
        </w:rPr>
      </w:pPr>
    </w:p>
  </w:footnote>
  <w:footnote w:id="31">
    <w:p w:rsidR="00F779A1" w:rsidRPr="00C21563" w:rsidRDefault="00F779A1" w:rsidP="009570A9">
      <w:pPr>
        <w:rPr>
          <w:sz w:val="20"/>
        </w:rPr>
      </w:pPr>
      <w:r w:rsidRPr="009570A9">
        <w:rPr>
          <w:rStyle w:val="FootnoteReference"/>
          <w:sz w:val="20"/>
        </w:rPr>
        <w:footnoteRef/>
      </w:r>
      <w:r w:rsidRPr="009570A9">
        <w:rPr>
          <w:sz w:val="20"/>
        </w:rPr>
        <w:t xml:space="preserve"> « proximal </w:t>
      </w:r>
      <w:proofErr w:type="spellStart"/>
      <w:r w:rsidRPr="009570A9">
        <w:rPr>
          <w:sz w:val="20"/>
        </w:rPr>
        <w:t>knowledge</w:t>
      </w:r>
      <w:proofErr w:type="spellEnd"/>
      <w:r w:rsidRPr="009570A9">
        <w:rPr>
          <w:sz w:val="20"/>
        </w:rPr>
        <w:t> », « self », « </w:t>
      </w:r>
      <w:proofErr w:type="spellStart"/>
      <w:r w:rsidRPr="009570A9">
        <w:rPr>
          <w:sz w:val="20"/>
        </w:rPr>
        <w:t>other</w:t>
      </w:r>
      <w:proofErr w:type="spellEnd"/>
      <w:r w:rsidRPr="009570A9">
        <w:rPr>
          <w:sz w:val="20"/>
        </w:rPr>
        <w:t xml:space="preserve"> ». </w:t>
      </w:r>
      <w:r>
        <w:rPr>
          <w:sz w:val="20"/>
          <w:lang w:val="en-US"/>
        </w:rPr>
        <w:t xml:space="preserve">Mark Paterson, </w:t>
      </w:r>
      <w:r w:rsidRPr="00C21563">
        <w:rPr>
          <w:sz w:val="20"/>
        </w:rPr>
        <w:t>“</w:t>
      </w:r>
      <w:proofErr w:type="spellStart"/>
      <w:r w:rsidRPr="00C21563">
        <w:rPr>
          <w:sz w:val="20"/>
        </w:rPr>
        <w:t>Haptic</w:t>
      </w:r>
      <w:proofErr w:type="spellEnd"/>
      <w:r w:rsidRPr="00C21563">
        <w:rPr>
          <w:sz w:val="20"/>
        </w:rPr>
        <w:t xml:space="preserve"> </w:t>
      </w:r>
      <w:proofErr w:type="spellStart"/>
      <w:r w:rsidRPr="00C21563">
        <w:rPr>
          <w:sz w:val="20"/>
        </w:rPr>
        <w:t>Geographies</w:t>
      </w:r>
      <w:proofErr w:type="spellEnd"/>
      <w:r w:rsidRPr="00C21563">
        <w:rPr>
          <w:sz w:val="20"/>
        </w:rPr>
        <w:t xml:space="preserve"> : </w:t>
      </w:r>
      <w:proofErr w:type="spellStart"/>
      <w:r w:rsidRPr="00C21563">
        <w:rPr>
          <w:sz w:val="20"/>
        </w:rPr>
        <w:t>Ethnography</w:t>
      </w:r>
      <w:proofErr w:type="spellEnd"/>
      <w:r w:rsidRPr="00C21563">
        <w:rPr>
          <w:sz w:val="20"/>
        </w:rPr>
        <w:t xml:space="preserve">, </w:t>
      </w:r>
      <w:proofErr w:type="spellStart"/>
      <w:r w:rsidRPr="00C21563">
        <w:rPr>
          <w:sz w:val="20"/>
        </w:rPr>
        <w:t>Haptic</w:t>
      </w:r>
      <w:proofErr w:type="spellEnd"/>
      <w:r w:rsidRPr="00C21563">
        <w:rPr>
          <w:sz w:val="20"/>
        </w:rPr>
        <w:t xml:space="preserve"> </w:t>
      </w:r>
      <w:proofErr w:type="spellStart"/>
      <w:r w:rsidRPr="00C21563">
        <w:rPr>
          <w:sz w:val="20"/>
        </w:rPr>
        <w:t>Knowledges</w:t>
      </w:r>
      <w:proofErr w:type="spellEnd"/>
      <w:r w:rsidRPr="00C21563">
        <w:rPr>
          <w:sz w:val="20"/>
        </w:rPr>
        <w:t xml:space="preserve"> and </w:t>
      </w:r>
      <w:proofErr w:type="spellStart"/>
      <w:r w:rsidRPr="00C21563">
        <w:rPr>
          <w:sz w:val="20"/>
        </w:rPr>
        <w:t>Sensuous</w:t>
      </w:r>
      <w:proofErr w:type="spellEnd"/>
      <w:r w:rsidRPr="00C21563">
        <w:rPr>
          <w:sz w:val="20"/>
        </w:rPr>
        <w:t xml:space="preserve"> Dispositions.”</w:t>
      </w:r>
      <w:r>
        <w:rPr>
          <w:sz w:val="20"/>
        </w:rPr>
        <w:t>, p.781</w:t>
      </w:r>
      <w:r w:rsidRPr="00C21563">
        <w:rPr>
          <w:sz w:val="20"/>
        </w:rPr>
        <w:t>.</w:t>
      </w:r>
    </w:p>
    <w:p w:rsidR="00F779A1" w:rsidRDefault="00F779A1">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E772FF"/>
    <w:rsid w:val="0000321B"/>
    <w:rsid w:val="00014E0C"/>
    <w:rsid w:val="00020547"/>
    <w:rsid w:val="000243C4"/>
    <w:rsid w:val="00027051"/>
    <w:rsid w:val="00030674"/>
    <w:rsid w:val="00032581"/>
    <w:rsid w:val="00032955"/>
    <w:rsid w:val="00042CAB"/>
    <w:rsid w:val="000475A4"/>
    <w:rsid w:val="00050972"/>
    <w:rsid w:val="00055F91"/>
    <w:rsid w:val="00061D49"/>
    <w:rsid w:val="0006281E"/>
    <w:rsid w:val="00065D9A"/>
    <w:rsid w:val="00067A65"/>
    <w:rsid w:val="00070722"/>
    <w:rsid w:val="000775FD"/>
    <w:rsid w:val="00077AA7"/>
    <w:rsid w:val="00083C48"/>
    <w:rsid w:val="00086BBD"/>
    <w:rsid w:val="000A382D"/>
    <w:rsid w:val="000A5848"/>
    <w:rsid w:val="000B1352"/>
    <w:rsid w:val="000B44A8"/>
    <w:rsid w:val="000C4671"/>
    <w:rsid w:val="000C70D6"/>
    <w:rsid w:val="000C72EB"/>
    <w:rsid w:val="000D7B55"/>
    <w:rsid w:val="000E33FB"/>
    <w:rsid w:val="000F017E"/>
    <w:rsid w:val="000F6134"/>
    <w:rsid w:val="000F7182"/>
    <w:rsid w:val="00102FCD"/>
    <w:rsid w:val="00103A09"/>
    <w:rsid w:val="00103CDD"/>
    <w:rsid w:val="00117763"/>
    <w:rsid w:val="00132F2D"/>
    <w:rsid w:val="0013456A"/>
    <w:rsid w:val="00144B05"/>
    <w:rsid w:val="00144DC2"/>
    <w:rsid w:val="001476A5"/>
    <w:rsid w:val="001500BD"/>
    <w:rsid w:val="001503F3"/>
    <w:rsid w:val="001506B5"/>
    <w:rsid w:val="00155E81"/>
    <w:rsid w:val="001648A7"/>
    <w:rsid w:val="0017471E"/>
    <w:rsid w:val="0018764F"/>
    <w:rsid w:val="001921C5"/>
    <w:rsid w:val="001A1475"/>
    <w:rsid w:val="001A3377"/>
    <w:rsid w:val="001A4166"/>
    <w:rsid w:val="001A6E93"/>
    <w:rsid w:val="001C33ED"/>
    <w:rsid w:val="001C5EB7"/>
    <w:rsid w:val="001C6B07"/>
    <w:rsid w:val="001D17F3"/>
    <w:rsid w:val="001D286F"/>
    <w:rsid w:val="001D3E83"/>
    <w:rsid w:val="001E678B"/>
    <w:rsid w:val="001E6B1D"/>
    <w:rsid w:val="001E757A"/>
    <w:rsid w:val="001F1CCA"/>
    <w:rsid w:val="001F3E05"/>
    <w:rsid w:val="00215A13"/>
    <w:rsid w:val="002246E3"/>
    <w:rsid w:val="002254B0"/>
    <w:rsid w:val="0023206B"/>
    <w:rsid w:val="00232D96"/>
    <w:rsid w:val="0023399F"/>
    <w:rsid w:val="0023555E"/>
    <w:rsid w:val="0023677D"/>
    <w:rsid w:val="00237C07"/>
    <w:rsid w:val="00242982"/>
    <w:rsid w:val="002456D7"/>
    <w:rsid w:val="0024694C"/>
    <w:rsid w:val="00253BFC"/>
    <w:rsid w:val="00256E3F"/>
    <w:rsid w:val="00257B2B"/>
    <w:rsid w:val="00266308"/>
    <w:rsid w:val="002677D3"/>
    <w:rsid w:val="00272DF1"/>
    <w:rsid w:val="00273D0D"/>
    <w:rsid w:val="002741B9"/>
    <w:rsid w:val="002839AC"/>
    <w:rsid w:val="00283E06"/>
    <w:rsid w:val="0029246A"/>
    <w:rsid w:val="00296576"/>
    <w:rsid w:val="00297378"/>
    <w:rsid w:val="002A34B6"/>
    <w:rsid w:val="002A4D3E"/>
    <w:rsid w:val="002B0294"/>
    <w:rsid w:val="002B2B1F"/>
    <w:rsid w:val="002B4DC5"/>
    <w:rsid w:val="002D3205"/>
    <w:rsid w:val="002D6967"/>
    <w:rsid w:val="002E020C"/>
    <w:rsid w:val="002E5A8A"/>
    <w:rsid w:val="002F0CF5"/>
    <w:rsid w:val="0030052A"/>
    <w:rsid w:val="0030504E"/>
    <w:rsid w:val="0031031A"/>
    <w:rsid w:val="00310834"/>
    <w:rsid w:val="0031084A"/>
    <w:rsid w:val="00311FE9"/>
    <w:rsid w:val="003173C3"/>
    <w:rsid w:val="00320A9E"/>
    <w:rsid w:val="00322FBD"/>
    <w:rsid w:val="00324754"/>
    <w:rsid w:val="003261C0"/>
    <w:rsid w:val="00326814"/>
    <w:rsid w:val="00333DC0"/>
    <w:rsid w:val="00346229"/>
    <w:rsid w:val="00346317"/>
    <w:rsid w:val="00356D5F"/>
    <w:rsid w:val="003611C0"/>
    <w:rsid w:val="0036229F"/>
    <w:rsid w:val="00362BFD"/>
    <w:rsid w:val="00370827"/>
    <w:rsid w:val="003753A2"/>
    <w:rsid w:val="003818F8"/>
    <w:rsid w:val="003831F2"/>
    <w:rsid w:val="00386325"/>
    <w:rsid w:val="003918B6"/>
    <w:rsid w:val="003956D7"/>
    <w:rsid w:val="003A065F"/>
    <w:rsid w:val="003A15A4"/>
    <w:rsid w:val="003A19D5"/>
    <w:rsid w:val="003A6357"/>
    <w:rsid w:val="003A7A48"/>
    <w:rsid w:val="003B0756"/>
    <w:rsid w:val="003D17AE"/>
    <w:rsid w:val="003D69EE"/>
    <w:rsid w:val="003E1B7C"/>
    <w:rsid w:val="003E5C2D"/>
    <w:rsid w:val="003F3EE4"/>
    <w:rsid w:val="003F5DF0"/>
    <w:rsid w:val="00404612"/>
    <w:rsid w:val="0040725E"/>
    <w:rsid w:val="004112B9"/>
    <w:rsid w:val="00415842"/>
    <w:rsid w:val="004162DE"/>
    <w:rsid w:val="00420853"/>
    <w:rsid w:val="0042566E"/>
    <w:rsid w:val="00433F06"/>
    <w:rsid w:val="00442AC9"/>
    <w:rsid w:val="00442C32"/>
    <w:rsid w:val="00443B3A"/>
    <w:rsid w:val="00445075"/>
    <w:rsid w:val="0045181D"/>
    <w:rsid w:val="0045364F"/>
    <w:rsid w:val="00453944"/>
    <w:rsid w:val="0045790C"/>
    <w:rsid w:val="004706FD"/>
    <w:rsid w:val="00470B64"/>
    <w:rsid w:val="00470DF0"/>
    <w:rsid w:val="00471106"/>
    <w:rsid w:val="004729AB"/>
    <w:rsid w:val="00475342"/>
    <w:rsid w:val="00486030"/>
    <w:rsid w:val="00486D55"/>
    <w:rsid w:val="00492CF5"/>
    <w:rsid w:val="00497E2E"/>
    <w:rsid w:val="004A443A"/>
    <w:rsid w:val="004A7D54"/>
    <w:rsid w:val="004C50EE"/>
    <w:rsid w:val="004D4B2D"/>
    <w:rsid w:val="004D71BE"/>
    <w:rsid w:val="004D792D"/>
    <w:rsid w:val="004E1D21"/>
    <w:rsid w:val="004E363C"/>
    <w:rsid w:val="004E744B"/>
    <w:rsid w:val="004F112F"/>
    <w:rsid w:val="004F3B63"/>
    <w:rsid w:val="004F7ED8"/>
    <w:rsid w:val="00503A44"/>
    <w:rsid w:val="005231C8"/>
    <w:rsid w:val="00530FA6"/>
    <w:rsid w:val="00531F06"/>
    <w:rsid w:val="00536B78"/>
    <w:rsid w:val="00545555"/>
    <w:rsid w:val="005507E5"/>
    <w:rsid w:val="00553076"/>
    <w:rsid w:val="00555370"/>
    <w:rsid w:val="00563EB3"/>
    <w:rsid w:val="00574A25"/>
    <w:rsid w:val="00574D52"/>
    <w:rsid w:val="00576BF6"/>
    <w:rsid w:val="0058178A"/>
    <w:rsid w:val="00586D69"/>
    <w:rsid w:val="00587E42"/>
    <w:rsid w:val="00593812"/>
    <w:rsid w:val="005A473C"/>
    <w:rsid w:val="005A7974"/>
    <w:rsid w:val="005C3230"/>
    <w:rsid w:val="005C6A0B"/>
    <w:rsid w:val="005D183F"/>
    <w:rsid w:val="005D32D1"/>
    <w:rsid w:val="005D57D7"/>
    <w:rsid w:val="005D5944"/>
    <w:rsid w:val="005E2749"/>
    <w:rsid w:val="005F154A"/>
    <w:rsid w:val="005F1CB7"/>
    <w:rsid w:val="005F617A"/>
    <w:rsid w:val="006021B4"/>
    <w:rsid w:val="00604ADA"/>
    <w:rsid w:val="006061DD"/>
    <w:rsid w:val="00611A9C"/>
    <w:rsid w:val="00612302"/>
    <w:rsid w:val="00612441"/>
    <w:rsid w:val="00614933"/>
    <w:rsid w:val="006165DE"/>
    <w:rsid w:val="00627443"/>
    <w:rsid w:val="006317C4"/>
    <w:rsid w:val="00637DE0"/>
    <w:rsid w:val="006404FB"/>
    <w:rsid w:val="0065615E"/>
    <w:rsid w:val="00662542"/>
    <w:rsid w:val="0067020F"/>
    <w:rsid w:val="006817D7"/>
    <w:rsid w:val="006822D2"/>
    <w:rsid w:val="006856D1"/>
    <w:rsid w:val="00692C90"/>
    <w:rsid w:val="006955EF"/>
    <w:rsid w:val="006965FA"/>
    <w:rsid w:val="006A15E6"/>
    <w:rsid w:val="006B34C5"/>
    <w:rsid w:val="006B5625"/>
    <w:rsid w:val="006E0634"/>
    <w:rsid w:val="006E121E"/>
    <w:rsid w:val="006E148B"/>
    <w:rsid w:val="006E3F75"/>
    <w:rsid w:val="006E5755"/>
    <w:rsid w:val="006F0344"/>
    <w:rsid w:val="007028E1"/>
    <w:rsid w:val="00702D1E"/>
    <w:rsid w:val="00710286"/>
    <w:rsid w:val="007149FF"/>
    <w:rsid w:val="007153C5"/>
    <w:rsid w:val="00716CCB"/>
    <w:rsid w:val="00727FC8"/>
    <w:rsid w:val="00735711"/>
    <w:rsid w:val="00736212"/>
    <w:rsid w:val="00750583"/>
    <w:rsid w:val="00754727"/>
    <w:rsid w:val="007651C0"/>
    <w:rsid w:val="007724E3"/>
    <w:rsid w:val="007746B2"/>
    <w:rsid w:val="00783A6E"/>
    <w:rsid w:val="00784594"/>
    <w:rsid w:val="0079350D"/>
    <w:rsid w:val="0079643F"/>
    <w:rsid w:val="007972F1"/>
    <w:rsid w:val="007A092F"/>
    <w:rsid w:val="007A6B9B"/>
    <w:rsid w:val="007B21FA"/>
    <w:rsid w:val="007C06A4"/>
    <w:rsid w:val="007D19FC"/>
    <w:rsid w:val="007D2B04"/>
    <w:rsid w:val="007D74B2"/>
    <w:rsid w:val="007E0B95"/>
    <w:rsid w:val="007F166A"/>
    <w:rsid w:val="007F240B"/>
    <w:rsid w:val="00803B33"/>
    <w:rsid w:val="00805743"/>
    <w:rsid w:val="008067C0"/>
    <w:rsid w:val="008079DD"/>
    <w:rsid w:val="00815515"/>
    <w:rsid w:val="00817611"/>
    <w:rsid w:val="00831AF0"/>
    <w:rsid w:val="0083343C"/>
    <w:rsid w:val="008426AF"/>
    <w:rsid w:val="00844D54"/>
    <w:rsid w:val="00845957"/>
    <w:rsid w:val="00850599"/>
    <w:rsid w:val="00854E35"/>
    <w:rsid w:val="00860F00"/>
    <w:rsid w:val="008631FC"/>
    <w:rsid w:val="00865BF6"/>
    <w:rsid w:val="00877B5B"/>
    <w:rsid w:val="008820A4"/>
    <w:rsid w:val="008831C3"/>
    <w:rsid w:val="00886E9D"/>
    <w:rsid w:val="00890180"/>
    <w:rsid w:val="008932D7"/>
    <w:rsid w:val="00894560"/>
    <w:rsid w:val="00894CA8"/>
    <w:rsid w:val="008A0305"/>
    <w:rsid w:val="008A36CD"/>
    <w:rsid w:val="008B07B1"/>
    <w:rsid w:val="008B672D"/>
    <w:rsid w:val="008B7B26"/>
    <w:rsid w:val="008C6BB4"/>
    <w:rsid w:val="008D06D7"/>
    <w:rsid w:val="008D176A"/>
    <w:rsid w:val="008E22CE"/>
    <w:rsid w:val="008F1D39"/>
    <w:rsid w:val="008F6D79"/>
    <w:rsid w:val="008F7821"/>
    <w:rsid w:val="0090103A"/>
    <w:rsid w:val="009025EE"/>
    <w:rsid w:val="00906088"/>
    <w:rsid w:val="00915C00"/>
    <w:rsid w:val="00917E3B"/>
    <w:rsid w:val="009226C6"/>
    <w:rsid w:val="00943E8E"/>
    <w:rsid w:val="00945CBC"/>
    <w:rsid w:val="00953B41"/>
    <w:rsid w:val="0095519E"/>
    <w:rsid w:val="009570A9"/>
    <w:rsid w:val="00957F0E"/>
    <w:rsid w:val="00963F4D"/>
    <w:rsid w:val="0096567B"/>
    <w:rsid w:val="00971D1A"/>
    <w:rsid w:val="00972032"/>
    <w:rsid w:val="00974D1B"/>
    <w:rsid w:val="00974E64"/>
    <w:rsid w:val="00977DB3"/>
    <w:rsid w:val="00982A68"/>
    <w:rsid w:val="00984778"/>
    <w:rsid w:val="00990326"/>
    <w:rsid w:val="009B12AE"/>
    <w:rsid w:val="009B49DD"/>
    <w:rsid w:val="009B55A3"/>
    <w:rsid w:val="009C25E1"/>
    <w:rsid w:val="009C7C4B"/>
    <w:rsid w:val="009D2B1F"/>
    <w:rsid w:val="009D525F"/>
    <w:rsid w:val="009E2891"/>
    <w:rsid w:val="009E42F3"/>
    <w:rsid w:val="009E6EC7"/>
    <w:rsid w:val="009F042C"/>
    <w:rsid w:val="009F191B"/>
    <w:rsid w:val="009F4043"/>
    <w:rsid w:val="009F5327"/>
    <w:rsid w:val="009F71F0"/>
    <w:rsid w:val="00A02476"/>
    <w:rsid w:val="00A047C0"/>
    <w:rsid w:val="00A05F6A"/>
    <w:rsid w:val="00A06757"/>
    <w:rsid w:val="00A15697"/>
    <w:rsid w:val="00A15C22"/>
    <w:rsid w:val="00A24442"/>
    <w:rsid w:val="00A258FA"/>
    <w:rsid w:val="00A2792B"/>
    <w:rsid w:val="00A319E7"/>
    <w:rsid w:val="00A362D6"/>
    <w:rsid w:val="00A37037"/>
    <w:rsid w:val="00A40169"/>
    <w:rsid w:val="00A53549"/>
    <w:rsid w:val="00A56AC2"/>
    <w:rsid w:val="00A6306B"/>
    <w:rsid w:val="00A65A32"/>
    <w:rsid w:val="00A665B0"/>
    <w:rsid w:val="00A666A1"/>
    <w:rsid w:val="00A66945"/>
    <w:rsid w:val="00A76DA1"/>
    <w:rsid w:val="00A84308"/>
    <w:rsid w:val="00A87890"/>
    <w:rsid w:val="00A87F4C"/>
    <w:rsid w:val="00A916C9"/>
    <w:rsid w:val="00AB0FEC"/>
    <w:rsid w:val="00AB1E3C"/>
    <w:rsid w:val="00AB527D"/>
    <w:rsid w:val="00AB61F8"/>
    <w:rsid w:val="00AB6BA8"/>
    <w:rsid w:val="00AC2B1D"/>
    <w:rsid w:val="00AC5796"/>
    <w:rsid w:val="00AC57CE"/>
    <w:rsid w:val="00AC5EF8"/>
    <w:rsid w:val="00AC758F"/>
    <w:rsid w:val="00AC7E4E"/>
    <w:rsid w:val="00AD4243"/>
    <w:rsid w:val="00AD608E"/>
    <w:rsid w:val="00AE00A5"/>
    <w:rsid w:val="00AE2ED0"/>
    <w:rsid w:val="00AF0440"/>
    <w:rsid w:val="00AF1070"/>
    <w:rsid w:val="00AF4982"/>
    <w:rsid w:val="00AF57A5"/>
    <w:rsid w:val="00B016C9"/>
    <w:rsid w:val="00B048ED"/>
    <w:rsid w:val="00B07DC5"/>
    <w:rsid w:val="00B12364"/>
    <w:rsid w:val="00B179F8"/>
    <w:rsid w:val="00B22369"/>
    <w:rsid w:val="00B23285"/>
    <w:rsid w:val="00B23A3F"/>
    <w:rsid w:val="00B25242"/>
    <w:rsid w:val="00B34033"/>
    <w:rsid w:val="00B342E3"/>
    <w:rsid w:val="00B357D5"/>
    <w:rsid w:val="00B3676B"/>
    <w:rsid w:val="00B373A5"/>
    <w:rsid w:val="00B37E17"/>
    <w:rsid w:val="00B41946"/>
    <w:rsid w:val="00B44AD7"/>
    <w:rsid w:val="00B6025E"/>
    <w:rsid w:val="00B61622"/>
    <w:rsid w:val="00B63C78"/>
    <w:rsid w:val="00B732F2"/>
    <w:rsid w:val="00B74BC3"/>
    <w:rsid w:val="00B92205"/>
    <w:rsid w:val="00B925C6"/>
    <w:rsid w:val="00B96445"/>
    <w:rsid w:val="00BA5EF3"/>
    <w:rsid w:val="00BB638B"/>
    <w:rsid w:val="00BC3F68"/>
    <w:rsid w:val="00BC6648"/>
    <w:rsid w:val="00BE0222"/>
    <w:rsid w:val="00BE7EA4"/>
    <w:rsid w:val="00BF57BE"/>
    <w:rsid w:val="00BF71CA"/>
    <w:rsid w:val="00C0068D"/>
    <w:rsid w:val="00C02247"/>
    <w:rsid w:val="00C21563"/>
    <w:rsid w:val="00C3372A"/>
    <w:rsid w:val="00C35035"/>
    <w:rsid w:val="00C40AF0"/>
    <w:rsid w:val="00C41B5D"/>
    <w:rsid w:val="00C42623"/>
    <w:rsid w:val="00C43171"/>
    <w:rsid w:val="00C53726"/>
    <w:rsid w:val="00C54908"/>
    <w:rsid w:val="00C60191"/>
    <w:rsid w:val="00C70040"/>
    <w:rsid w:val="00C72CB6"/>
    <w:rsid w:val="00C74028"/>
    <w:rsid w:val="00C75BA0"/>
    <w:rsid w:val="00C77CB9"/>
    <w:rsid w:val="00C9472B"/>
    <w:rsid w:val="00CB1DE4"/>
    <w:rsid w:val="00CB1E0D"/>
    <w:rsid w:val="00CC6665"/>
    <w:rsid w:val="00CD64AE"/>
    <w:rsid w:val="00CE55D9"/>
    <w:rsid w:val="00CE594A"/>
    <w:rsid w:val="00CE6422"/>
    <w:rsid w:val="00CE7ED5"/>
    <w:rsid w:val="00CF167D"/>
    <w:rsid w:val="00CF31A4"/>
    <w:rsid w:val="00CF4AA6"/>
    <w:rsid w:val="00CF4BBC"/>
    <w:rsid w:val="00D0023C"/>
    <w:rsid w:val="00D0539F"/>
    <w:rsid w:val="00D105E2"/>
    <w:rsid w:val="00D141E3"/>
    <w:rsid w:val="00D21C6C"/>
    <w:rsid w:val="00D31187"/>
    <w:rsid w:val="00D32859"/>
    <w:rsid w:val="00D376F0"/>
    <w:rsid w:val="00D40AE7"/>
    <w:rsid w:val="00D458FB"/>
    <w:rsid w:val="00D47D49"/>
    <w:rsid w:val="00D52084"/>
    <w:rsid w:val="00D532FF"/>
    <w:rsid w:val="00D5358B"/>
    <w:rsid w:val="00D56B2E"/>
    <w:rsid w:val="00D66A69"/>
    <w:rsid w:val="00D731E0"/>
    <w:rsid w:val="00D73ECD"/>
    <w:rsid w:val="00D7484E"/>
    <w:rsid w:val="00D802E0"/>
    <w:rsid w:val="00D83BAC"/>
    <w:rsid w:val="00D85891"/>
    <w:rsid w:val="00D9604F"/>
    <w:rsid w:val="00DA25B9"/>
    <w:rsid w:val="00DA5CC9"/>
    <w:rsid w:val="00DB1481"/>
    <w:rsid w:val="00DB59BC"/>
    <w:rsid w:val="00DB6A4E"/>
    <w:rsid w:val="00DC7875"/>
    <w:rsid w:val="00DC7EB8"/>
    <w:rsid w:val="00DD6BF7"/>
    <w:rsid w:val="00DE1CE1"/>
    <w:rsid w:val="00DF3668"/>
    <w:rsid w:val="00E02044"/>
    <w:rsid w:val="00E23F7F"/>
    <w:rsid w:val="00E25D88"/>
    <w:rsid w:val="00E26E15"/>
    <w:rsid w:val="00E27426"/>
    <w:rsid w:val="00E31E89"/>
    <w:rsid w:val="00E3418C"/>
    <w:rsid w:val="00E36CDD"/>
    <w:rsid w:val="00E40F4B"/>
    <w:rsid w:val="00E47FB9"/>
    <w:rsid w:val="00E537F8"/>
    <w:rsid w:val="00E60536"/>
    <w:rsid w:val="00E655B5"/>
    <w:rsid w:val="00E71CFF"/>
    <w:rsid w:val="00E772FF"/>
    <w:rsid w:val="00E774F2"/>
    <w:rsid w:val="00E81210"/>
    <w:rsid w:val="00E8244C"/>
    <w:rsid w:val="00E97778"/>
    <w:rsid w:val="00EA1C6C"/>
    <w:rsid w:val="00EA3700"/>
    <w:rsid w:val="00EA4781"/>
    <w:rsid w:val="00EA7138"/>
    <w:rsid w:val="00EB3B26"/>
    <w:rsid w:val="00EC2B6F"/>
    <w:rsid w:val="00ED42B4"/>
    <w:rsid w:val="00EE26E7"/>
    <w:rsid w:val="00EF2116"/>
    <w:rsid w:val="00EF2E94"/>
    <w:rsid w:val="00EF45BD"/>
    <w:rsid w:val="00F01330"/>
    <w:rsid w:val="00F030E1"/>
    <w:rsid w:val="00F127CC"/>
    <w:rsid w:val="00F13754"/>
    <w:rsid w:val="00F20867"/>
    <w:rsid w:val="00F2123A"/>
    <w:rsid w:val="00F26881"/>
    <w:rsid w:val="00F27D79"/>
    <w:rsid w:val="00F37169"/>
    <w:rsid w:val="00F40AD4"/>
    <w:rsid w:val="00F429D1"/>
    <w:rsid w:val="00F50E26"/>
    <w:rsid w:val="00F540E0"/>
    <w:rsid w:val="00F60F7C"/>
    <w:rsid w:val="00F66F57"/>
    <w:rsid w:val="00F70532"/>
    <w:rsid w:val="00F71A03"/>
    <w:rsid w:val="00F73382"/>
    <w:rsid w:val="00F764E8"/>
    <w:rsid w:val="00F779A1"/>
    <w:rsid w:val="00F836C2"/>
    <w:rsid w:val="00F85425"/>
    <w:rsid w:val="00F854C4"/>
    <w:rsid w:val="00F87936"/>
    <w:rsid w:val="00F961E7"/>
    <w:rsid w:val="00F96906"/>
    <w:rsid w:val="00FA1FBD"/>
    <w:rsid w:val="00FA7830"/>
    <w:rsid w:val="00FB1237"/>
    <w:rsid w:val="00FB15DB"/>
    <w:rsid w:val="00FB67DE"/>
    <w:rsid w:val="00FB6E49"/>
    <w:rsid w:val="00FC0B02"/>
    <w:rsid w:val="00FD01EE"/>
    <w:rsid w:val="00FE0B3A"/>
    <w:rsid w:val="00FE33D5"/>
    <w:rsid w:val="00FE3DE0"/>
    <w:rsid w:val="00FF08F1"/>
    <w:rsid w:val="00FF52DA"/>
    <w:rsid w:val="00FF546D"/>
  </w:rsids>
  <m:mathPr>
    <m:mathFont m:val="Lucida Grande"/>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2FF"/>
    <w:rPr>
      <w:rFonts w:ascii="Times New Roman" w:eastAsia="Cambria" w:hAnsi="Times New Roman" w:cs="Times New Roman"/>
      <w:lang w:val="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772FF"/>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EE2"/>
    <w:rPr>
      <w:rFonts w:ascii="Lucida Grande" w:hAnsi="Lucida Grande"/>
      <w:sz w:val="18"/>
      <w:szCs w:val="18"/>
    </w:rPr>
  </w:style>
  <w:style w:type="character" w:customStyle="1" w:styleId="BalloonTextChar0">
    <w:name w:val="Balloon Text Char"/>
    <w:basedOn w:val="DefaultParagraphFont"/>
    <w:uiPriority w:val="99"/>
    <w:semiHidden/>
    <w:rsid w:val="00543FA4"/>
    <w:rPr>
      <w:rFonts w:ascii="Lucida Grande" w:hAnsi="Lucida Grande"/>
      <w:sz w:val="18"/>
      <w:szCs w:val="18"/>
    </w:rPr>
  </w:style>
  <w:style w:type="character" w:customStyle="1" w:styleId="BalloonTextChar2">
    <w:name w:val="Balloon Text Char"/>
    <w:basedOn w:val="DefaultParagraphFont"/>
    <w:uiPriority w:val="99"/>
    <w:semiHidden/>
    <w:rsid w:val="00A2261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772FF"/>
    <w:rPr>
      <w:rFonts w:ascii="Lucida Grande" w:eastAsia="Cambria" w:hAnsi="Lucida Grande" w:cs="Times New Roman"/>
      <w:sz w:val="18"/>
      <w:szCs w:val="18"/>
      <w:lang w:val="fr-FR"/>
    </w:rPr>
  </w:style>
  <w:style w:type="character" w:customStyle="1" w:styleId="BalloonTextChar3">
    <w:name w:val="Balloon Text Char"/>
    <w:basedOn w:val="DefaultParagraphFont"/>
    <w:uiPriority w:val="99"/>
    <w:semiHidden/>
    <w:rsid w:val="00E772FF"/>
    <w:rPr>
      <w:rFonts w:ascii="Lucida Grande" w:eastAsia="Cambria" w:hAnsi="Lucida Grande" w:cs="Times New Roman"/>
      <w:sz w:val="18"/>
      <w:szCs w:val="18"/>
      <w:lang w:val="fr-FR"/>
    </w:rPr>
  </w:style>
  <w:style w:type="character" w:customStyle="1" w:styleId="CommentTextChar">
    <w:name w:val="Comment Text Char"/>
    <w:basedOn w:val="DefaultParagraphFont"/>
    <w:link w:val="CommentText"/>
    <w:uiPriority w:val="99"/>
    <w:semiHidden/>
    <w:rsid w:val="00E772FF"/>
    <w:rPr>
      <w:rFonts w:ascii="Times New Roman" w:eastAsia="Cambria" w:hAnsi="Times New Roman" w:cs="Times New Roman"/>
      <w:lang w:val="fr-FR"/>
    </w:rPr>
  </w:style>
  <w:style w:type="paragraph" w:styleId="CommentText">
    <w:name w:val="annotation text"/>
    <w:basedOn w:val="Normal"/>
    <w:link w:val="CommentTextChar"/>
    <w:uiPriority w:val="99"/>
    <w:semiHidden/>
    <w:unhideWhenUsed/>
    <w:rsid w:val="00E772FF"/>
  </w:style>
  <w:style w:type="character" w:customStyle="1" w:styleId="FooterChar">
    <w:name w:val="Footer Char"/>
    <w:basedOn w:val="DefaultParagraphFont"/>
    <w:link w:val="Footer"/>
    <w:uiPriority w:val="99"/>
    <w:semiHidden/>
    <w:rsid w:val="00E772FF"/>
    <w:rPr>
      <w:rFonts w:ascii="Times New Roman" w:eastAsia="Cambria" w:hAnsi="Times New Roman" w:cs="Times New Roman"/>
      <w:lang w:val="fr-FR"/>
    </w:rPr>
  </w:style>
  <w:style w:type="paragraph" w:styleId="Footer">
    <w:name w:val="footer"/>
    <w:basedOn w:val="Normal"/>
    <w:link w:val="FooterChar"/>
    <w:uiPriority w:val="99"/>
    <w:semiHidden/>
    <w:unhideWhenUsed/>
    <w:rsid w:val="00E772FF"/>
    <w:pPr>
      <w:tabs>
        <w:tab w:val="center" w:pos="4320"/>
        <w:tab w:val="right" w:pos="8640"/>
      </w:tabs>
    </w:pPr>
  </w:style>
  <w:style w:type="character" w:customStyle="1" w:styleId="FootnoteTextChar">
    <w:name w:val="Footnote Text Char"/>
    <w:basedOn w:val="DefaultParagraphFont"/>
    <w:link w:val="FootnoteText"/>
    <w:uiPriority w:val="99"/>
    <w:rsid w:val="00E772FF"/>
    <w:rPr>
      <w:rFonts w:ascii="Times New Roman" w:eastAsia="Cambria" w:hAnsi="Times New Roman" w:cs="Times New Roman"/>
      <w:lang w:val="fr-FR"/>
    </w:rPr>
  </w:style>
  <w:style w:type="paragraph" w:styleId="FootnoteText">
    <w:name w:val="footnote text"/>
    <w:basedOn w:val="Normal"/>
    <w:link w:val="FootnoteTextChar"/>
    <w:uiPriority w:val="99"/>
    <w:unhideWhenUsed/>
    <w:rsid w:val="00E772FF"/>
  </w:style>
  <w:style w:type="character" w:customStyle="1" w:styleId="CommentSubjectChar">
    <w:name w:val="Comment Subject Char"/>
    <w:basedOn w:val="CommentTextChar"/>
    <w:link w:val="CommentSubject"/>
    <w:uiPriority w:val="99"/>
    <w:semiHidden/>
    <w:rsid w:val="00E772FF"/>
    <w:rPr>
      <w:rFonts w:ascii="Times New Roman" w:eastAsia="Cambria" w:hAnsi="Times New Roman" w:cs="Times New Roman"/>
      <w:b/>
      <w:bCs/>
      <w:sz w:val="20"/>
      <w:szCs w:val="20"/>
      <w:lang w:val="fr-FR"/>
    </w:rPr>
  </w:style>
  <w:style w:type="paragraph" w:styleId="CommentSubject">
    <w:name w:val="annotation subject"/>
    <w:basedOn w:val="CommentText"/>
    <w:next w:val="CommentText"/>
    <w:link w:val="CommentSubjectChar"/>
    <w:uiPriority w:val="99"/>
    <w:semiHidden/>
    <w:unhideWhenUsed/>
    <w:rsid w:val="00E772FF"/>
    <w:rPr>
      <w:b/>
      <w:bCs/>
      <w:sz w:val="20"/>
      <w:szCs w:val="20"/>
    </w:rPr>
  </w:style>
  <w:style w:type="character" w:styleId="CommentReference">
    <w:name w:val="annotation reference"/>
    <w:basedOn w:val="DefaultParagraphFont"/>
    <w:uiPriority w:val="99"/>
    <w:semiHidden/>
    <w:unhideWhenUsed/>
    <w:rsid w:val="00E772FF"/>
    <w:rPr>
      <w:sz w:val="18"/>
      <w:szCs w:val="18"/>
    </w:rPr>
  </w:style>
  <w:style w:type="character" w:styleId="FootnoteReference">
    <w:name w:val="footnote reference"/>
    <w:basedOn w:val="DefaultParagraphFont"/>
    <w:uiPriority w:val="99"/>
    <w:semiHidden/>
    <w:unhideWhenUsed/>
    <w:rsid w:val="00E772FF"/>
    <w:rPr>
      <w:vertAlign w:val="superscript"/>
    </w:rPr>
  </w:style>
  <w:style w:type="character" w:styleId="PageNumber">
    <w:name w:val="page number"/>
    <w:basedOn w:val="DefaultParagraphFont"/>
    <w:uiPriority w:val="99"/>
    <w:semiHidden/>
    <w:unhideWhenUsed/>
    <w:rsid w:val="00E772FF"/>
  </w:style>
  <w:style w:type="paragraph" w:styleId="DocumentMap">
    <w:name w:val="Document Map"/>
    <w:basedOn w:val="Normal"/>
    <w:link w:val="DocumentMapChar"/>
    <w:uiPriority w:val="99"/>
    <w:semiHidden/>
    <w:unhideWhenUsed/>
    <w:rsid w:val="001E757A"/>
    <w:rPr>
      <w:rFonts w:ascii="Tahoma" w:hAnsi="Tahoma" w:cs="Tahoma"/>
      <w:sz w:val="16"/>
      <w:szCs w:val="16"/>
    </w:rPr>
  </w:style>
  <w:style w:type="character" w:customStyle="1" w:styleId="DocumentMapChar">
    <w:name w:val="Document Map Char"/>
    <w:basedOn w:val="DefaultParagraphFont"/>
    <w:link w:val="DocumentMap"/>
    <w:uiPriority w:val="99"/>
    <w:semiHidden/>
    <w:rsid w:val="001E757A"/>
    <w:rPr>
      <w:rFonts w:ascii="Tahoma" w:eastAsia="Cambria" w:hAnsi="Tahoma" w:cs="Tahoma"/>
      <w:sz w:val="16"/>
      <w:szCs w:val="16"/>
      <w:lang w:val="fr-FR"/>
    </w:rPr>
  </w:style>
  <w:style w:type="paragraph" w:styleId="ListParagraph">
    <w:name w:val="List Paragraph"/>
    <w:basedOn w:val="Normal"/>
    <w:uiPriority w:val="34"/>
    <w:qFormat/>
    <w:rsid w:val="008D176A"/>
    <w:pPr>
      <w:ind w:left="720"/>
      <w:contextualSpacing/>
    </w:pPr>
  </w:style>
  <w:style w:type="character" w:styleId="Hyperlink">
    <w:name w:val="Hyperlink"/>
    <w:basedOn w:val="DefaultParagraphFont"/>
    <w:rsid w:val="00D31187"/>
    <w:rPr>
      <w:color w:val="0000FF" w:themeColor="hyperlink"/>
      <w:u w:val="single"/>
    </w:rPr>
  </w:style>
  <w:style w:type="character" w:styleId="FollowedHyperlink">
    <w:name w:val="FollowedHyperlink"/>
    <w:basedOn w:val="DefaultParagraphFont"/>
    <w:rsid w:val="00362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annotation reference" w:uiPriority="99"/>
  </w:latentStyles>
  <w:style w:type="paragraph" w:default="1" w:styleId="Normal">
    <w:name w:val="Normal"/>
    <w:qFormat/>
    <w:rsid w:val="00E772FF"/>
    <w:rPr>
      <w:rFonts w:ascii="Times New Roman" w:eastAsia="Cambria"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72FF"/>
    <w:rPr>
      <w:rFonts w:ascii="Lucida Grande" w:hAnsi="Lucida Grande"/>
      <w:sz w:val="18"/>
      <w:szCs w:val="18"/>
    </w:rPr>
  </w:style>
  <w:style w:type="character" w:customStyle="1" w:styleId="BalloonTextChar">
    <w:name w:val="Balloon Text Char"/>
    <w:basedOn w:val="Policepardfaut"/>
    <w:uiPriority w:val="99"/>
    <w:semiHidden/>
    <w:rsid w:val="00543FA4"/>
    <w:rPr>
      <w:rFonts w:ascii="Lucida Grande" w:hAnsi="Lucida Grande"/>
      <w:sz w:val="18"/>
      <w:szCs w:val="18"/>
    </w:rPr>
  </w:style>
  <w:style w:type="character" w:customStyle="1" w:styleId="BalloonTextChar0">
    <w:name w:val="Balloon Text Char"/>
    <w:basedOn w:val="Policepardfaut"/>
    <w:uiPriority w:val="99"/>
    <w:semiHidden/>
    <w:rsid w:val="00A22611"/>
    <w:rPr>
      <w:rFonts w:ascii="Lucida Grande" w:hAnsi="Lucida Grande"/>
      <w:sz w:val="18"/>
      <w:szCs w:val="18"/>
    </w:rPr>
  </w:style>
  <w:style w:type="character" w:customStyle="1" w:styleId="TextedebullesCar">
    <w:name w:val="Texte de bulles Car"/>
    <w:basedOn w:val="Policepardfaut"/>
    <w:link w:val="Textedebulles"/>
    <w:uiPriority w:val="99"/>
    <w:semiHidden/>
    <w:rsid w:val="00E772FF"/>
    <w:rPr>
      <w:rFonts w:ascii="Lucida Grande" w:eastAsia="Cambria" w:hAnsi="Lucida Grande" w:cs="Times New Roman"/>
      <w:sz w:val="18"/>
      <w:szCs w:val="18"/>
      <w:lang w:val="fr-FR"/>
    </w:rPr>
  </w:style>
  <w:style w:type="character" w:customStyle="1" w:styleId="BalloonTextChar1">
    <w:name w:val="Balloon Text Char"/>
    <w:basedOn w:val="Policepardfaut"/>
    <w:uiPriority w:val="99"/>
    <w:semiHidden/>
    <w:rsid w:val="00E772FF"/>
    <w:rPr>
      <w:rFonts w:ascii="Lucida Grande" w:eastAsia="Cambria" w:hAnsi="Lucida Grande" w:cs="Times New Roman"/>
      <w:sz w:val="18"/>
      <w:szCs w:val="18"/>
      <w:lang w:val="fr-FR"/>
    </w:rPr>
  </w:style>
  <w:style w:type="character" w:customStyle="1" w:styleId="CommentaireCar">
    <w:name w:val="Commentaire Car"/>
    <w:basedOn w:val="Policepardfaut"/>
    <w:link w:val="Commentaire"/>
    <w:uiPriority w:val="99"/>
    <w:semiHidden/>
    <w:rsid w:val="00E772FF"/>
    <w:rPr>
      <w:rFonts w:ascii="Times New Roman" w:eastAsia="Cambria" w:hAnsi="Times New Roman" w:cs="Times New Roman"/>
      <w:lang w:val="fr-FR"/>
    </w:rPr>
  </w:style>
  <w:style w:type="paragraph" w:styleId="Commentaire">
    <w:name w:val="annotation text"/>
    <w:basedOn w:val="Normal"/>
    <w:link w:val="CommentaireCar"/>
    <w:uiPriority w:val="99"/>
    <w:semiHidden/>
    <w:unhideWhenUsed/>
    <w:rsid w:val="00E772FF"/>
  </w:style>
  <w:style w:type="character" w:customStyle="1" w:styleId="PieddepageCar">
    <w:name w:val="Pied de page Car"/>
    <w:basedOn w:val="Policepardfaut"/>
    <w:link w:val="Pieddepage"/>
    <w:uiPriority w:val="99"/>
    <w:semiHidden/>
    <w:rsid w:val="00E772FF"/>
    <w:rPr>
      <w:rFonts w:ascii="Times New Roman" w:eastAsia="Cambria" w:hAnsi="Times New Roman" w:cs="Times New Roman"/>
      <w:lang w:val="fr-FR"/>
    </w:rPr>
  </w:style>
  <w:style w:type="paragraph" w:styleId="Pieddepage">
    <w:name w:val="footer"/>
    <w:basedOn w:val="Normal"/>
    <w:link w:val="PieddepageCar"/>
    <w:uiPriority w:val="99"/>
    <w:semiHidden/>
    <w:unhideWhenUsed/>
    <w:rsid w:val="00E772FF"/>
    <w:pPr>
      <w:tabs>
        <w:tab w:val="center" w:pos="4320"/>
        <w:tab w:val="right" w:pos="8640"/>
      </w:tabs>
    </w:pPr>
  </w:style>
  <w:style w:type="character" w:customStyle="1" w:styleId="NotedebasdepageCar">
    <w:name w:val="Note de bas de page Car"/>
    <w:basedOn w:val="Policepardfaut"/>
    <w:link w:val="Notedebasdepage"/>
    <w:uiPriority w:val="99"/>
    <w:rsid w:val="00E772FF"/>
    <w:rPr>
      <w:rFonts w:ascii="Times New Roman" w:eastAsia="Cambria" w:hAnsi="Times New Roman" w:cs="Times New Roman"/>
      <w:lang w:val="fr-FR"/>
    </w:rPr>
  </w:style>
  <w:style w:type="paragraph" w:styleId="Notedebasdepage">
    <w:name w:val="footnote text"/>
    <w:basedOn w:val="Normal"/>
    <w:link w:val="NotedebasdepageCar"/>
    <w:uiPriority w:val="99"/>
    <w:unhideWhenUsed/>
    <w:rsid w:val="00E772FF"/>
  </w:style>
  <w:style w:type="character" w:customStyle="1" w:styleId="ObjetducommentaireCar">
    <w:name w:val="Objet du commentaire Car"/>
    <w:basedOn w:val="CommentaireCar"/>
    <w:link w:val="Objetducommentaire"/>
    <w:uiPriority w:val="99"/>
    <w:semiHidden/>
    <w:rsid w:val="00E772FF"/>
    <w:rPr>
      <w:rFonts w:ascii="Times New Roman" w:eastAsia="Cambria" w:hAnsi="Times New Roman" w:cs="Times New Roman"/>
      <w:b/>
      <w:bCs/>
      <w:sz w:val="20"/>
      <w:szCs w:val="20"/>
      <w:lang w:val="fr-FR"/>
    </w:rPr>
  </w:style>
  <w:style w:type="paragraph" w:styleId="Objetducommentaire">
    <w:name w:val="annotation subject"/>
    <w:basedOn w:val="Commentaire"/>
    <w:next w:val="Commentaire"/>
    <w:link w:val="ObjetducommentaireCar"/>
    <w:uiPriority w:val="99"/>
    <w:semiHidden/>
    <w:unhideWhenUsed/>
    <w:rsid w:val="00E772FF"/>
    <w:rPr>
      <w:b/>
      <w:bCs/>
      <w:sz w:val="20"/>
      <w:szCs w:val="20"/>
    </w:rPr>
  </w:style>
  <w:style w:type="character" w:styleId="Marquedecommentaire">
    <w:name w:val="annotation reference"/>
    <w:basedOn w:val="Policepardfaut"/>
    <w:uiPriority w:val="99"/>
    <w:semiHidden/>
    <w:unhideWhenUsed/>
    <w:rsid w:val="00E772FF"/>
    <w:rPr>
      <w:sz w:val="18"/>
      <w:szCs w:val="18"/>
    </w:rPr>
  </w:style>
  <w:style w:type="character" w:styleId="Appelnotedebasdep">
    <w:name w:val="footnote reference"/>
    <w:basedOn w:val="Policepardfaut"/>
    <w:uiPriority w:val="99"/>
    <w:semiHidden/>
    <w:unhideWhenUsed/>
    <w:rsid w:val="00E772FF"/>
    <w:rPr>
      <w:vertAlign w:val="superscript"/>
    </w:rPr>
  </w:style>
  <w:style w:type="character" w:styleId="Numrodepage">
    <w:name w:val="page number"/>
    <w:basedOn w:val="Policepardfaut"/>
    <w:uiPriority w:val="99"/>
    <w:semiHidden/>
    <w:unhideWhenUsed/>
    <w:rsid w:val="00E772FF"/>
  </w:style>
  <w:style w:type="paragraph" w:styleId="Explorateurdedocuments">
    <w:name w:val="Document Map"/>
    <w:basedOn w:val="Normal"/>
    <w:link w:val="ExplorateurdedocumentsCar"/>
    <w:uiPriority w:val="99"/>
    <w:semiHidden/>
    <w:unhideWhenUsed/>
    <w:rsid w:val="001E757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E757A"/>
    <w:rPr>
      <w:rFonts w:ascii="Tahoma" w:eastAsia="Cambria" w:hAnsi="Tahoma" w:cs="Tahoma"/>
      <w:sz w:val="16"/>
      <w:szCs w:val="16"/>
      <w:lang w:val="fr-FR"/>
    </w:rPr>
  </w:style>
  <w:style w:type="paragraph" w:styleId="Paragraphedeliste">
    <w:name w:val="List Paragraph"/>
    <w:basedOn w:val="Normal"/>
    <w:uiPriority w:val="34"/>
    <w:qFormat/>
    <w:rsid w:val="008D176A"/>
    <w:pPr>
      <w:ind w:left="720"/>
      <w:contextualSpacing/>
    </w:pPr>
  </w:style>
  <w:style w:type="character" w:styleId="Lienhypertexte">
    <w:name w:val="Hyperlink"/>
    <w:basedOn w:val="Policepardfaut"/>
    <w:rsid w:val="00D31187"/>
    <w:rPr>
      <w:color w:val="0000FF" w:themeColor="hyperlink"/>
      <w:u w:val="single"/>
    </w:rPr>
  </w:style>
  <w:style w:type="character" w:styleId="Lienhypertextesuivivisit">
    <w:name w:val="FollowedHyperlink"/>
    <w:basedOn w:val="Policepardfaut"/>
    <w:rsid w:val="003622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mbert-wild.com/fr/spectacle/la-mort-dadam" TargetMode="External"/><Relationship Id="rId12" Type="http://schemas.openxmlformats.org/officeDocument/2006/relationships/hyperlink" Target="http://www.lambert-wild.com/fr/spectacle/orgia" TargetMode="External"/><Relationship Id="rId13" Type="http://schemas.openxmlformats.org/officeDocument/2006/relationships/hyperlink" Target="http://www.lambert-wild.com/fr"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lambert-wild.com/fr/spectacle/la-mort-dad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mbert-wild.com/" TargetMode="External"/><Relationship Id="rId2" Type="http://schemas.openxmlformats.org/officeDocument/2006/relationships/hyperlink" Target="http://www.lambert-wild.com/fr/spectacl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3C9B-F221-465E-AC06-56AF64D1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22</Pages>
  <Words>4976</Words>
  <Characters>28365</Characters>
  <Application>Microsoft Macintosh Word</Application>
  <DocSecurity>0</DocSecurity>
  <Lines>236</Lines>
  <Paragraphs>56</Paragraphs>
  <ScaleCrop>false</ScaleCrop>
  <HeadingPairs>
    <vt:vector size="2" baseType="variant">
      <vt:variant>
        <vt:lpstr>Titre</vt:lpstr>
      </vt:variant>
      <vt:variant>
        <vt:i4>1</vt:i4>
      </vt:variant>
    </vt:vector>
  </HeadingPairs>
  <TitlesOfParts>
    <vt:vector size="1" baseType="lpstr">
      <vt:lpstr/>
    </vt:vector>
  </TitlesOfParts>
  <Company>Royal Holloway</Company>
  <LinksUpToDate>false</LinksUpToDate>
  <CharactersWithSpaces>34834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Eugenie Pastor</cp:lastModifiedBy>
  <cp:revision>35</cp:revision>
  <dcterms:created xsi:type="dcterms:W3CDTF">2016-07-07T10:44:00Z</dcterms:created>
  <dcterms:modified xsi:type="dcterms:W3CDTF">2016-07-22T16:25:00Z</dcterms:modified>
</cp:coreProperties>
</file>