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FAE6F" w14:textId="58FA7A4A" w:rsidR="000A6F92" w:rsidRPr="00527FBD" w:rsidRDefault="00851588" w:rsidP="000A6F92">
      <w:pPr>
        <w:spacing w:after="0"/>
        <w:rPr>
          <w:b/>
        </w:rPr>
      </w:pPr>
      <w:r w:rsidRPr="00527FBD">
        <w:rPr>
          <w:b/>
          <w:lang w:val="en-GB"/>
        </w:rPr>
        <w:t>Effects of triceps surae muscle strength and tendon stiffness on the reactive dynamic stability and adaptability of older female adults during perturbed walking</w:t>
      </w:r>
    </w:p>
    <w:p w14:paraId="6413B125" w14:textId="77777777" w:rsidR="000A6F92" w:rsidRPr="00527FBD" w:rsidRDefault="000A6F92" w:rsidP="000A6F92">
      <w:pPr>
        <w:pStyle w:val="Default"/>
        <w:spacing w:line="480" w:lineRule="auto"/>
        <w:rPr>
          <w:rFonts w:ascii="Times New Roman" w:hAnsi="Times New Roman" w:cs="Times New Roman"/>
          <w:lang w:val="de-DE"/>
        </w:rPr>
      </w:pPr>
      <w:r w:rsidRPr="00527FBD">
        <w:rPr>
          <w:rFonts w:ascii="Times New Roman" w:hAnsi="Times New Roman" w:cs="Times New Roman"/>
          <w:lang w:val="de-DE"/>
        </w:rPr>
        <w:t>Epro G</w:t>
      </w:r>
      <w:r w:rsidRPr="00527FBD">
        <w:rPr>
          <w:rFonts w:ascii="Times New Roman" w:hAnsi="Times New Roman" w:cs="Times New Roman"/>
          <w:vertAlign w:val="superscript"/>
          <w:lang w:val="de-DE"/>
        </w:rPr>
        <w:t>1,2</w:t>
      </w:r>
      <w:r w:rsidRPr="00527FBD">
        <w:rPr>
          <w:rFonts w:ascii="Times New Roman" w:hAnsi="Times New Roman" w:cs="Times New Roman"/>
          <w:lang w:val="de-DE"/>
        </w:rPr>
        <w:t>, McCrum C</w:t>
      </w:r>
      <w:r w:rsidRPr="00527FBD">
        <w:rPr>
          <w:rFonts w:ascii="Times New Roman" w:hAnsi="Times New Roman" w:cs="Times New Roman"/>
          <w:vertAlign w:val="superscript"/>
          <w:lang w:val="de-DE"/>
        </w:rPr>
        <w:t>3,4</w:t>
      </w:r>
      <w:r w:rsidRPr="00527FBD">
        <w:rPr>
          <w:rFonts w:ascii="Times New Roman" w:hAnsi="Times New Roman" w:cs="Times New Roman"/>
          <w:lang w:val="de-DE"/>
        </w:rPr>
        <w:t>, Mierau A</w:t>
      </w:r>
      <w:r w:rsidRPr="00527FBD">
        <w:rPr>
          <w:rFonts w:ascii="Times New Roman" w:hAnsi="Times New Roman" w:cs="Times New Roman"/>
          <w:vertAlign w:val="superscript"/>
          <w:lang w:val="de-DE"/>
        </w:rPr>
        <w:t>5,6</w:t>
      </w:r>
      <w:r w:rsidRPr="00527FBD">
        <w:rPr>
          <w:rFonts w:ascii="Times New Roman" w:hAnsi="Times New Roman" w:cs="Times New Roman"/>
          <w:lang w:val="de-DE"/>
        </w:rPr>
        <w:t>, Leyendecker M</w:t>
      </w:r>
      <w:r w:rsidRPr="00527FBD">
        <w:rPr>
          <w:rFonts w:ascii="Times New Roman" w:hAnsi="Times New Roman" w:cs="Times New Roman"/>
          <w:vertAlign w:val="superscript"/>
          <w:lang w:val="de-DE"/>
        </w:rPr>
        <w:t>5</w:t>
      </w:r>
      <w:r w:rsidRPr="00527FBD">
        <w:rPr>
          <w:rFonts w:ascii="Times New Roman" w:hAnsi="Times New Roman" w:cs="Times New Roman"/>
          <w:lang w:val="de-DE"/>
        </w:rPr>
        <w:t>, Brüggemann G-P</w:t>
      </w:r>
      <w:r w:rsidRPr="00527FBD">
        <w:rPr>
          <w:rFonts w:ascii="Times New Roman" w:hAnsi="Times New Roman" w:cs="Times New Roman"/>
          <w:vertAlign w:val="superscript"/>
          <w:lang w:val="de-DE"/>
        </w:rPr>
        <w:t>2,7</w:t>
      </w:r>
      <w:r w:rsidRPr="00527FBD">
        <w:rPr>
          <w:rFonts w:ascii="Times New Roman" w:hAnsi="Times New Roman" w:cs="Times New Roman"/>
          <w:lang w:val="de-DE"/>
        </w:rPr>
        <w:t>, Karamanidis K</w:t>
      </w:r>
      <w:r w:rsidRPr="00527FBD">
        <w:rPr>
          <w:rFonts w:ascii="Times New Roman" w:hAnsi="Times New Roman" w:cs="Times New Roman"/>
          <w:vertAlign w:val="superscript"/>
          <w:lang w:val="de-DE"/>
        </w:rPr>
        <w:t>1</w:t>
      </w:r>
    </w:p>
    <w:p w14:paraId="627FC47C" w14:textId="77777777" w:rsidR="000A6F92" w:rsidRPr="00527FBD" w:rsidRDefault="000A6F92" w:rsidP="000A6F92">
      <w:pPr>
        <w:spacing w:after="0"/>
        <w:jc w:val="both"/>
        <w:rPr>
          <w:szCs w:val="24"/>
          <w:lang w:val="de-DE"/>
        </w:rPr>
      </w:pPr>
    </w:p>
    <w:p w14:paraId="5AA1C667" w14:textId="77777777" w:rsidR="000A6F92" w:rsidRPr="00527FBD" w:rsidRDefault="000A6F92" w:rsidP="000A6F92">
      <w:pPr>
        <w:spacing w:after="0"/>
        <w:jc w:val="both"/>
        <w:rPr>
          <w:szCs w:val="24"/>
          <w:lang w:val="en-US"/>
        </w:rPr>
      </w:pPr>
      <w:r w:rsidRPr="00527FBD">
        <w:rPr>
          <w:szCs w:val="24"/>
          <w:vertAlign w:val="superscript"/>
          <w:lang w:val="en-GB"/>
        </w:rPr>
        <w:t>1</w:t>
      </w:r>
      <w:r w:rsidRPr="00527FBD">
        <w:rPr>
          <w:szCs w:val="24"/>
          <w:lang w:val="en-GB"/>
        </w:rPr>
        <w:t>Sport and Exercise Science Research Centre, School of Applied Sciences, London South Bank</w:t>
      </w:r>
      <w:r w:rsidR="00EF5EE9" w:rsidRPr="00527FBD">
        <w:rPr>
          <w:szCs w:val="24"/>
          <w:lang w:val="en-GB"/>
        </w:rPr>
        <w:t xml:space="preserve"> </w:t>
      </w:r>
      <w:r w:rsidRPr="00527FBD">
        <w:rPr>
          <w:szCs w:val="24"/>
          <w:lang w:val="en-GB"/>
        </w:rPr>
        <w:t xml:space="preserve">University, United Kingdom; </w:t>
      </w:r>
      <w:r w:rsidRPr="00527FBD">
        <w:rPr>
          <w:vertAlign w:val="superscript"/>
          <w:lang w:val="en-GB"/>
        </w:rPr>
        <w:t>2</w:t>
      </w:r>
      <w:r w:rsidRPr="00527FBD">
        <w:rPr>
          <w:szCs w:val="24"/>
          <w:lang w:val="en-GB"/>
        </w:rPr>
        <w:t xml:space="preserve">Institute of Biomechanics and Orthopaedics, German Sport University Cologne, Germany; </w:t>
      </w:r>
      <w:r w:rsidRPr="00527FBD">
        <w:rPr>
          <w:szCs w:val="24"/>
          <w:vertAlign w:val="superscript"/>
          <w:lang w:val="en-GB"/>
        </w:rPr>
        <w:t>3</w:t>
      </w:r>
      <w:r w:rsidRPr="00527FBD">
        <w:rPr>
          <w:szCs w:val="24"/>
          <w:lang w:val="en-GB"/>
        </w:rPr>
        <w:t>NUTRIM School of Nutrition and Translational Research in Metabolism, Maastricht University Medical Centre+, Department of Human Movement Science, Maastricht, The Netherlands;</w:t>
      </w:r>
      <w:r w:rsidRPr="00527FBD">
        <w:t xml:space="preserve"> </w:t>
      </w:r>
      <w:r w:rsidRPr="00527FBD">
        <w:rPr>
          <w:szCs w:val="24"/>
          <w:vertAlign w:val="superscript"/>
          <w:lang w:val="en-GB"/>
        </w:rPr>
        <w:t>4</w:t>
      </w:r>
      <w:r w:rsidRPr="00527FBD">
        <w:rPr>
          <w:szCs w:val="24"/>
          <w:lang w:val="en-GB"/>
        </w:rPr>
        <w:t xml:space="preserve">Institute of Movement and Sport Gerontology, German Sport University Cologne, Germany; </w:t>
      </w:r>
      <w:r w:rsidRPr="00527FBD">
        <w:rPr>
          <w:szCs w:val="24"/>
          <w:vertAlign w:val="superscript"/>
          <w:lang w:val="en-GB"/>
        </w:rPr>
        <w:t>5</w:t>
      </w:r>
      <w:r w:rsidRPr="00527FBD">
        <w:rPr>
          <w:szCs w:val="24"/>
          <w:lang w:val="en-GB"/>
        </w:rPr>
        <w:t xml:space="preserve">Institute of Movement and Neurosciences, German Sport University Cologne, Germany; </w:t>
      </w:r>
      <w:r w:rsidRPr="00527FBD">
        <w:rPr>
          <w:szCs w:val="24"/>
          <w:vertAlign w:val="superscript"/>
          <w:lang w:val="en-US"/>
        </w:rPr>
        <w:t>6</w:t>
      </w:r>
      <w:r w:rsidRPr="00527FBD">
        <w:rPr>
          <w:szCs w:val="24"/>
          <w:lang w:val="en-US"/>
        </w:rPr>
        <w:t xml:space="preserve">Department of Exercise and Sport Science, LUNEX International University of Health, Exercise and Sports, Differdange, Luxembourg; </w:t>
      </w:r>
      <w:r w:rsidRPr="00527FBD">
        <w:rPr>
          <w:szCs w:val="24"/>
          <w:vertAlign w:val="superscript"/>
          <w:lang w:val="en-US"/>
        </w:rPr>
        <w:t>7</w:t>
      </w:r>
      <w:r w:rsidRPr="00527FBD">
        <w:rPr>
          <w:szCs w:val="24"/>
          <w:lang w:val="en-US"/>
        </w:rPr>
        <w:t>Cologne Center for Musculoskeletal Biomechanics, Medical Faculty, University of Cologne, Cologne, Germany</w:t>
      </w:r>
    </w:p>
    <w:p w14:paraId="0B4532D7" w14:textId="77777777" w:rsidR="000A6F92" w:rsidRPr="00527FBD" w:rsidRDefault="000A6F92" w:rsidP="003D392E">
      <w:pPr>
        <w:spacing w:after="0"/>
        <w:jc w:val="both"/>
        <w:rPr>
          <w:szCs w:val="24"/>
          <w:lang w:val="en-US"/>
        </w:rPr>
      </w:pPr>
    </w:p>
    <w:p w14:paraId="78BC1847" w14:textId="77777777" w:rsidR="000A6F92" w:rsidRPr="00527FBD" w:rsidRDefault="000A6F92" w:rsidP="003D392E">
      <w:pPr>
        <w:spacing w:after="0"/>
        <w:jc w:val="both"/>
        <w:rPr>
          <w:b/>
          <w:szCs w:val="24"/>
          <w:lang w:val="en-GB"/>
        </w:rPr>
      </w:pPr>
      <w:r w:rsidRPr="00527FBD">
        <w:rPr>
          <w:b/>
          <w:szCs w:val="24"/>
          <w:lang w:val="en-GB"/>
        </w:rPr>
        <w:t>Corresponding Author:</w:t>
      </w:r>
    </w:p>
    <w:p w14:paraId="62FC4225" w14:textId="77777777" w:rsidR="000A6F92" w:rsidRPr="00527FBD" w:rsidRDefault="000A6F92" w:rsidP="003D392E">
      <w:pPr>
        <w:spacing w:after="0"/>
        <w:jc w:val="both"/>
        <w:rPr>
          <w:szCs w:val="24"/>
          <w:lang w:val="en-GB"/>
        </w:rPr>
      </w:pPr>
      <w:r w:rsidRPr="00527FBD">
        <w:rPr>
          <w:szCs w:val="24"/>
          <w:lang w:val="en-GB"/>
        </w:rPr>
        <w:t>Gaspar Epro</w:t>
      </w:r>
    </w:p>
    <w:p w14:paraId="02826414" w14:textId="77777777" w:rsidR="000A6F92" w:rsidRPr="00527FBD" w:rsidRDefault="000A6F92" w:rsidP="003D392E">
      <w:pPr>
        <w:spacing w:after="0"/>
        <w:jc w:val="both"/>
        <w:rPr>
          <w:szCs w:val="24"/>
          <w:lang w:val="en-GB"/>
        </w:rPr>
      </w:pPr>
      <w:r w:rsidRPr="00527FBD">
        <w:rPr>
          <w:szCs w:val="24"/>
          <w:lang w:val="en-GB"/>
        </w:rPr>
        <w:t>Sport and Exercise Science Research Centre</w:t>
      </w:r>
    </w:p>
    <w:p w14:paraId="5F46168D" w14:textId="77777777" w:rsidR="000A6F92" w:rsidRPr="00527FBD" w:rsidRDefault="000A6F92" w:rsidP="003D392E">
      <w:pPr>
        <w:spacing w:after="0"/>
        <w:jc w:val="both"/>
        <w:rPr>
          <w:szCs w:val="24"/>
          <w:lang w:val="en-GB"/>
        </w:rPr>
      </w:pPr>
      <w:r w:rsidRPr="00527FBD">
        <w:rPr>
          <w:szCs w:val="24"/>
          <w:lang w:val="en-GB"/>
        </w:rPr>
        <w:t>School of Applied Sciences, London South Bank University</w:t>
      </w:r>
    </w:p>
    <w:p w14:paraId="1EDBFD6A" w14:textId="77777777" w:rsidR="000A6F92" w:rsidRPr="00527FBD" w:rsidRDefault="000A6F92" w:rsidP="003D392E">
      <w:pPr>
        <w:spacing w:after="0"/>
        <w:jc w:val="both"/>
        <w:rPr>
          <w:szCs w:val="24"/>
          <w:lang w:val="en-GB"/>
        </w:rPr>
      </w:pPr>
      <w:r w:rsidRPr="00527FBD">
        <w:rPr>
          <w:szCs w:val="24"/>
          <w:lang w:val="en-GB"/>
        </w:rPr>
        <w:t>103 Borough Road, London SE1 0AA, United Kingdom</w:t>
      </w:r>
    </w:p>
    <w:p w14:paraId="78957BFC" w14:textId="77777777" w:rsidR="000A6F92" w:rsidRPr="00527FBD" w:rsidRDefault="000A6F92" w:rsidP="003D392E">
      <w:pPr>
        <w:spacing w:after="0"/>
        <w:jc w:val="both"/>
        <w:rPr>
          <w:szCs w:val="24"/>
          <w:lang w:val="de-DE"/>
        </w:rPr>
      </w:pPr>
      <w:r w:rsidRPr="00527FBD">
        <w:rPr>
          <w:szCs w:val="24"/>
          <w:lang w:val="de-DE"/>
        </w:rPr>
        <w:t>E-mail: g.epro@lsbu.ac.uk</w:t>
      </w:r>
    </w:p>
    <w:p w14:paraId="19C26065" w14:textId="77777777" w:rsidR="000A6F92" w:rsidRPr="00527FBD" w:rsidRDefault="000A6F92" w:rsidP="003D392E">
      <w:pPr>
        <w:spacing w:after="0"/>
        <w:jc w:val="both"/>
        <w:rPr>
          <w:szCs w:val="24"/>
          <w:lang w:val="en-US"/>
        </w:rPr>
      </w:pPr>
      <w:r w:rsidRPr="00527FBD">
        <w:rPr>
          <w:szCs w:val="24"/>
          <w:lang w:val="en-US"/>
        </w:rPr>
        <w:t>Tel: +44 20 7815 7935</w:t>
      </w:r>
    </w:p>
    <w:p w14:paraId="50F8C141" w14:textId="77777777" w:rsidR="000A6F92" w:rsidRPr="00527FBD" w:rsidRDefault="000A6F92" w:rsidP="003D392E">
      <w:pPr>
        <w:jc w:val="both"/>
        <w:rPr>
          <w:lang w:val="en-GB"/>
        </w:rPr>
      </w:pPr>
      <w:r w:rsidRPr="00527FBD">
        <w:rPr>
          <w:b/>
          <w:lang w:val="en-GB"/>
        </w:rPr>
        <w:t>Keywords:</w:t>
      </w:r>
      <w:r w:rsidR="003B5BB5" w:rsidRPr="00527FBD">
        <w:rPr>
          <w:lang w:val="en-GB"/>
        </w:rPr>
        <w:t xml:space="preserve"> ag</w:t>
      </w:r>
      <w:r w:rsidRPr="00527FBD">
        <w:rPr>
          <w:lang w:val="en-GB"/>
        </w:rPr>
        <w:t>ing, falls, margin of stability, muscle strength, tendon stiffness</w:t>
      </w:r>
    </w:p>
    <w:p w14:paraId="721ACE26" w14:textId="77777777" w:rsidR="003D392E" w:rsidRPr="00527FBD" w:rsidRDefault="003D392E" w:rsidP="003D392E">
      <w:pPr>
        <w:jc w:val="both"/>
        <w:rPr>
          <w:lang w:val="en-GB"/>
        </w:rPr>
      </w:pPr>
      <w:r w:rsidRPr="00527FBD">
        <w:rPr>
          <w:b/>
          <w:lang w:val="en-GB"/>
        </w:rPr>
        <w:t xml:space="preserve">Running </w:t>
      </w:r>
      <w:r w:rsidR="00EA530F" w:rsidRPr="00527FBD">
        <w:rPr>
          <w:b/>
          <w:lang w:val="en-GB"/>
        </w:rPr>
        <w:t>title</w:t>
      </w:r>
      <w:r w:rsidRPr="00527FBD">
        <w:rPr>
          <w:lang w:val="en-GB"/>
        </w:rPr>
        <w:t>: Triceps surae properties and gait stability in older adults</w:t>
      </w:r>
    </w:p>
    <w:p w14:paraId="09638B75" w14:textId="77777777" w:rsidR="001103E0" w:rsidRPr="00527FBD" w:rsidRDefault="003D392E" w:rsidP="003D392E">
      <w:pPr>
        <w:jc w:val="both"/>
        <w:rPr>
          <w:lang w:val="en-GB"/>
        </w:rPr>
      </w:pPr>
      <w:r w:rsidRPr="00527FBD">
        <w:rPr>
          <w:b/>
          <w:lang w:val="en-GB"/>
        </w:rPr>
        <w:lastRenderedPageBreak/>
        <w:t xml:space="preserve">New &amp; Noteworthy: </w:t>
      </w:r>
      <w:r w:rsidRPr="00527FBD">
        <w:rPr>
          <w:lang w:val="en-GB"/>
        </w:rPr>
        <w:t>Triceps surae muscle weakness and a more compliant Achilles tendon partly limit older adults’ ability to effectively enlarge the base of support and recover dynamic stability after an unexpected perturbation during walking, increasing their fall risk. However, the degeneration in muscle strength and tendon stiffness may not inhibit the ability of the locomotor system to adapt the reactive motor response to repeated perturbations.</w:t>
      </w:r>
    </w:p>
    <w:p w14:paraId="4AE9C086" w14:textId="77777777" w:rsidR="000A6F92" w:rsidRPr="00527FBD" w:rsidRDefault="001103E0" w:rsidP="001103E0">
      <w:pPr>
        <w:pStyle w:val="Heading1"/>
        <w:rPr>
          <w:lang w:val="en-GB"/>
        </w:rPr>
      </w:pPr>
      <w:r w:rsidRPr="00527FBD">
        <w:rPr>
          <w:lang w:val="en-GB"/>
        </w:rPr>
        <w:br w:type="page"/>
      </w:r>
      <w:r w:rsidR="000A6F92" w:rsidRPr="00527FBD">
        <w:rPr>
          <w:lang w:val="en-GB"/>
        </w:rPr>
        <w:lastRenderedPageBreak/>
        <w:t>Abstract</w:t>
      </w:r>
    </w:p>
    <w:p w14:paraId="048BB74A" w14:textId="495A6543" w:rsidR="004C349E" w:rsidRPr="00527FBD" w:rsidRDefault="000A6F92" w:rsidP="003059A7">
      <w:pPr>
        <w:spacing w:after="0"/>
        <w:jc w:val="both"/>
        <w:rPr>
          <w:lang w:val="en-GB"/>
        </w:rPr>
      </w:pPr>
      <w:r w:rsidRPr="00527FBD">
        <w:rPr>
          <w:lang w:val="en-GB"/>
        </w:rPr>
        <w:t xml:space="preserve">This study aimed to examine whether the triceps surae (TS) muscle-tendon unit (MTU) mechanical properties affects </w:t>
      </w:r>
      <w:r w:rsidRPr="00527FBD">
        <w:rPr>
          <w:rFonts w:cs="Arial"/>
          <w:lang w:val="en-GB"/>
        </w:rPr>
        <w:t xml:space="preserve">gait stability and </w:t>
      </w:r>
      <w:r w:rsidRPr="00527FBD">
        <w:rPr>
          <w:lang w:val="en-GB"/>
        </w:rPr>
        <w:t xml:space="preserve">its reactive adaptation potential to repeated perturbation exposure in older adults. </w:t>
      </w:r>
      <w:bookmarkStart w:id="0" w:name="OLE_LINK60"/>
      <w:bookmarkStart w:id="1" w:name="OLE_LINK70"/>
      <w:r w:rsidR="00930EB0" w:rsidRPr="00527FBD">
        <w:rPr>
          <w:lang w:val="en-GB"/>
        </w:rPr>
        <w:t>Thirty-fou</w:t>
      </w:r>
      <w:bookmarkEnd w:id="0"/>
      <w:bookmarkEnd w:id="1"/>
      <w:r w:rsidR="00A21194" w:rsidRPr="00527FBD">
        <w:rPr>
          <w:lang w:val="en-GB"/>
        </w:rPr>
        <w:t xml:space="preserve">r </w:t>
      </w:r>
      <w:r w:rsidRPr="00527FBD">
        <w:rPr>
          <w:lang w:val="en-GB"/>
        </w:rPr>
        <w:t xml:space="preserve">older adults </w:t>
      </w:r>
      <w:r w:rsidR="00B73B13" w:rsidRPr="00527FBD">
        <w:rPr>
          <w:lang w:val="en-GB"/>
        </w:rPr>
        <w:t xml:space="preserve">each </w:t>
      </w:r>
      <w:r w:rsidRPr="00527FBD">
        <w:rPr>
          <w:lang w:val="en-GB"/>
        </w:rPr>
        <w:t xml:space="preserve">experienced eight separate unexpected perturbations during treadmill walking, while a motion capture system was used to determine the margin of stability (MoS) and base of support (BoS). Ankle plantarflexor muscle strength and Achilles tendon (AT) stiffness were analysed using ultrasonography and dynamometry. A median split </w:t>
      </w:r>
      <w:r w:rsidR="007011B2" w:rsidRPr="00527FBD">
        <w:rPr>
          <w:lang w:val="en-GB"/>
        </w:rPr>
        <w:t xml:space="preserve">and separation boundaries </w:t>
      </w:r>
      <w:r w:rsidRPr="00527FBD">
        <w:rPr>
          <w:lang w:val="en-GB"/>
        </w:rPr>
        <w:t>classified the subjects into two groups with GroupStrong (n=1</w:t>
      </w:r>
      <w:r w:rsidR="007011B2" w:rsidRPr="00527FBD">
        <w:rPr>
          <w:lang w:val="en-GB"/>
        </w:rPr>
        <w:t>0</w:t>
      </w:r>
      <w:r w:rsidRPr="00527FBD">
        <w:rPr>
          <w:lang w:val="en-GB"/>
        </w:rPr>
        <w:t>) showing higher ankle plantarflexor muscle strength</w:t>
      </w:r>
      <w:r w:rsidR="007011B2" w:rsidRPr="00527FBD">
        <w:rPr>
          <w:lang w:val="en-GB"/>
        </w:rPr>
        <w:t xml:space="preserve"> </w:t>
      </w:r>
      <w:r w:rsidRPr="00527FBD">
        <w:rPr>
          <w:lang w:val="en-GB"/>
        </w:rPr>
        <w:t>(</w:t>
      </w:r>
      <w:r w:rsidR="00CF26D6" w:rsidRPr="00527FBD">
        <w:rPr>
          <w:lang w:val="en-GB"/>
        </w:rPr>
        <w:t>2.26±</w:t>
      </w:r>
      <w:r w:rsidR="007011B2" w:rsidRPr="00527FBD">
        <w:rPr>
          <w:lang w:val="en-GB"/>
        </w:rPr>
        <w:t>0.17 Nm</w:t>
      </w:r>
      <w:bookmarkStart w:id="2" w:name="OLE_LINK117"/>
      <w:bookmarkStart w:id="3" w:name="OLE_LINK118"/>
      <w:bookmarkStart w:id="4" w:name="OLE_LINK119"/>
      <w:bookmarkStart w:id="5" w:name="OLE_LINK120"/>
      <w:bookmarkStart w:id="6" w:name="OLE_LINK121"/>
      <w:bookmarkStart w:id="7" w:name="OLE_LINK122"/>
      <w:r w:rsidR="007011B2" w:rsidRPr="00527FBD">
        <w:rPr>
          <w:lang w:val="en-GB"/>
        </w:rPr>
        <w:t>·</w:t>
      </w:r>
      <w:bookmarkEnd w:id="2"/>
      <w:bookmarkEnd w:id="3"/>
      <w:bookmarkEnd w:id="4"/>
      <w:bookmarkEnd w:id="5"/>
      <w:bookmarkEnd w:id="6"/>
      <w:bookmarkEnd w:id="7"/>
      <w:r w:rsidR="007011B2" w:rsidRPr="00527FBD">
        <w:rPr>
          <w:lang w:val="en-GB"/>
        </w:rPr>
        <w:t>kg</w:t>
      </w:r>
      <w:r w:rsidR="007011B2" w:rsidRPr="00527FBD">
        <w:rPr>
          <w:vertAlign w:val="superscript"/>
          <w:lang w:val="en-GB"/>
        </w:rPr>
        <w:t>-1</w:t>
      </w:r>
      <w:r w:rsidR="00CF26D6" w:rsidRPr="00527FBD">
        <w:rPr>
          <w:lang w:val="en-GB"/>
        </w:rPr>
        <w:t xml:space="preserve"> vs. 1.47±</w:t>
      </w:r>
      <w:r w:rsidR="007011B2" w:rsidRPr="00527FBD">
        <w:rPr>
          <w:lang w:val="en-GB"/>
        </w:rPr>
        <w:t>0.20 Nm·kg</w:t>
      </w:r>
      <w:r w:rsidR="007011B2" w:rsidRPr="00527FBD">
        <w:rPr>
          <w:vertAlign w:val="superscript"/>
          <w:lang w:val="en-GB"/>
        </w:rPr>
        <w:t>-1</w:t>
      </w:r>
      <w:r w:rsidR="007011B2" w:rsidRPr="00527FBD">
        <w:rPr>
          <w:lang w:val="en-GB"/>
        </w:rPr>
        <w:t xml:space="preserve">; </w:t>
      </w:r>
      <w:r w:rsidR="00CF26D6" w:rsidRPr="00527FBD">
        <w:rPr>
          <w:i/>
          <w:lang w:val="en-GB"/>
        </w:rPr>
        <w:t>P</w:t>
      </w:r>
      <w:r w:rsidR="007011B2" w:rsidRPr="00527FBD">
        <w:rPr>
          <w:i/>
          <w:lang w:val="en-GB"/>
        </w:rPr>
        <w:t>&lt;</w:t>
      </w:r>
      <w:r w:rsidR="00CF26D6" w:rsidRPr="00527FBD">
        <w:rPr>
          <w:lang w:val="en-GB"/>
        </w:rPr>
        <w:t>0</w:t>
      </w:r>
      <w:r w:rsidR="007011B2" w:rsidRPr="00527FBD">
        <w:rPr>
          <w:lang w:val="en-GB"/>
        </w:rPr>
        <w:t>.001</w:t>
      </w:r>
      <w:r w:rsidRPr="00527FBD">
        <w:rPr>
          <w:lang w:val="en-GB"/>
        </w:rPr>
        <w:t>) and AT stiffness (</w:t>
      </w:r>
      <w:r w:rsidR="007011B2" w:rsidRPr="00527FBD">
        <w:rPr>
          <w:lang w:val="en-GB"/>
        </w:rPr>
        <w:t>5</w:t>
      </w:r>
      <w:r w:rsidR="00CF26D6" w:rsidRPr="00527FBD">
        <w:rPr>
          <w:lang w:val="en-GB"/>
        </w:rPr>
        <w:t>44±</w:t>
      </w:r>
      <w:r w:rsidR="007011B2" w:rsidRPr="00527FBD">
        <w:rPr>
          <w:lang w:val="en-GB"/>
        </w:rPr>
        <w:t>75 N</w:t>
      </w:r>
      <w:r w:rsidR="00CD1D28" w:rsidRPr="00527FBD">
        <w:rPr>
          <w:lang w:val="en-GB"/>
        </w:rPr>
        <w:t>·</w:t>
      </w:r>
      <w:r w:rsidR="007011B2" w:rsidRPr="00527FBD">
        <w:rPr>
          <w:lang w:val="en-GB"/>
        </w:rPr>
        <w:t>mm</w:t>
      </w:r>
      <w:r w:rsidR="007011B2" w:rsidRPr="00527FBD">
        <w:rPr>
          <w:vertAlign w:val="superscript"/>
          <w:lang w:val="en-GB"/>
        </w:rPr>
        <w:t>-1</w:t>
      </w:r>
      <w:r w:rsidR="007011B2" w:rsidRPr="00527FBD">
        <w:rPr>
          <w:lang w:val="en-GB"/>
        </w:rPr>
        <w:t xml:space="preserve"> vs. 429</w:t>
      </w:r>
      <w:r w:rsidR="00CF26D6" w:rsidRPr="00527FBD">
        <w:rPr>
          <w:lang w:val="en-GB"/>
        </w:rPr>
        <w:t>±</w:t>
      </w:r>
      <w:r w:rsidR="007011B2" w:rsidRPr="00527FBD">
        <w:rPr>
          <w:lang w:val="en-GB"/>
        </w:rPr>
        <w:t>86 N</w:t>
      </w:r>
      <w:r w:rsidR="00CD1D28" w:rsidRPr="00527FBD">
        <w:rPr>
          <w:lang w:val="en-GB"/>
        </w:rPr>
        <w:t>·</w:t>
      </w:r>
      <w:r w:rsidR="007011B2" w:rsidRPr="00527FBD">
        <w:rPr>
          <w:lang w:val="en-GB"/>
        </w:rPr>
        <w:t>mm</w:t>
      </w:r>
      <w:r w:rsidR="007011B2" w:rsidRPr="00527FBD">
        <w:rPr>
          <w:vertAlign w:val="superscript"/>
          <w:lang w:val="en-GB"/>
        </w:rPr>
        <w:t>-1</w:t>
      </w:r>
      <w:r w:rsidR="007011B2" w:rsidRPr="00527FBD">
        <w:rPr>
          <w:lang w:val="en-GB"/>
        </w:rPr>
        <w:t xml:space="preserve">; </w:t>
      </w:r>
      <w:r w:rsidR="007011B2" w:rsidRPr="00527FBD">
        <w:rPr>
          <w:i/>
          <w:lang w:val="en-GB"/>
        </w:rPr>
        <w:t>P</w:t>
      </w:r>
      <w:r w:rsidR="00CF26D6" w:rsidRPr="00527FBD">
        <w:rPr>
          <w:lang w:val="en-GB"/>
        </w:rPr>
        <w:t>=</w:t>
      </w:r>
      <w:r w:rsidR="007011B2" w:rsidRPr="00527FBD">
        <w:rPr>
          <w:lang w:val="en-GB"/>
        </w:rPr>
        <w:t>0.004</w:t>
      </w:r>
      <w:r w:rsidRPr="00527FBD">
        <w:rPr>
          <w:lang w:val="en-GB"/>
        </w:rPr>
        <w:t>) than GroupWeak (n=1</w:t>
      </w:r>
      <w:r w:rsidR="007011B2" w:rsidRPr="00527FBD">
        <w:rPr>
          <w:lang w:val="en-GB"/>
        </w:rPr>
        <w:t>2</w:t>
      </w:r>
      <w:r w:rsidRPr="00527FBD">
        <w:rPr>
          <w:lang w:val="en-GB"/>
        </w:rPr>
        <w:t xml:space="preserve">). The first perturbation </w:t>
      </w:r>
      <w:r w:rsidR="00453309" w:rsidRPr="00527FBD">
        <w:rPr>
          <w:lang w:val="en-GB"/>
        </w:rPr>
        <w:t>caused a negative</w:t>
      </w:r>
      <w:r w:rsidRPr="00527FBD">
        <w:rPr>
          <w:lang w:val="en-GB"/>
        </w:rPr>
        <w:t xml:space="preserve"> </w:t>
      </w:r>
      <w:bookmarkStart w:id="8" w:name="OLE_LINK126"/>
      <w:bookmarkStart w:id="9" w:name="OLE_LINK127"/>
      <w:bookmarkStart w:id="10" w:name="OLE_LINK128"/>
      <w:r w:rsidR="00453309" w:rsidRPr="00527FBD">
        <w:rPr>
          <w:color w:val="000000"/>
          <w:szCs w:val="24"/>
          <w:lang w:val="en-GB"/>
        </w:rPr>
        <w:t>Δ</w:t>
      </w:r>
      <w:bookmarkEnd w:id="8"/>
      <w:bookmarkEnd w:id="9"/>
      <w:bookmarkEnd w:id="10"/>
      <w:r w:rsidRPr="00527FBD">
        <w:rPr>
          <w:lang w:val="en-GB"/>
        </w:rPr>
        <w:t xml:space="preserve">MoS </w:t>
      </w:r>
      <w:r w:rsidR="003059A7" w:rsidRPr="00527FBD">
        <w:rPr>
          <w:lang w:val="en-GB"/>
        </w:rPr>
        <w:t xml:space="preserve">(MoS in relation to </w:t>
      </w:r>
      <w:r w:rsidR="00277836" w:rsidRPr="00527FBD">
        <w:rPr>
          <w:lang w:val="en-GB"/>
        </w:rPr>
        <w:t xml:space="preserve">unperturbed </w:t>
      </w:r>
      <w:r w:rsidR="003059A7" w:rsidRPr="00527FBD">
        <w:rPr>
          <w:lang w:val="en-GB"/>
        </w:rPr>
        <w:t>baseline</w:t>
      </w:r>
      <w:r w:rsidR="00277836" w:rsidRPr="00527FBD">
        <w:rPr>
          <w:lang w:val="en-GB"/>
        </w:rPr>
        <w:t xml:space="preserve"> walking</w:t>
      </w:r>
      <w:r w:rsidR="003059A7" w:rsidRPr="00527FBD">
        <w:rPr>
          <w:lang w:val="en-GB"/>
        </w:rPr>
        <w:t xml:space="preserve">) </w:t>
      </w:r>
      <w:r w:rsidRPr="00527FBD">
        <w:rPr>
          <w:lang w:val="en-GB"/>
        </w:rPr>
        <w:t xml:space="preserve">at touchdown of perturbed </w:t>
      </w:r>
      <w:r w:rsidR="00FD1124" w:rsidRPr="00527FBD">
        <w:rPr>
          <w:lang w:val="en-GB"/>
        </w:rPr>
        <w:t>step</w:t>
      </w:r>
      <w:r w:rsidRPr="00527FBD">
        <w:rPr>
          <w:lang w:val="en-GB"/>
        </w:rPr>
        <w:t xml:space="preserve"> (</w:t>
      </w:r>
      <w:bookmarkStart w:id="11" w:name="OLE_LINK144"/>
      <w:bookmarkStart w:id="12" w:name="OLE_LINK145"/>
      <w:bookmarkStart w:id="13" w:name="OLE_LINK146"/>
      <w:r w:rsidRPr="00527FBD">
        <w:rPr>
          <w:lang w:val="en-GB"/>
        </w:rPr>
        <w:t>Pert</w:t>
      </w:r>
      <w:r w:rsidRPr="00527FBD">
        <w:rPr>
          <w:vertAlign w:val="subscript"/>
          <w:lang w:val="en-GB"/>
        </w:rPr>
        <w:t>R</w:t>
      </w:r>
      <w:bookmarkEnd w:id="11"/>
      <w:bookmarkEnd w:id="12"/>
      <w:bookmarkEnd w:id="13"/>
      <w:r w:rsidRPr="00527FBD">
        <w:rPr>
          <w:lang w:val="en-GB"/>
        </w:rPr>
        <w:t xml:space="preserve">), indicating an unstable position. GroupStrong required four recovery steps to return to </w:t>
      </w:r>
      <w:bookmarkStart w:id="14" w:name="OLE_LINK129"/>
      <w:bookmarkStart w:id="15" w:name="OLE_LINK130"/>
      <w:bookmarkStart w:id="16" w:name="OLE_LINK131"/>
      <w:r w:rsidR="00453309" w:rsidRPr="00527FBD">
        <w:rPr>
          <w:color w:val="000000"/>
          <w:szCs w:val="24"/>
          <w:lang w:val="en-GB"/>
        </w:rPr>
        <w:t>Δ</w:t>
      </w:r>
      <w:bookmarkEnd w:id="14"/>
      <w:bookmarkEnd w:id="15"/>
      <w:bookmarkEnd w:id="16"/>
      <w:r w:rsidRPr="00527FBD">
        <w:rPr>
          <w:lang w:val="en-GB"/>
        </w:rPr>
        <w:t>MoS</w:t>
      </w:r>
      <w:r w:rsidR="00D10441" w:rsidRPr="00527FBD">
        <w:rPr>
          <w:lang w:val="en-GB"/>
        </w:rPr>
        <w:t xml:space="preserve"> </w:t>
      </w:r>
      <w:r w:rsidR="00453309" w:rsidRPr="00527FBD">
        <w:rPr>
          <w:lang w:val="en-GB"/>
        </w:rPr>
        <w:t>zero level</w:t>
      </w:r>
      <w:r w:rsidRPr="00527FBD">
        <w:rPr>
          <w:lang w:val="en-GB"/>
        </w:rPr>
        <w:t xml:space="preserve">, while GroupWeak was unable return to baseline within the analysed steps. However, after repeated perturbations, both groups increased </w:t>
      </w:r>
      <w:bookmarkStart w:id="17" w:name="OLE_LINK132"/>
      <w:bookmarkStart w:id="18" w:name="OLE_LINK133"/>
      <w:bookmarkStart w:id="19" w:name="OLE_LINK134"/>
      <w:bookmarkStart w:id="20" w:name="OLE_LINK135"/>
      <w:bookmarkStart w:id="21" w:name="OLE_LINK136"/>
      <w:r w:rsidR="003059A7" w:rsidRPr="00527FBD">
        <w:rPr>
          <w:color w:val="000000"/>
          <w:szCs w:val="24"/>
          <w:lang w:val="en-GB"/>
        </w:rPr>
        <w:t>Δ</w:t>
      </w:r>
      <w:bookmarkEnd w:id="17"/>
      <w:bookmarkEnd w:id="18"/>
      <w:bookmarkEnd w:id="19"/>
      <w:r w:rsidRPr="00527FBD">
        <w:rPr>
          <w:lang w:val="en-GB"/>
        </w:rPr>
        <w:t>MoS</w:t>
      </w:r>
      <w:bookmarkEnd w:id="20"/>
      <w:bookmarkEnd w:id="21"/>
      <w:r w:rsidRPr="00527FBD">
        <w:rPr>
          <w:lang w:val="en-GB"/>
        </w:rPr>
        <w:t xml:space="preserve"> at touchdown of Pert</w:t>
      </w:r>
      <w:r w:rsidRPr="00527FBD">
        <w:rPr>
          <w:vertAlign w:val="subscript"/>
          <w:lang w:val="en-GB"/>
        </w:rPr>
        <w:t xml:space="preserve">R </w:t>
      </w:r>
      <w:r w:rsidRPr="00527FBD">
        <w:rPr>
          <w:lang w:val="en-GB"/>
        </w:rPr>
        <w:t xml:space="preserve">with a similar magnitude. Significant correlations between </w:t>
      </w:r>
      <w:r w:rsidR="003059A7" w:rsidRPr="00527FBD">
        <w:rPr>
          <w:color w:val="000000"/>
          <w:szCs w:val="24"/>
          <w:lang w:val="en-GB"/>
        </w:rPr>
        <w:t>Δ</w:t>
      </w:r>
      <w:r w:rsidRPr="00527FBD">
        <w:rPr>
          <w:lang w:val="en-GB"/>
        </w:rPr>
        <w:t>BoS</w:t>
      </w:r>
      <w:r w:rsidR="003059A7" w:rsidRPr="00527FBD">
        <w:rPr>
          <w:lang w:val="en-GB"/>
        </w:rPr>
        <w:t xml:space="preserve"> and </w:t>
      </w:r>
      <w:r w:rsidR="003059A7" w:rsidRPr="00527FBD">
        <w:rPr>
          <w:color w:val="000000"/>
          <w:szCs w:val="24"/>
          <w:lang w:val="en-GB"/>
        </w:rPr>
        <w:t>Δ</w:t>
      </w:r>
      <w:r w:rsidR="003059A7" w:rsidRPr="00527FBD">
        <w:rPr>
          <w:lang w:val="en-GB"/>
        </w:rPr>
        <w:t>MoS</w:t>
      </w:r>
      <w:r w:rsidRPr="00527FBD">
        <w:rPr>
          <w:lang w:val="en-GB"/>
        </w:rPr>
        <w:t xml:space="preserve"> at touchdown of the first recovery step and TS MTU capacities </w:t>
      </w:r>
      <w:bookmarkStart w:id="22" w:name="OLE_LINK289"/>
      <w:bookmarkStart w:id="23" w:name="OLE_LINK290"/>
      <w:bookmarkStart w:id="24" w:name="OLE_LINK291"/>
      <w:r w:rsidRPr="00527FBD">
        <w:rPr>
          <w:lang w:val="en-GB"/>
        </w:rPr>
        <w:t>(</w:t>
      </w:r>
      <w:bookmarkStart w:id="25" w:name="OLE_LINK139"/>
      <w:bookmarkStart w:id="26" w:name="OLE_LINK140"/>
      <w:bookmarkStart w:id="27" w:name="OLE_LINK141"/>
      <w:bookmarkStart w:id="28" w:name="OLE_LINK142"/>
      <w:bookmarkStart w:id="29" w:name="OLE_LINK143"/>
      <w:r w:rsidR="003059A7" w:rsidRPr="00527FBD">
        <w:rPr>
          <w:lang w:val="en-GB"/>
        </w:rPr>
        <w:t>0.41&lt;</w:t>
      </w:r>
      <w:r w:rsidRPr="00527FBD">
        <w:rPr>
          <w:lang w:val="en-GB"/>
        </w:rPr>
        <w:t>r</w:t>
      </w:r>
      <w:r w:rsidR="003059A7" w:rsidRPr="00527FBD">
        <w:rPr>
          <w:lang w:val="en-GB"/>
        </w:rPr>
        <w:t>&lt;0.5</w:t>
      </w:r>
      <w:bookmarkEnd w:id="25"/>
      <w:bookmarkEnd w:id="26"/>
      <w:bookmarkEnd w:id="27"/>
      <w:bookmarkEnd w:id="28"/>
      <w:bookmarkEnd w:id="29"/>
      <w:r w:rsidR="0093360E" w:rsidRPr="00527FBD">
        <w:rPr>
          <w:lang w:val="en-GB"/>
        </w:rPr>
        <w:t>7</w:t>
      </w:r>
      <w:r w:rsidR="00F21D12" w:rsidRPr="00527FBD">
        <w:rPr>
          <w:lang w:val="en-GB"/>
        </w:rPr>
        <w:t>;</w:t>
      </w:r>
      <w:r w:rsidRPr="00527FBD">
        <w:rPr>
          <w:lang w:val="en-GB"/>
        </w:rPr>
        <w:t xml:space="preserve"> </w:t>
      </w:r>
      <w:bookmarkEnd w:id="22"/>
      <w:bookmarkEnd w:id="23"/>
      <w:bookmarkEnd w:id="24"/>
      <w:r w:rsidR="003059A7" w:rsidRPr="00527FBD">
        <w:rPr>
          <w:lang w:val="en-GB"/>
        </w:rPr>
        <w:t>0.006&lt;</w:t>
      </w:r>
      <w:r w:rsidR="003059A7" w:rsidRPr="00527FBD">
        <w:rPr>
          <w:i/>
          <w:lang w:val="en-GB"/>
        </w:rPr>
        <w:t>P</w:t>
      </w:r>
      <w:r w:rsidR="003059A7" w:rsidRPr="00527FBD">
        <w:rPr>
          <w:lang w:val="en-GB"/>
        </w:rPr>
        <w:t>&lt;0.04</w:t>
      </w:r>
      <w:r w:rsidR="0093360E" w:rsidRPr="00527FBD">
        <w:rPr>
          <w:lang w:val="en-GB"/>
        </w:rPr>
        <w:t>8</w:t>
      </w:r>
      <w:r w:rsidRPr="00527FBD">
        <w:rPr>
          <w:lang w:val="en-GB"/>
        </w:rPr>
        <w:t>) were found. We concluded that older adults with TS muscle weakness have a diminished ability to control gait stability during unexpected perturbations, increasing their fall risk, but that degeneration in muscle strength and tendon stiffness may not inhibit the ability of the locomotor system to adapt the reactive motor response to repeated perturbations.</w:t>
      </w:r>
    </w:p>
    <w:p w14:paraId="7F0346DB" w14:textId="77777777" w:rsidR="000A6F92" w:rsidRPr="00527FBD" w:rsidRDefault="004C349E" w:rsidP="004C349E">
      <w:pPr>
        <w:pStyle w:val="Heading1"/>
        <w:rPr>
          <w:lang w:val="en-GB"/>
        </w:rPr>
      </w:pPr>
      <w:r w:rsidRPr="00527FBD">
        <w:rPr>
          <w:lang w:val="en-GB"/>
        </w:rPr>
        <w:br w:type="page"/>
      </w:r>
      <w:r w:rsidR="000A6F92" w:rsidRPr="00527FBD">
        <w:rPr>
          <w:lang w:val="en-GB"/>
        </w:rPr>
        <w:lastRenderedPageBreak/>
        <w:t>Introduction</w:t>
      </w:r>
    </w:p>
    <w:p w14:paraId="3BC22982" w14:textId="5CEA9829" w:rsidR="000A6F92" w:rsidRPr="00527FBD" w:rsidRDefault="000864F5" w:rsidP="000A6F92">
      <w:pPr>
        <w:spacing w:after="0"/>
        <w:jc w:val="both"/>
        <w:rPr>
          <w:lang w:val="en-US"/>
        </w:rPr>
      </w:pPr>
      <w:r w:rsidRPr="00527FBD">
        <w:rPr>
          <w:lang w:val="en-GB"/>
        </w:rPr>
        <w:t>Ag</w:t>
      </w:r>
      <w:r w:rsidR="000A6F92" w:rsidRPr="00527FBD">
        <w:rPr>
          <w:lang w:val="en-GB"/>
        </w:rPr>
        <w:t>ing is associated with a gradual decline in the capacities of the entire neuro-motor system, which lead to diminished mobility and reduced gait performance and hence, to a decreased ability to produce</w:t>
      </w:r>
      <w:r w:rsidR="000A6F92" w:rsidRPr="00527FBD">
        <w:rPr>
          <w:szCs w:val="24"/>
          <w:lang w:val="en-US"/>
        </w:rPr>
        <w:t xml:space="preserve"> effective and safe gait patterns during daily life. This can directly or indirectly lead to falls, which can have severe consequences such as adverse clinical conditions</w:t>
      </w:r>
      <w:r w:rsidR="000A6F92" w:rsidRPr="00527FBD">
        <w:rPr>
          <w:lang w:val="en-GB"/>
        </w:rPr>
        <w:t xml:space="preserve"> or even mortality </w:t>
      </w:r>
      <w:bookmarkStart w:id="30" w:name="Mendeley_Bookmark_rVJAQ5yEQn"/>
      <w:r w:rsidR="000A6F92" w:rsidRPr="00527FBD">
        <w:rPr>
          <w:lang w:val="en-GB"/>
        </w:rPr>
        <w:t>(</w:t>
      </w:r>
      <w:r w:rsidR="00417203" w:rsidRPr="00527FBD">
        <w:rPr>
          <w:lang w:val="en-GB"/>
        </w:rPr>
        <w:t>53</w:t>
      </w:r>
      <w:r w:rsidR="000A6F92" w:rsidRPr="00527FBD">
        <w:rPr>
          <w:lang w:val="en-GB"/>
        </w:rPr>
        <w:t>)</w:t>
      </w:r>
      <w:bookmarkEnd w:id="30"/>
      <w:r w:rsidR="000A6F92" w:rsidRPr="00527FBD">
        <w:rPr>
          <w:lang w:val="en-GB"/>
        </w:rPr>
        <w:t xml:space="preserve">. Approximately one third of older adults fall at least once a year and these occur most frequently during locomotion, usually due to tripping or slipping </w:t>
      </w:r>
      <w:bookmarkStart w:id="31" w:name="Mendeley_Bookmark_tR3QrKHIsf"/>
      <w:r w:rsidR="000A6F92" w:rsidRPr="00527FBD">
        <w:rPr>
          <w:lang w:val="en-GB"/>
        </w:rPr>
        <w:t>(</w:t>
      </w:r>
      <w:r w:rsidR="00417203" w:rsidRPr="00527FBD">
        <w:rPr>
          <w:lang w:val="en-GB"/>
        </w:rPr>
        <w:t>4</w:t>
      </w:r>
      <w:r w:rsidR="000A6F92" w:rsidRPr="00527FBD">
        <w:rPr>
          <w:lang w:val="en-GB"/>
        </w:rPr>
        <w:t xml:space="preserve">, </w:t>
      </w:r>
      <w:r w:rsidR="00417203" w:rsidRPr="00527FBD">
        <w:rPr>
          <w:lang w:val="en-GB"/>
        </w:rPr>
        <w:t>5</w:t>
      </w:r>
      <w:r w:rsidR="000A6F92" w:rsidRPr="00527FBD">
        <w:rPr>
          <w:lang w:val="en-GB"/>
        </w:rPr>
        <w:t>1)</w:t>
      </w:r>
      <w:bookmarkEnd w:id="31"/>
      <w:r w:rsidR="000A6F92" w:rsidRPr="00527FBD">
        <w:rPr>
          <w:lang w:val="en-GB"/>
        </w:rPr>
        <w:t xml:space="preserve">. As well as daily life falls, deficient stability control has also been demonstrated in laboratory settings using mechanical gait perturbations (e.g. sudden surface changes and trips) in older adults </w:t>
      </w:r>
      <w:bookmarkStart w:id="32" w:name="Mendeley_Bookmark_LzHGUC4tnr"/>
      <w:r w:rsidR="000A6F92" w:rsidRPr="00527FBD">
        <w:rPr>
          <w:lang w:val="en-GB"/>
        </w:rPr>
        <w:t>(</w:t>
      </w:r>
      <w:r w:rsidR="00417203" w:rsidRPr="00527FBD">
        <w:rPr>
          <w:lang w:val="en-GB"/>
        </w:rPr>
        <w:t>7</w:t>
      </w:r>
      <w:r w:rsidR="000A6F92" w:rsidRPr="00527FBD">
        <w:rPr>
          <w:lang w:val="en-GB"/>
        </w:rPr>
        <w:t xml:space="preserve">, </w:t>
      </w:r>
      <w:r w:rsidR="00417203" w:rsidRPr="00527FBD">
        <w:rPr>
          <w:lang w:val="en-GB"/>
        </w:rPr>
        <w:t>42</w:t>
      </w:r>
      <w:r w:rsidR="000A6F92" w:rsidRPr="00527FBD">
        <w:rPr>
          <w:lang w:val="en-GB"/>
        </w:rPr>
        <w:t xml:space="preserve">, </w:t>
      </w:r>
      <w:r w:rsidR="00417203" w:rsidRPr="00527FBD">
        <w:rPr>
          <w:lang w:val="en-GB"/>
        </w:rPr>
        <w:t>4</w:t>
      </w:r>
      <w:r w:rsidR="000A6F92" w:rsidRPr="00527FBD">
        <w:rPr>
          <w:lang w:val="en-GB"/>
        </w:rPr>
        <w:t>9)</w:t>
      </w:r>
      <w:bookmarkEnd w:id="32"/>
      <w:r w:rsidR="000A6F92" w:rsidRPr="00527FBD">
        <w:rPr>
          <w:lang w:val="en-US"/>
        </w:rPr>
        <w:t>.</w:t>
      </w:r>
    </w:p>
    <w:p w14:paraId="22BF3413" w14:textId="1F95E7CA" w:rsidR="000A6F92" w:rsidRPr="00527FBD" w:rsidRDefault="000A6F92" w:rsidP="000A6F92">
      <w:pPr>
        <w:spacing w:after="0"/>
        <w:jc w:val="both"/>
        <w:rPr>
          <w:lang w:val="en-US"/>
        </w:rPr>
      </w:pPr>
      <w:r w:rsidRPr="00527FBD">
        <w:rPr>
          <w:lang w:val="en-GB"/>
        </w:rPr>
        <w:t xml:space="preserve">Gait stability can be controlled via reactive (feedback-driven) or predictive (feedforward-driven) adjustments </w:t>
      </w:r>
      <w:bookmarkStart w:id="33" w:name="Mendeley_Bookmark_UfYYpXWAXx"/>
      <w:r w:rsidRPr="00527FBD">
        <w:rPr>
          <w:lang w:val="en-GB"/>
        </w:rPr>
        <w:t>(</w:t>
      </w:r>
      <w:r w:rsidR="00244F16" w:rsidRPr="00527FBD">
        <w:rPr>
          <w:lang w:val="en-GB"/>
        </w:rPr>
        <w:t>5, 8, 9</w:t>
      </w:r>
      <w:r w:rsidRPr="00527FBD">
        <w:rPr>
          <w:lang w:val="en-GB"/>
        </w:rPr>
        <w:t xml:space="preserve">, </w:t>
      </w:r>
      <w:r w:rsidR="00244F16" w:rsidRPr="00527FBD">
        <w:rPr>
          <w:lang w:val="en-GB"/>
        </w:rPr>
        <w:t>25</w:t>
      </w:r>
      <w:r w:rsidRPr="00527FBD">
        <w:rPr>
          <w:lang w:val="en-GB"/>
        </w:rPr>
        <w:t xml:space="preserve">, </w:t>
      </w:r>
      <w:r w:rsidR="00244F16" w:rsidRPr="00527FBD">
        <w:rPr>
          <w:lang w:val="en-GB"/>
        </w:rPr>
        <w:t>30</w:t>
      </w:r>
      <w:r w:rsidRPr="00527FBD">
        <w:rPr>
          <w:lang w:val="en-GB"/>
        </w:rPr>
        <w:t xml:space="preserve">, </w:t>
      </w:r>
      <w:r w:rsidR="00244F16" w:rsidRPr="00527FBD">
        <w:rPr>
          <w:lang w:val="en-GB"/>
        </w:rPr>
        <w:t>32</w:t>
      </w:r>
      <w:r w:rsidRPr="00527FBD">
        <w:rPr>
          <w:lang w:val="en-GB"/>
        </w:rPr>
        <w:t>)</w:t>
      </w:r>
      <w:bookmarkEnd w:id="33"/>
      <w:r w:rsidRPr="00527FBD">
        <w:rPr>
          <w:lang w:val="en-US"/>
        </w:rPr>
        <w:t xml:space="preserve">. </w:t>
      </w:r>
      <w:r w:rsidRPr="00527FBD">
        <w:rPr>
          <w:lang w:val="en-GB"/>
        </w:rPr>
        <w:t xml:space="preserve">Predictive adjustments are made based on prior experience and knowledge about potential changes in the external environment, whereas reactive adjustments rely on the real-time sensory feedback received during movement </w:t>
      </w:r>
      <w:bookmarkStart w:id="34" w:name="Mendeley_Bookmark_plW2mgkh60"/>
      <w:r w:rsidRPr="00527FBD">
        <w:rPr>
          <w:lang w:val="en-GB"/>
        </w:rPr>
        <w:t>(</w:t>
      </w:r>
      <w:r w:rsidR="00244F16" w:rsidRPr="00527FBD">
        <w:rPr>
          <w:lang w:val="en-GB"/>
        </w:rPr>
        <w:t xml:space="preserve">5, 8, 9, </w:t>
      </w:r>
      <w:r w:rsidRPr="00527FBD">
        <w:rPr>
          <w:lang w:val="en-GB"/>
        </w:rPr>
        <w:t>2</w:t>
      </w:r>
      <w:r w:rsidR="00244F16" w:rsidRPr="00527FBD">
        <w:rPr>
          <w:lang w:val="en-GB"/>
        </w:rPr>
        <w:t>9</w:t>
      </w:r>
      <w:r w:rsidRPr="00527FBD">
        <w:rPr>
          <w:lang w:val="en-GB"/>
        </w:rPr>
        <w:t>, 3</w:t>
      </w:r>
      <w:r w:rsidR="00244F16" w:rsidRPr="00527FBD">
        <w:rPr>
          <w:lang w:val="en-GB"/>
        </w:rPr>
        <w:t>8</w:t>
      </w:r>
      <w:r w:rsidRPr="00527FBD">
        <w:rPr>
          <w:lang w:val="en-GB"/>
        </w:rPr>
        <w:t xml:space="preserve">, </w:t>
      </w:r>
      <w:r w:rsidR="00244F16" w:rsidRPr="00527FBD">
        <w:rPr>
          <w:lang w:val="en-GB"/>
        </w:rPr>
        <w:t>40</w:t>
      </w:r>
      <w:r w:rsidRPr="00527FBD">
        <w:rPr>
          <w:lang w:val="en-GB"/>
        </w:rPr>
        <w:t>)</w:t>
      </w:r>
      <w:bookmarkEnd w:id="34"/>
      <w:r w:rsidRPr="00527FBD">
        <w:rPr>
          <w:lang w:val="en-GB"/>
        </w:rPr>
        <w:t xml:space="preserve">. </w:t>
      </w:r>
      <w:bookmarkStart w:id="35" w:name="OLE_LINK237"/>
      <w:bookmarkStart w:id="36" w:name="OLE_LINK238"/>
      <w:bookmarkStart w:id="37" w:name="OLE_LINK239"/>
      <w:bookmarkStart w:id="38" w:name="OLE_LINK240"/>
      <w:bookmarkStart w:id="39" w:name="OLE_LINK241"/>
      <w:bookmarkStart w:id="40" w:name="OLE_LINK242"/>
      <w:r w:rsidRPr="00527FBD">
        <w:rPr>
          <w:lang w:val="en-GB"/>
        </w:rPr>
        <w:t>Older adults, in comparison to younger adults, show less effective</w:t>
      </w:r>
      <w:r w:rsidRPr="00527FBD">
        <w:t xml:space="preserve"> </w:t>
      </w:r>
      <w:r w:rsidRPr="00527FBD">
        <w:rPr>
          <w:lang w:val="en-GB"/>
        </w:rPr>
        <w:t xml:space="preserve">reactive adjustment in dynamic stability, mainly due to a reduced ability to effectively increase the base of support (BoS) following a gait perturbation </w:t>
      </w:r>
      <w:bookmarkStart w:id="41" w:name="Mendeley_Bookmark_1FSBA92qE0"/>
      <w:r w:rsidRPr="00527FBD">
        <w:rPr>
          <w:lang w:val="en-GB"/>
        </w:rPr>
        <w:t>(</w:t>
      </w:r>
      <w:r w:rsidR="00244F16" w:rsidRPr="00527FBD">
        <w:rPr>
          <w:lang w:val="en-GB"/>
        </w:rPr>
        <w:t>49</w:t>
      </w:r>
      <w:r w:rsidRPr="00527FBD">
        <w:rPr>
          <w:lang w:val="en-GB"/>
        </w:rPr>
        <w:t>)</w:t>
      </w:r>
      <w:bookmarkEnd w:id="41"/>
      <w:r w:rsidRPr="00527FBD">
        <w:rPr>
          <w:lang w:val="en-GB"/>
        </w:rPr>
        <w:t xml:space="preserve">. </w:t>
      </w:r>
      <w:bookmarkEnd w:id="35"/>
      <w:bookmarkEnd w:id="36"/>
      <w:r w:rsidRPr="00527FBD">
        <w:rPr>
          <w:lang w:val="en-GB"/>
        </w:rPr>
        <w:t xml:space="preserve">Given the importance of these predictive and reactive mechanisms for maintaining stability, it is promising that these mechanisms show improvement in response to repeated mechanical perturbations in healthy older adults </w:t>
      </w:r>
      <w:bookmarkStart w:id="42" w:name="Mendeley_Bookmark_a39pddXZsm"/>
      <w:r w:rsidRPr="00527FBD">
        <w:rPr>
          <w:lang w:val="en-GB"/>
        </w:rPr>
        <w:t>(</w:t>
      </w:r>
      <w:r w:rsidR="00A1097B" w:rsidRPr="00527FBD">
        <w:rPr>
          <w:lang w:val="en-GB"/>
        </w:rPr>
        <w:t>7, 8, 9, 12</w:t>
      </w:r>
      <w:r w:rsidRPr="00527FBD">
        <w:rPr>
          <w:lang w:val="en-GB"/>
        </w:rPr>
        <w:t xml:space="preserve">, </w:t>
      </w:r>
      <w:r w:rsidR="00A1097B" w:rsidRPr="00527FBD">
        <w:rPr>
          <w:lang w:val="en-GB"/>
        </w:rPr>
        <w:t>30, 33,</w:t>
      </w:r>
      <w:r w:rsidRPr="00527FBD">
        <w:rPr>
          <w:lang w:val="en-GB"/>
        </w:rPr>
        <w:t xml:space="preserve"> </w:t>
      </w:r>
      <w:r w:rsidR="00A1097B" w:rsidRPr="00527FBD">
        <w:rPr>
          <w:lang w:val="en-GB"/>
        </w:rPr>
        <w:t xml:space="preserve">37, </w:t>
      </w:r>
      <w:r w:rsidRPr="00527FBD">
        <w:rPr>
          <w:lang w:val="en-GB"/>
        </w:rPr>
        <w:t>3</w:t>
      </w:r>
      <w:r w:rsidR="00A1097B" w:rsidRPr="00527FBD">
        <w:rPr>
          <w:lang w:val="en-GB"/>
        </w:rPr>
        <w:t>9</w:t>
      </w:r>
      <w:r w:rsidRPr="00527FBD">
        <w:rPr>
          <w:lang w:val="en-GB"/>
        </w:rPr>
        <w:t>)</w:t>
      </w:r>
      <w:bookmarkEnd w:id="42"/>
      <w:r w:rsidRPr="00527FBD">
        <w:rPr>
          <w:lang w:val="en-US"/>
        </w:rPr>
        <w:t xml:space="preserve">. </w:t>
      </w:r>
      <w:r w:rsidRPr="00527FBD">
        <w:rPr>
          <w:lang w:val="en-GB"/>
        </w:rPr>
        <w:t xml:space="preserve">However, the rate of the adaptive improvement (at least in feedforward adaptation), seems to be diminished in older adults </w:t>
      </w:r>
      <w:bookmarkStart w:id="43" w:name="Mendeley_Bookmark_nts3OB6PTl"/>
      <w:r w:rsidRPr="00527FBD">
        <w:rPr>
          <w:lang w:val="en-GB"/>
        </w:rPr>
        <w:t>(</w:t>
      </w:r>
      <w:r w:rsidR="00A1097B" w:rsidRPr="00527FBD">
        <w:rPr>
          <w:lang w:val="en-GB"/>
        </w:rPr>
        <w:t>12</w:t>
      </w:r>
      <w:r w:rsidRPr="00527FBD">
        <w:rPr>
          <w:lang w:val="en-GB"/>
        </w:rPr>
        <w:t xml:space="preserve">, </w:t>
      </w:r>
      <w:r w:rsidR="00A1097B" w:rsidRPr="00527FBD">
        <w:rPr>
          <w:lang w:val="en-GB"/>
        </w:rPr>
        <w:t>30</w:t>
      </w:r>
      <w:r w:rsidRPr="00527FBD">
        <w:rPr>
          <w:lang w:val="en-GB"/>
        </w:rPr>
        <w:t>)</w:t>
      </w:r>
      <w:bookmarkEnd w:id="43"/>
      <w:r w:rsidRPr="00527FBD">
        <w:rPr>
          <w:lang w:val="en-GB"/>
        </w:rPr>
        <w:t>. Therefore, the assessment of adaptation to repeated perturbations may provide useful insight into gait stability control in groups with reduced neuro-motor capacities.</w:t>
      </w:r>
    </w:p>
    <w:p w14:paraId="1C3D7A32" w14:textId="1F7FC42A" w:rsidR="000A6F92" w:rsidRPr="00527FBD" w:rsidRDefault="000A6F92" w:rsidP="000A6F92">
      <w:pPr>
        <w:spacing w:after="0"/>
        <w:jc w:val="both"/>
        <w:rPr>
          <w:lang w:val="en-GB"/>
        </w:rPr>
      </w:pPr>
      <w:r w:rsidRPr="00527FBD">
        <w:rPr>
          <w:lang w:val="en-US"/>
        </w:rPr>
        <w:t xml:space="preserve">The age-related degeneration of the muscle-tendon unit (MTU) capacities, primarily the declined muscle strength and reduced tendon stiffness </w:t>
      </w:r>
      <w:bookmarkStart w:id="44" w:name="Mendeley_Bookmark_3diVl2KWPE"/>
      <w:r w:rsidRPr="00527FBD">
        <w:rPr>
          <w:lang w:val="en-US"/>
        </w:rPr>
        <w:t>(</w:t>
      </w:r>
      <w:r w:rsidR="00A1097B" w:rsidRPr="00527FBD">
        <w:rPr>
          <w:lang w:val="en-US"/>
        </w:rPr>
        <w:t>14</w:t>
      </w:r>
      <w:r w:rsidRPr="00527FBD">
        <w:rPr>
          <w:lang w:val="en-US"/>
        </w:rPr>
        <w:t xml:space="preserve">, </w:t>
      </w:r>
      <w:r w:rsidR="00A1097B" w:rsidRPr="00527FBD">
        <w:rPr>
          <w:lang w:val="en-US"/>
        </w:rPr>
        <w:t>20</w:t>
      </w:r>
      <w:r w:rsidRPr="00527FBD">
        <w:rPr>
          <w:lang w:val="en-US"/>
        </w:rPr>
        <w:t xml:space="preserve">, </w:t>
      </w:r>
      <w:r w:rsidR="00A1097B" w:rsidRPr="00527FBD">
        <w:rPr>
          <w:lang w:val="en-US"/>
        </w:rPr>
        <w:t>26</w:t>
      </w:r>
      <w:r w:rsidRPr="00527FBD">
        <w:rPr>
          <w:lang w:val="en-US"/>
        </w:rPr>
        <w:t>,</w:t>
      </w:r>
      <w:r w:rsidR="00A1097B" w:rsidRPr="00527FBD">
        <w:rPr>
          <w:lang w:val="en-US"/>
        </w:rPr>
        <w:t xml:space="preserve"> 35</w:t>
      </w:r>
      <w:r w:rsidRPr="00527FBD">
        <w:rPr>
          <w:lang w:val="en-US"/>
        </w:rPr>
        <w:t xml:space="preserve">, </w:t>
      </w:r>
      <w:r w:rsidR="00A1097B" w:rsidRPr="00527FBD">
        <w:rPr>
          <w:lang w:val="en-US"/>
        </w:rPr>
        <w:t>4</w:t>
      </w:r>
      <w:r w:rsidRPr="00527FBD">
        <w:rPr>
          <w:lang w:val="en-US"/>
        </w:rPr>
        <w:t>8)</w:t>
      </w:r>
      <w:bookmarkEnd w:id="44"/>
      <w:r w:rsidRPr="00527FBD">
        <w:rPr>
          <w:lang w:val="en-US"/>
        </w:rPr>
        <w:t xml:space="preserve">, are often linked to the reduced </w:t>
      </w:r>
      <w:r w:rsidRPr="00527FBD">
        <w:rPr>
          <w:lang w:val="en-US"/>
        </w:rPr>
        <w:lastRenderedPageBreak/>
        <w:t xml:space="preserve">locomotor capacities. </w:t>
      </w:r>
      <w:bookmarkEnd w:id="37"/>
      <w:bookmarkEnd w:id="38"/>
      <w:bookmarkEnd w:id="39"/>
      <w:bookmarkEnd w:id="40"/>
      <w:r w:rsidRPr="00527FBD">
        <w:rPr>
          <w:lang w:val="en-US"/>
        </w:rPr>
        <w:t>For instance,</w:t>
      </w:r>
      <w:r w:rsidRPr="00527FBD">
        <w:rPr>
          <w:lang w:val="en-GB"/>
        </w:rPr>
        <w:t xml:space="preserve"> the age-related deterioration in muscle strength has been associated with diminished mobility in older populations </w:t>
      </w:r>
      <w:bookmarkStart w:id="45" w:name="Mendeley_Bookmark_SBQNkSYV6J"/>
      <w:r w:rsidRPr="00527FBD">
        <w:rPr>
          <w:lang w:val="en-GB"/>
        </w:rPr>
        <w:t>(</w:t>
      </w:r>
      <w:r w:rsidR="00A1097B" w:rsidRPr="00527FBD">
        <w:rPr>
          <w:lang w:val="en-GB"/>
        </w:rPr>
        <w:t>3</w:t>
      </w:r>
      <w:r w:rsidRPr="00527FBD">
        <w:rPr>
          <w:lang w:val="en-GB"/>
        </w:rPr>
        <w:t xml:space="preserve">, </w:t>
      </w:r>
      <w:r w:rsidR="00A1097B" w:rsidRPr="00527FBD">
        <w:rPr>
          <w:lang w:val="en-GB"/>
        </w:rPr>
        <w:t>24</w:t>
      </w:r>
      <w:r w:rsidRPr="00527FBD">
        <w:rPr>
          <w:lang w:val="en-GB"/>
        </w:rPr>
        <w:t>)</w:t>
      </w:r>
      <w:bookmarkEnd w:id="45"/>
      <w:r w:rsidRPr="00527FBD">
        <w:rPr>
          <w:lang w:val="en-GB"/>
        </w:rPr>
        <w:t xml:space="preserve">, as well as with a decreased ability to recover following a loss of balance </w:t>
      </w:r>
      <w:bookmarkStart w:id="46" w:name="Mendeley_Bookmark_MCtZxT9uvs"/>
      <w:r w:rsidRPr="00527FBD">
        <w:rPr>
          <w:lang w:val="en-GB"/>
        </w:rPr>
        <w:t>(1</w:t>
      </w:r>
      <w:r w:rsidR="00A1097B" w:rsidRPr="00527FBD">
        <w:rPr>
          <w:lang w:val="en-GB"/>
        </w:rPr>
        <w:t>8</w:t>
      </w:r>
      <w:r w:rsidRPr="00527FBD">
        <w:rPr>
          <w:lang w:val="en-GB"/>
        </w:rPr>
        <w:t xml:space="preserve">, </w:t>
      </w:r>
      <w:r w:rsidR="00A1097B" w:rsidRPr="00527FBD">
        <w:rPr>
          <w:lang w:val="en-GB"/>
        </w:rPr>
        <w:t>23</w:t>
      </w:r>
      <w:r w:rsidRPr="00527FBD">
        <w:rPr>
          <w:lang w:val="en-GB"/>
        </w:rPr>
        <w:t xml:space="preserve">, </w:t>
      </w:r>
      <w:r w:rsidR="00A1097B" w:rsidRPr="00527FBD">
        <w:rPr>
          <w:lang w:val="en-GB"/>
        </w:rPr>
        <w:t>44</w:t>
      </w:r>
      <w:r w:rsidRPr="00527FBD">
        <w:rPr>
          <w:lang w:val="en-GB"/>
        </w:rPr>
        <w:t>,</w:t>
      </w:r>
      <w:r w:rsidR="00A1097B" w:rsidRPr="00527FBD">
        <w:rPr>
          <w:lang w:val="en-GB"/>
        </w:rPr>
        <w:t xml:space="preserve"> 45</w:t>
      </w:r>
      <w:r w:rsidRPr="00527FBD">
        <w:rPr>
          <w:lang w:val="en-GB"/>
        </w:rPr>
        <w:t>)</w:t>
      </w:r>
      <w:bookmarkEnd w:id="46"/>
      <w:r w:rsidRPr="00527FBD">
        <w:rPr>
          <w:lang w:val="en-US"/>
        </w:rPr>
        <w:t>.</w:t>
      </w:r>
      <w:r w:rsidRPr="00527FBD" w:rsidDel="001C5EED">
        <w:rPr>
          <w:lang w:val="en-US"/>
        </w:rPr>
        <w:t xml:space="preserve"> </w:t>
      </w:r>
      <w:r w:rsidRPr="00527FBD">
        <w:rPr>
          <w:lang w:val="en-GB"/>
        </w:rPr>
        <w:t xml:space="preserve">In particular, inadequate recovery responses after tripping have been linked to age-related </w:t>
      </w:r>
      <w:bookmarkStart w:id="47" w:name="OLE_LINK313"/>
      <w:bookmarkStart w:id="48" w:name="OLE_LINK314"/>
      <w:bookmarkStart w:id="49" w:name="OLE_LINK315"/>
      <w:r w:rsidRPr="00527FBD">
        <w:rPr>
          <w:lang w:val="en-GB"/>
        </w:rPr>
        <w:t xml:space="preserve">deficits in the ankle plantarflexion moment during the push-off phase </w:t>
      </w:r>
      <w:bookmarkStart w:id="50" w:name="Mendeley_Bookmark_D5XxZUAptt"/>
      <w:r w:rsidRPr="00527FBD">
        <w:rPr>
          <w:lang w:val="en-GB"/>
        </w:rPr>
        <w:t>(</w:t>
      </w:r>
      <w:r w:rsidR="00A1097B" w:rsidRPr="00527FBD">
        <w:rPr>
          <w:lang w:val="en-GB"/>
        </w:rPr>
        <w:t>41</w:t>
      </w:r>
      <w:r w:rsidRPr="00527FBD">
        <w:rPr>
          <w:lang w:val="en-GB"/>
        </w:rPr>
        <w:t>–</w:t>
      </w:r>
      <w:r w:rsidR="00A1097B" w:rsidRPr="00527FBD">
        <w:rPr>
          <w:lang w:val="en-GB"/>
        </w:rPr>
        <w:t>43</w:t>
      </w:r>
      <w:r w:rsidRPr="00527FBD">
        <w:rPr>
          <w:lang w:val="en-GB"/>
        </w:rPr>
        <w:t>)</w:t>
      </w:r>
      <w:bookmarkEnd w:id="50"/>
      <w:r w:rsidRPr="00527FBD">
        <w:rPr>
          <w:lang w:val="en-GB"/>
        </w:rPr>
        <w:t xml:space="preserve">. Older fallers show lower rates of torque development in all the support limb joints and a lower peak ankle moment, which contribute to an insufficient reduction of the angular momentum during push-off and creates less proper placement of the recovery limb after induced tripping when compared to younger or older non-fallers </w:t>
      </w:r>
      <w:bookmarkStart w:id="51" w:name="Mendeley_Bookmark_37PTD5P6gx"/>
      <w:r w:rsidRPr="00527FBD">
        <w:rPr>
          <w:lang w:val="en-GB"/>
        </w:rPr>
        <w:t>(</w:t>
      </w:r>
      <w:r w:rsidR="00A1097B" w:rsidRPr="00527FBD">
        <w:rPr>
          <w:lang w:val="en-GB"/>
        </w:rPr>
        <w:t>42</w:t>
      </w:r>
      <w:r w:rsidRPr="00527FBD">
        <w:rPr>
          <w:lang w:val="en-GB"/>
        </w:rPr>
        <w:t xml:space="preserve">, </w:t>
      </w:r>
      <w:r w:rsidR="00A1097B" w:rsidRPr="00527FBD">
        <w:rPr>
          <w:lang w:val="en-GB"/>
        </w:rPr>
        <w:t>43</w:t>
      </w:r>
      <w:r w:rsidRPr="00527FBD">
        <w:rPr>
          <w:lang w:val="en-GB"/>
        </w:rPr>
        <w:t>)</w:t>
      </w:r>
      <w:bookmarkEnd w:id="51"/>
      <w:r w:rsidRPr="00527FBD">
        <w:rPr>
          <w:lang w:val="en-GB"/>
        </w:rPr>
        <w:t xml:space="preserve">. </w:t>
      </w:r>
      <w:bookmarkEnd w:id="47"/>
      <w:bookmarkEnd w:id="48"/>
      <w:bookmarkEnd w:id="49"/>
      <w:r w:rsidRPr="00527FBD">
        <w:rPr>
          <w:lang w:val="en-GB"/>
        </w:rPr>
        <w:t xml:space="preserve">Furthermore, it has been shown that lower leg-extensor </w:t>
      </w:r>
      <w:r w:rsidRPr="00527FBD">
        <w:rPr>
          <w:color w:val="000000"/>
          <w:lang w:val="en-GB"/>
        </w:rPr>
        <w:t xml:space="preserve">muscle strength and tendon stiffness are associated with deficits in balance recovery following a forward loss of balance in older adults </w:t>
      </w:r>
      <w:bookmarkStart w:id="52" w:name="Mendeley_Bookmark_BmuhzWUnRG"/>
      <w:r w:rsidRPr="00527FBD">
        <w:rPr>
          <w:color w:val="000000"/>
          <w:lang w:val="en-GB"/>
        </w:rPr>
        <w:t>(</w:t>
      </w:r>
      <w:r w:rsidR="00A1097B" w:rsidRPr="00527FBD">
        <w:rPr>
          <w:color w:val="000000"/>
          <w:lang w:val="en-GB"/>
        </w:rPr>
        <w:t>21</w:t>
      </w:r>
      <w:r w:rsidRPr="00527FBD">
        <w:rPr>
          <w:color w:val="000000"/>
          <w:lang w:val="en-GB"/>
        </w:rPr>
        <w:t xml:space="preserve">, </w:t>
      </w:r>
      <w:r w:rsidR="00A1097B" w:rsidRPr="00527FBD">
        <w:rPr>
          <w:color w:val="000000"/>
          <w:lang w:val="en-GB"/>
        </w:rPr>
        <w:t>23</w:t>
      </w:r>
      <w:r w:rsidRPr="00527FBD">
        <w:rPr>
          <w:color w:val="000000"/>
          <w:lang w:val="en-GB"/>
        </w:rPr>
        <w:t>)</w:t>
      </w:r>
      <w:bookmarkEnd w:id="52"/>
      <w:r w:rsidRPr="00527FBD">
        <w:rPr>
          <w:color w:val="000000"/>
          <w:lang w:val="en-GB"/>
        </w:rPr>
        <w:t>. These results imply that the triceps</w:t>
      </w:r>
      <w:r w:rsidRPr="00527FBD">
        <w:rPr>
          <w:lang w:val="en-GB"/>
        </w:rPr>
        <w:t xml:space="preserve"> surae (TS) muscle-tendon unit (MTU) mechanical properties in particular, play an essential role in the recovery response to sudden gait disturbances, indicating that greater ankle plantarflexor muscle strength and AT stiffness may be beneficial for gait stability in the elderly.</w:t>
      </w:r>
    </w:p>
    <w:p w14:paraId="7D8599F7" w14:textId="5F0DF0BE" w:rsidR="000A6F92" w:rsidRPr="00527FBD" w:rsidRDefault="000A6F92" w:rsidP="000A6F92">
      <w:pPr>
        <w:spacing w:after="0"/>
        <w:jc w:val="both"/>
        <w:rPr>
          <w:szCs w:val="24"/>
          <w:lang w:val="en-GB"/>
        </w:rPr>
      </w:pPr>
      <w:r w:rsidRPr="00527FBD">
        <w:rPr>
          <w:lang w:val="en-GB"/>
        </w:rPr>
        <w:t xml:space="preserve">While it has been shown that the ability to generate appropriate joint moments in the support limb during push-off may influence stability recovery following gait perturbations </w:t>
      </w:r>
      <w:bookmarkStart w:id="53" w:name="Mendeley_Bookmark_AN6BvkGCZr"/>
      <w:r w:rsidRPr="00527FBD">
        <w:rPr>
          <w:lang w:val="en-GB"/>
        </w:rPr>
        <w:t>(</w:t>
      </w:r>
      <w:r w:rsidR="00A1097B" w:rsidRPr="00527FBD">
        <w:rPr>
          <w:lang w:val="en-GB"/>
        </w:rPr>
        <w:t>41</w:t>
      </w:r>
      <w:r w:rsidRPr="00527FBD">
        <w:rPr>
          <w:lang w:val="en-GB"/>
        </w:rPr>
        <w:t xml:space="preserve">, </w:t>
      </w:r>
      <w:r w:rsidR="00A1097B" w:rsidRPr="00527FBD">
        <w:rPr>
          <w:lang w:val="en-GB"/>
        </w:rPr>
        <w:t>42</w:t>
      </w:r>
      <w:r w:rsidRPr="00527FBD">
        <w:rPr>
          <w:lang w:val="en-GB"/>
        </w:rPr>
        <w:t>)</w:t>
      </w:r>
      <w:bookmarkEnd w:id="53"/>
      <w:r w:rsidRPr="00527FBD">
        <w:rPr>
          <w:lang w:val="en-GB"/>
        </w:rPr>
        <w:t xml:space="preserve">, it has not yet been thoroughly investigated if TS MTU mechanical properties are associated with gait stability and adaptability during repeated perturbations in older adults. In a previous study </w:t>
      </w:r>
      <w:bookmarkStart w:id="54" w:name="Mendeley_Bookmark_2mKJjtrSJH"/>
      <w:r w:rsidRPr="00527FBD">
        <w:rPr>
          <w:lang w:val="en-GB"/>
        </w:rPr>
        <w:t>(</w:t>
      </w:r>
      <w:r w:rsidR="005943F9" w:rsidRPr="00527FBD">
        <w:rPr>
          <w:lang w:val="en-GB"/>
        </w:rPr>
        <w:t>16</w:t>
      </w:r>
      <w:r w:rsidRPr="00527FBD">
        <w:rPr>
          <w:lang w:val="en-GB"/>
        </w:rPr>
        <w:t>)</w:t>
      </w:r>
      <w:bookmarkEnd w:id="54"/>
      <w:r w:rsidRPr="00527FBD">
        <w:rPr>
          <w:lang w:val="en-GB"/>
        </w:rPr>
        <w:t xml:space="preserve">, we divided a group of older female adults into a strong and weak group according to their ankle plantarflexor muscle strength and showed that the stronger older adults also possessed a higher AT stiffness. In the current study, we analysed dynamic gait stability during perturbed walking in the same subject groups and thereby aimed to examine whether TS MTU mechanical properties are associated with the recovery responses and reactive adaptation potential in dynamic stability during perturbed walking in older adults. </w:t>
      </w:r>
      <w:r w:rsidRPr="00527FBD">
        <w:rPr>
          <w:rFonts w:cs="Arial"/>
          <w:lang w:val="en-GB"/>
        </w:rPr>
        <w:t>I</w:t>
      </w:r>
      <w:r w:rsidRPr="00527FBD">
        <w:rPr>
          <w:lang w:val="en-GB"/>
        </w:rPr>
        <w:t xml:space="preserve">t was hypothesized </w:t>
      </w:r>
      <w:r w:rsidRPr="00527FBD">
        <w:rPr>
          <w:szCs w:val="24"/>
          <w:lang w:val="en-GB"/>
        </w:rPr>
        <w:t xml:space="preserve">that (i) a greater BoS </w:t>
      </w:r>
      <w:r w:rsidR="00110FBE" w:rsidRPr="00527FBD">
        <w:rPr>
          <w:szCs w:val="24"/>
          <w:lang w:val="en-GB"/>
        </w:rPr>
        <w:t xml:space="preserve">and MoS </w:t>
      </w:r>
      <w:r w:rsidRPr="00527FBD">
        <w:rPr>
          <w:szCs w:val="24"/>
          <w:lang w:val="en-GB"/>
        </w:rPr>
        <w:t xml:space="preserve">at </w:t>
      </w:r>
      <w:r w:rsidR="001D5A2B" w:rsidRPr="00527FBD">
        <w:rPr>
          <w:szCs w:val="24"/>
          <w:lang w:val="en-GB"/>
        </w:rPr>
        <w:lastRenderedPageBreak/>
        <w:t>touchdown (</w:t>
      </w:r>
      <w:r w:rsidRPr="00527FBD">
        <w:rPr>
          <w:szCs w:val="24"/>
          <w:lang w:val="en-GB"/>
        </w:rPr>
        <w:t>TD</w:t>
      </w:r>
      <w:r w:rsidR="001D5A2B" w:rsidRPr="00527FBD">
        <w:rPr>
          <w:szCs w:val="24"/>
          <w:lang w:val="en-GB"/>
        </w:rPr>
        <w:t>)</w:t>
      </w:r>
      <w:r w:rsidRPr="00527FBD">
        <w:rPr>
          <w:szCs w:val="24"/>
          <w:lang w:val="en-GB"/>
        </w:rPr>
        <w:t xml:space="preserve"> of the first recovery step would be associated with the TS MTU mechanical properties, (ii) that older adults </w:t>
      </w:r>
      <w:r w:rsidRPr="00527FBD">
        <w:rPr>
          <w:bCs/>
          <w:lang w:val="en-GB"/>
        </w:rPr>
        <w:t xml:space="preserve">with greater ankle plantarflexor muscle strength and </w:t>
      </w:r>
      <w:r w:rsidRPr="00527FBD">
        <w:rPr>
          <w:lang w:val="en-GB"/>
        </w:rPr>
        <w:t xml:space="preserve">AT stiffness would regain balance </w:t>
      </w:r>
      <w:r w:rsidRPr="00527FBD">
        <w:rPr>
          <w:bCs/>
          <w:lang w:val="en-GB"/>
        </w:rPr>
        <w:t xml:space="preserve">after a perturbation during walking more effectively, and (iii) that the stronger older adults would show more pronounced improvement in the reactive response </w:t>
      </w:r>
      <w:r w:rsidRPr="00527FBD">
        <w:rPr>
          <w:lang w:val="en-GB"/>
        </w:rPr>
        <w:t xml:space="preserve">following repeated exposure to unexpected perturbations than their weaker counterparts. </w:t>
      </w:r>
    </w:p>
    <w:p w14:paraId="097095B7" w14:textId="77777777" w:rsidR="000A6F92" w:rsidRPr="00527FBD" w:rsidRDefault="000A6F92" w:rsidP="000A6F92">
      <w:pPr>
        <w:spacing w:after="0"/>
        <w:jc w:val="both"/>
        <w:rPr>
          <w:lang w:val="en-GB"/>
        </w:rPr>
      </w:pPr>
    </w:p>
    <w:p w14:paraId="3F2C400F" w14:textId="77777777" w:rsidR="000A6F92" w:rsidRPr="00527FBD" w:rsidRDefault="000A6F92" w:rsidP="000A6F92">
      <w:pPr>
        <w:pStyle w:val="Heading1"/>
        <w:spacing w:before="0"/>
        <w:jc w:val="both"/>
        <w:rPr>
          <w:szCs w:val="24"/>
          <w:lang w:val="en-GB"/>
        </w:rPr>
      </w:pPr>
      <w:r w:rsidRPr="00527FBD">
        <w:rPr>
          <w:szCs w:val="24"/>
          <w:lang w:val="en-GB"/>
        </w:rPr>
        <w:t>Materials and Methods</w:t>
      </w:r>
    </w:p>
    <w:p w14:paraId="1FA24A3B" w14:textId="77777777" w:rsidR="000A6F92" w:rsidRPr="00527FBD" w:rsidRDefault="000A6F92" w:rsidP="000A6F92">
      <w:pPr>
        <w:pStyle w:val="Heading2"/>
        <w:spacing w:before="0"/>
        <w:rPr>
          <w:b w:val="0"/>
          <w:i/>
          <w:lang w:val="en-GB"/>
        </w:rPr>
      </w:pPr>
      <w:r w:rsidRPr="00527FBD">
        <w:rPr>
          <w:b w:val="0"/>
          <w:i/>
          <w:lang w:val="en-GB"/>
        </w:rPr>
        <w:t>Participants</w:t>
      </w:r>
    </w:p>
    <w:p w14:paraId="3006778D" w14:textId="77777777" w:rsidR="000A6F92" w:rsidRPr="00527FBD" w:rsidRDefault="000A6F92" w:rsidP="000A6F92">
      <w:pPr>
        <w:spacing w:after="0"/>
        <w:jc w:val="both"/>
        <w:rPr>
          <w:lang w:val="en-GB"/>
        </w:rPr>
      </w:pPr>
      <w:bookmarkStart w:id="55" w:name="OLE_LINK163"/>
      <w:bookmarkStart w:id="56" w:name="OLE_LINK164"/>
      <w:bookmarkStart w:id="57" w:name="OLE_LINK165"/>
      <w:r w:rsidRPr="00527FBD">
        <w:rPr>
          <w:lang w:val="en-GB"/>
        </w:rPr>
        <w:t>Thirty-four older female adults (</w:t>
      </w:r>
      <w:r w:rsidRPr="00527FBD">
        <w:rPr>
          <w:szCs w:val="24"/>
          <w:lang w:val="en-GB"/>
        </w:rPr>
        <w:t xml:space="preserve">mean ± standard deviation; </w:t>
      </w:r>
      <w:r w:rsidRPr="00527FBD">
        <w:rPr>
          <w:lang w:val="en-GB"/>
        </w:rPr>
        <w:t>age: 65±7 years; body mass: 65±9 kg; body height: 165±6 cm) from a large-scale knee osteoarthritis study (</w:t>
      </w:r>
      <w:r w:rsidRPr="00527FBD">
        <w:rPr>
          <w:szCs w:val="24"/>
          <w:lang w:val="en-GB"/>
        </w:rPr>
        <w:t xml:space="preserve">moderate </w:t>
      </w:r>
      <w:r w:rsidR="006A619C" w:rsidRPr="00527FBD">
        <w:rPr>
          <w:lang w:val="en-GB"/>
        </w:rPr>
        <w:t>unilateral</w:t>
      </w:r>
      <w:r w:rsidR="006A619C" w:rsidRPr="00527FBD">
        <w:rPr>
          <w:szCs w:val="24"/>
          <w:lang w:val="en-GB"/>
        </w:rPr>
        <w:t xml:space="preserve"> </w:t>
      </w:r>
      <w:r w:rsidRPr="00527FBD">
        <w:rPr>
          <w:szCs w:val="24"/>
          <w:lang w:val="en-GB"/>
        </w:rPr>
        <w:t>knee osteoarthritis with</w:t>
      </w:r>
      <w:r w:rsidRPr="00527FBD">
        <w:rPr>
          <w:lang w:val="en-GB"/>
        </w:rPr>
        <w:t xml:space="preserve"> </w:t>
      </w:r>
      <w:bookmarkStart w:id="58" w:name="OLE_LINK198"/>
      <w:bookmarkStart w:id="59" w:name="OLE_LINK199"/>
      <w:bookmarkStart w:id="60" w:name="OLE_LINK200"/>
      <w:bookmarkStart w:id="61" w:name="OLE_LINK201"/>
      <w:r w:rsidRPr="00527FBD">
        <w:rPr>
          <w:lang w:val="en-GB"/>
        </w:rPr>
        <w:t>KL-score 2-3</w:t>
      </w:r>
      <w:r w:rsidRPr="00527FBD">
        <w:rPr>
          <w:szCs w:val="24"/>
          <w:lang w:val="en-GB"/>
        </w:rPr>
        <w:t>; no pain during locomotion</w:t>
      </w:r>
      <w:r w:rsidRPr="00527FBD">
        <w:rPr>
          <w:lang w:val="en-GB"/>
        </w:rPr>
        <w:t xml:space="preserve">) </w:t>
      </w:r>
      <w:bookmarkEnd w:id="58"/>
      <w:bookmarkEnd w:id="59"/>
      <w:bookmarkEnd w:id="60"/>
      <w:bookmarkEnd w:id="61"/>
      <w:r w:rsidRPr="00527FBD">
        <w:rPr>
          <w:lang w:val="en-GB"/>
        </w:rPr>
        <w:t xml:space="preserve">voluntarily participated in the study. </w:t>
      </w:r>
      <w:bookmarkEnd w:id="55"/>
      <w:bookmarkEnd w:id="56"/>
      <w:bookmarkEnd w:id="57"/>
      <w:r w:rsidRPr="00527FBD">
        <w:rPr>
          <w:lang w:val="en-GB"/>
        </w:rPr>
        <w:t>Exclusion criteria were any other neurological or musculoskeletal impairments of the lower limbs (e.g. joint pain during locomotion) which might influence the findings of the study.</w:t>
      </w:r>
      <w:r w:rsidRPr="00527FBD">
        <w:rPr>
          <w:szCs w:val="24"/>
          <w:lang w:val="en-GB"/>
        </w:rPr>
        <w:t xml:space="preserve"> </w:t>
      </w:r>
      <w:bookmarkStart w:id="62" w:name="OLE_LINK171"/>
      <w:bookmarkStart w:id="63" w:name="OLE_LINK172"/>
      <w:bookmarkStart w:id="64" w:name="OLE_LINK173"/>
      <w:r w:rsidRPr="00527FBD">
        <w:rPr>
          <w:szCs w:val="24"/>
          <w:lang w:val="en-GB"/>
        </w:rPr>
        <w:t xml:space="preserve">The subjects were generally healthy in comparison to normative age group data (SF-36 general health questionnaire average outcome of 73.5%; average single leg stance time of 39.6 s out of maximal 45 s test duration; mean timed up and go test result of 7.2 s). </w:t>
      </w:r>
      <w:bookmarkEnd w:id="62"/>
      <w:bookmarkEnd w:id="63"/>
      <w:bookmarkEnd w:id="64"/>
      <w:r w:rsidRPr="00527FBD">
        <w:rPr>
          <w:szCs w:val="24"/>
          <w:lang w:val="en-GB"/>
        </w:rPr>
        <w:t xml:space="preserve">All </w:t>
      </w:r>
      <w:r w:rsidRPr="00527FBD">
        <w:rPr>
          <w:lang w:val="en-GB"/>
        </w:rPr>
        <w:t>participants</w:t>
      </w:r>
      <w:r w:rsidRPr="00527FBD">
        <w:rPr>
          <w:szCs w:val="24"/>
          <w:lang w:val="en-GB"/>
        </w:rPr>
        <w:t xml:space="preserve"> received medical clearance from their general practitioners prior the measurements, and provided their written informed consent</w:t>
      </w:r>
      <w:r w:rsidRPr="00527FBD">
        <w:rPr>
          <w:lang w:val="en-GB"/>
        </w:rPr>
        <w:t xml:space="preserve"> after the procedures and possible risks of the study were explained.</w:t>
      </w:r>
      <w:r w:rsidRPr="00527FBD">
        <w:rPr>
          <w:szCs w:val="24"/>
          <w:lang w:val="en-GB"/>
        </w:rPr>
        <w:t xml:space="preserve"> </w:t>
      </w:r>
      <w:r w:rsidRPr="00527FBD">
        <w:rPr>
          <w:lang w:val="en-GB"/>
        </w:rPr>
        <w:t>The study was approved by the ethics committee of the German Sport University Cologne and met all requirements for human experimentation in agreement with the Declaration of Helsinki.</w:t>
      </w:r>
    </w:p>
    <w:p w14:paraId="032525F5" w14:textId="77777777" w:rsidR="000A6F92" w:rsidRPr="00527FBD" w:rsidRDefault="000A6F92" w:rsidP="000A6F92">
      <w:pPr>
        <w:spacing w:after="0"/>
        <w:jc w:val="both"/>
        <w:rPr>
          <w:lang w:val="en-GB"/>
        </w:rPr>
      </w:pPr>
    </w:p>
    <w:p w14:paraId="432DD14A" w14:textId="77777777" w:rsidR="000A6F92" w:rsidRPr="00527FBD" w:rsidRDefault="000A6F92" w:rsidP="000A6F92">
      <w:pPr>
        <w:pStyle w:val="Heading2"/>
        <w:spacing w:before="0"/>
        <w:rPr>
          <w:b w:val="0"/>
          <w:i/>
        </w:rPr>
      </w:pPr>
      <w:r w:rsidRPr="00527FBD">
        <w:rPr>
          <w:b w:val="0"/>
          <w:i/>
          <w:lang w:val="en-GB"/>
        </w:rPr>
        <w:lastRenderedPageBreak/>
        <w:t xml:space="preserve">Analysis of ankle plantarflexor </w:t>
      </w:r>
      <w:r w:rsidR="00FE3DC2" w:rsidRPr="00527FBD">
        <w:rPr>
          <w:b w:val="0"/>
          <w:i/>
          <w:lang w:val="en-GB"/>
        </w:rPr>
        <w:t xml:space="preserve">muscle strength </w:t>
      </w:r>
      <w:r w:rsidR="00006E76" w:rsidRPr="00527FBD">
        <w:rPr>
          <w:b w:val="0"/>
          <w:i/>
          <w:lang w:val="en-GB"/>
        </w:rPr>
        <w:t>and Achilles tendon stiffness</w:t>
      </w:r>
    </w:p>
    <w:p w14:paraId="4FC2E0F2" w14:textId="3C905FBA" w:rsidR="00A62C27" w:rsidRPr="00527FBD" w:rsidRDefault="000A6F92" w:rsidP="0070420F">
      <w:pPr>
        <w:spacing w:after="0"/>
        <w:jc w:val="both"/>
        <w:rPr>
          <w:szCs w:val="24"/>
          <w:lang w:val="en-GB"/>
        </w:rPr>
      </w:pPr>
      <w:r w:rsidRPr="00527FBD">
        <w:rPr>
          <w:lang w:val="en-GB"/>
        </w:rPr>
        <w:t xml:space="preserve">The method used to examine the mechanical properties of the TS MTU </w:t>
      </w:r>
      <w:r w:rsidRPr="00527FBD">
        <w:rPr>
          <w:i/>
          <w:lang w:val="en-GB"/>
        </w:rPr>
        <w:t xml:space="preserve">in vivo </w:t>
      </w:r>
      <w:r w:rsidRPr="00527FBD">
        <w:rPr>
          <w:lang w:val="en-GB"/>
        </w:rPr>
        <w:t>has been previously described in detailed</w:t>
      </w:r>
      <w:r w:rsidR="00820C93" w:rsidRPr="00527FBD">
        <w:rPr>
          <w:lang w:val="en-GB"/>
        </w:rPr>
        <w:t xml:space="preserve"> (</w:t>
      </w:r>
      <w:r w:rsidR="005943F9" w:rsidRPr="00527FBD">
        <w:rPr>
          <w:lang w:val="en-GB"/>
        </w:rPr>
        <w:t>16</w:t>
      </w:r>
      <w:r w:rsidR="00820C93" w:rsidRPr="00527FBD">
        <w:rPr>
          <w:lang w:val="en-GB"/>
        </w:rPr>
        <w:t>)</w:t>
      </w:r>
      <w:r w:rsidRPr="00527FBD">
        <w:rPr>
          <w:lang w:val="en-GB"/>
        </w:rPr>
        <w:t xml:space="preserve">. Briefly, in order to determine ankle plantarflexor muscle strength, all subjects were placed in a seated position with their </w:t>
      </w:r>
      <w:r w:rsidRPr="00527FBD">
        <w:rPr>
          <w:szCs w:val="24"/>
          <w:lang w:val="en-GB"/>
        </w:rPr>
        <w:t>preferred leg for step initiation</w:t>
      </w:r>
      <w:r w:rsidRPr="00527FBD">
        <w:rPr>
          <w:lang w:val="en-GB"/>
        </w:rPr>
        <w:t xml:space="preserve"> fixed, with ankle and knee joints flexed at 90° (thigh and foot perpendicular to the shank) and their feet placed on a custom-made strain gauge dynamometer </w:t>
      </w:r>
      <w:bookmarkStart w:id="65" w:name="OLE_LINK3"/>
      <w:bookmarkStart w:id="66" w:name="OLE_LINK4"/>
      <w:r w:rsidRPr="00527FBD">
        <w:rPr>
          <w:lang w:val="en-GB"/>
        </w:rPr>
        <w:t>(</w:t>
      </w:r>
      <w:r w:rsidR="0016690C" w:rsidRPr="00527FBD">
        <w:rPr>
          <w:lang w:val="en-GB"/>
        </w:rPr>
        <w:t xml:space="preserve">sampling frequency </w:t>
      </w:r>
      <w:r w:rsidRPr="00527FBD">
        <w:rPr>
          <w:lang w:val="en-GB"/>
        </w:rPr>
        <w:t>1000 Hz</w:t>
      </w:r>
      <w:r w:rsidR="009258A8" w:rsidRPr="00527FBD">
        <w:rPr>
          <w:lang w:val="en-GB"/>
        </w:rPr>
        <w:t xml:space="preserve">; </w:t>
      </w:r>
      <w:r w:rsidR="009258A8" w:rsidRPr="00527FBD">
        <w:rPr>
          <w:rFonts w:eastAsia="Times New Roman"/>
          <w:lang w:val="en-GB"/>
        </w:rPr>
        <w:t>Precision Engineering and Electronics Department of the German Sport University Cologne</w:t>
      </w:r>
      <w:r w:rsidRPr="00527FBD">
        <w:rPr>
          <w:lang w:val="en-GB"/>
        </w:rPr>
        <w:t xml:space="preserve">). </w:t>
      </w:r>
      <w:bookmarkEnd w:id="65"/>
      <w:bookmarkEnd w:id="66"/>
      <w:r w:rsidRPr="00527FBD">
        <w:rPr>
          <w:lang w:val="en-GB"/>
        </w:rPr>
        <w:t xml:space="preserve">Following a standardized warm-up </w:t>
      </w:r>
      <w:bookmarkStart w:id="67" w:name="Mendeley_Bookmark_RmP1PZEGsn"/>
      <w:r w:rsidRPr="00527FBD">
        <w:rPr>
          <w:lang w:val="en-GB"/>
        </w:rPr>
        <w:t>(</w:t>
      </w:r>
      <w:r w:rsidR="000D0B4F" w:rsidRPr="00527FBD">
        <w:rPr>
          <w:lang w:val="en-GB"/>
        </w:rPr>
        <w:t>27</w:t>
      </w:r>
      <w:r w:rsidRPr="00527FBD">
        <w:rPr>
          <w:lang w:val="en-GB"/>
        </w:rPr>
        <w:t>)</w:t>
      </w:r>
      <w:bookmarkEnd w:id="67"/>
      <w:r w:rsidRPr="00527FBD">
        <w:rPr>
          <w:lang w:val="en-GB"/>
        </w:rPr>
        <w:t>,</w:t>
      </w:r>
      <w:r w:rsidR="0070420F" w:rsidRPr="00527FBD">
        <w:rPr>
          <w:lang w:val="en-GB"/>
        </w:rPr>
        <w:t xml:space="preserve"> </w:t>
      </w:r>
      <w:r w:rsidR="0070420F" w:rsidRPr="00527FBD">
        <w:rPr>
          <w:sz w:val="23"/>
          <w:szCs w:val="23"/>
        </w:rPr>
        <w:t xml:space="preserve">which consisted of 10 submaximal and three maximal voluntary isometric </w:t>
      </w:r>
      <w:r w:rsidR="0070420F" w:rsidRPr="00527FBD">
        <w:rPr>
          <w:lang w:val="en-GB"/>
        </w:rPr>
        <w:t xml:space="preserve">ankle plantarflexion </w:t>
      </w:r>
      <w:r w:rsidR="0070420F" w:rsidRPr="00527FBD">
        <w:rPr>
          <w:sz w:val="23"/>
          <w:szCs w:val="23"/>
        </w:rPr>
        <w:t>contractions (MVCs)</w:t>
      </w:r>
      <w:r w:rsidR="0070420F" w:rsidRPr="00527FBD">
        <w:rPr>
          <w:lang w:val="en-GB"/>
        </w:rPr>
        <w:t>,</w:t>
      </w:r>
      <w:r w:rsidRPr="00527FBD">
        <w:rPr>
          <w:lang w:val="en-GB"/>
        </w:rPr>
        <w:t xml:space="preserve"> the subjects performed six separate </w:t>
      </w:r>
      <w:r w:rsidR="0070420F" w:rsidRPr="00527FBD">
        <w:rPr>
          <w:lang w:val="en-GB"/>
        </w:rPr>
        <w:t>MVCs</w:t>
      </w:r>
      <w:r w:rsidRPr="00527FBD">
        <w:rPr>
          <w:lang w:val="en-GB"/>
        </w:rPr>
        <w:t xml:space="preserve"> with verbal encouragement</w:t>
      </w:r>
      <w:r w:rsidR="0070420F" w:rsidRPr="00527FBD">
        <w:rPr>
          <w:lang w:val="en-GB"/>
        </w:rPr>
        <w:t xml:space="preserve"> </w:t>
      </w:r>
      <w:r w:rsidRPr="00527FBD">
        <w:rPr>
          <w:szCs w:val="24"/>
          <w:lang w:val="en-GB"/>
        </w:rPr>
        <w:t>(</w:t>
      </w:r>
      <w:r w:rsidR="00EA1199" w:rsidRPr="00527FBD">
        <w:rPr>
          <w:szCs w:val="24"/>
          <w:lang w:val="en-GB"/>
        </w:rPr>
        <w:t>3 contractions</w:t>
      </w:r>
      <w:r w:rsidR="002B0FE3" w:rsidRPr="00527FBD">
        <w:rPr>
          <w:szCs w:val="24"/>
          <w:lang w:val="en-GB"/>
        </w:rPr>
        <w:t xml:space="preserve"> “as strong a</w:t>
      </w:r>
      <w:r w:rsidR="009520DF" w:rsidRPr="00527FBD">
        <w:rPr>
          <w:szCs w:val="24"/>
          <w:lang w:val="en-GB"/>
        </w:rPr>
        <w:t>s</w:t>
      </w:r>
      <w:r w:rsidR="002B0FE3" w:rsidRPr="00527FBD">
        <w:rPr>
          <w:szCs w:val="24"/>
          <w:lang w:val="en-GB"/>
        </w:rPr>
        <w:t xml:space="preserve"> possible” and 3 controlled ramp contractions</w:t>
      </w:r>
      <w:r w:rsidRPr="00527FBD">
        <w:rPr>
          <w:szCs w:val="24"/>
          <w:lang w:val="en-GB"/>
        </w:rPr>
        <w:t>)</w:t>
      </w:r>
      <w:r w:rsidRPr="00527FBD">
        <w:rPr>
          <w:lang w:val="en-GB"/>
        </w:rPr>
        <w:t xml:space="preserve">. The resultant ankle joint moments were calculated using inverse dynamics by accounting for the gravitational moments using a passive measurement </w:t>
      </w:r>
      <w:bookmarkStart w:id="68" w:name="Mendeley_Bookmark_wFhCJZenSi"/>
      <w:r w:rsidRPr="00527FBD">
        <w:rPr>
          <w:lang w:val="en-GB"/>
        </w:rPr>
        <w:t>(</w:t>
      </w:r>
      <w:r w:rsidR="005943F9" w:rsidRPr="00527FBD">
        <w:rPr>
          <w:lang w:val="en-GB"/>
        </w:rPr>
        <w:t>16</w:t>
      </w:r>
      <w:r w:rsidRPr="00527FBD">
        <w:rPr>
          <w:lang w:val="en-GB"/>
        </w:rPr>
        <w:t>)</w:t>
      </w:r>
      <w:bookmarkEnd w:id="68"/>
      <w:r w:rsidRPr="00527FBD">
        <w:rPr>
          <w:lang w:val="en-GB"/>
        </w:rPr>
        <w:t>. The individual ankle plantarflexor muscle strength (maximal plantarflexion moment) was assessed by considering all six performed MVC plantarflexion contractions</w:t>
      </w:r>
      <w:r w:rsidR="00A664A9" w:rsidRPr="00527FBD">
        <w:rPr>
          <w:lang w:val="en-GB"/>
        </w:rPr>
        <w:t xml:space="preserve">, and was normalized to the </w:t>
      </w:r>
      <w:r w:rsidR="00514707" w:rsidRPr="00527FBD">
        <w:rPr>
          <w:lang w:val="en-GB"/>
        </w:rPr>
        <w:t xml:space="preserve">subject’s </w:t>
      </w:r>
      <w:r w:rsidR="00A664A9" w:rsidRPr="00527FBD">
        <w:rPr>
          <w:lang w:val="en-GB"/>
        </w:rPr>
        <w:t xml:space="preserve">body </w:t>
      </w:r>
      <w:r w:rsidR="00D10BE8" w:rsidRPr="00527FBD">
        <w:rPr>
          <w:lang w:val="en-GB"/>
        </w:rPr>
        <w:t>mass</w:t>
      </w:r>
      <w:r w:rsidR="00A664A9" w:rsidRPr="00527FBD">
        <w:rPr>
          <w:lang w:val="en-GB"/>
        </w:rPr>
        <w:t xml:space="preserve"> (Nm</w:t>
      </w:r>
      <w:r w:rsidR="00DC3C0D" w:rsidRPr="00527FBD">
        <w:rPr>
          <w:lang w:val="en-GB"/>
        </w:rPr>
        <w:t>·</w:t>
      </w:r>
      <w:r w:rsidR="00A664A9" w:rsidRPr="00527FBD">
        <w:rPr>
          <w:lang w:val="en-GB"/>
        </w:rPr>
        <w:t>kg</w:t>
      </w:r>
      <w:r w:rsidR="00A664A9" w:rsidRPr="00527FBD">
        <w:rPr>
          <w:vertAlign w:val="superscript"/>
          <w:lang w:val="en-GB"/>
        </w:rPr>
        <w:t>-1</w:t>
      </w:r>
      <w:r w:rsidR="00A664A9" w:rsidRPr="00527FBD">
        <w:rPr>
          <w:lang w:val="en-GB"/>
        </w:rPr>
        <w:t xml:space="preserve">) to insure </w:t>
      </w:r>
      <w:r w:rsidR="00C775C2" w:rsidRPr="00527FBD">
        <w:rPr>
          <w:lang w:val="en-GB"/>
        </w:rPr>
        <w:t>an appropriate</w:t>
      </w:r>
      <w:r w:rsidR="00A664A9" w:rsidRPr="00527FBD">
        <w:rPr>
          <w:lang w:val="en-GB"/>
        </w:rPr>
        <w:t xml:space="preserve"> co</w:t>
      </w:r>
      <w:r w:rsidR="00A664A9" w:rsidRPr="00527FBD">
        <w:rPr>
          <w:szCs w:val="24"/>
          <w:lang w:val="en-GB"/>
        </w:rPr>
        <w:t>mparison</w:t>
      </w:r>
      <w:r w:rsidR="00E47632" w:rsidRPr="00527FBD">
        <w:rPr>
          <w:szCs w:val="24"/>
          <w:lang w:val="en-GB"/>
        </w:rPr>
        <w:t>.</w:t>
      </w:r>
      <w:r w:rsidR="0070420F" w:rsidRPr="00527FBD">
        <w:rPr>
          <w:szCs w:val="24"/>
          <w:lang w:val="en-GB"/>
        </w:rPr>
        <w:t xml:space="preserve"> </w:t>
      </w:r>
      <w:r w:rsidR="0070420F" w:rsidRPr="00527FBD">
        <w:rPr>
          <w:szCs w:val="24"/>
        </w:rPr>
        <w:t>The contributions of the other synergistic</w:t>
      </w:r>
      <w:r w:rsidR="004C73FD" w:rsidRPr="00527FBD">
        <w:rPr>
          <w:szCs w:val="24"/>
        </w:rPr>
        <w:t xml:space="preserve"> </w:t>
      </w:r>
      <w:r w:rsidR="0070420F" w:rsidRPr="00527FBD">
        <w:rPr>
          <w:szCs w:val="24"/>
        </w:rPr>
        <w:t>muscles or the antagonist dorsiflexors were not accounted</w:t>
      </w:r>
      <w:r w:rsidR="00FB6F84" w:rsidRPr="00527FBD">
        <w:rPr>
          <w:szCs w:val="24"/>
        </w:rPr>
        <w:t xml:space="preserve"> for</w:t>
      </w:r>
      <w:r w:rsidR="0070420F" w:rsidRPr="00527FBD">
        <w:rPr>
          <w:szCs w:val="24"/>
        </w:rPr>
        <w:t>, thereby the resultant plantarflexion moment is an approximation of the moment produced by the TS muscle.</w:t>
      </w:r>
      <w:r w:rsidR="00B718FA" w:rsidRPr="00527FBD">
        <w:rPr>
          <w:szCs w:val="24"/>
          <w:lang w:val="en-GB"/>
        </w:rPr>
        <w:t xml:space="preserve"> </w:t>
      </w:r>
      <w:r w:rsidRPr="00527FBD">
        <w:rPr>
          <w:szCs w:val="24"/>
          <w:lang w:val="en-GB"/>
        </w:rPr>
        <w:t>Th</w:t>
      </w:r>
      <w:r w:rsidRPr="00527FBD">
        <w:rPr>
          <w:lang w:val="en-GB"/>
        </w:rPr>
        <w:t>e mean values of the three MVC ramp contractions were used to determine the force-length relationship of the AT.</w:t>
      </w:r>
      <w:r w:rsidRPr="00527FBD">
        <w:rPr>
          <w:szCs w:val="24"/>
          <w:lang w:val="en-GB"/>
        </w:rPr>
        <w:t xml:space="preserve"> For each participant, the AT moment arm was individually assessed using the tendon excursion method with the aid of ultrasonography during passive ankle joint rotation </w:t>
      </w:r>
      <w:bookmarkStart w:id="69" w:name="Mendeley_Bookmark_tOvkgZ4SHm"/>
      <w:r w:rsidRPr="00527FBD">
        <w:rPr>
          <w:szCs w:val="24"/>
          <w:lang w:val="en-GB"/>
        </w:rPr>
        <w:t>(</w:t>
      </w:r>
      <w:r w:rsidR="000D0B4F" w:rsidRPr="00527FBD">
        <w:rPr>
          <w:szCs w:val="24"/>
          <w:lang w:val="en-GB"/>
        </w:rPr>
        <w:t>28</w:t>
      </w:r>
      <w:r w:rsidRPr="00527FBD">
        <w:rPr>
          <w:szCs w:val="24"/>
          <w:lang w:val="en-GB"/>
        </w:rPr>
        <w:t>)</w:t>
      </w:r>
      <w:bookmarkEnd w:id="69"/>
      <w:r w:rsidRPr="00527FBD">
        <w:rPr>
          <w:szCs w:val="24"/>
          <w:lang w:val="en-US"/>
        </w:rPr>
        <w:t xml:space="preserve">. </w:t>
      </w:r>
      <w:r w:rsidRPr="00527FBD">
        <w:rPr>
          <w:szCs w:val="24"/>
          <w:lang w:val="en-GB"/>
        </w:rPr>
        <w:t xml:space="preserve">The displacement of the myotendinous junction (MTJ) of the m. gastrocnemius medialis </w:t>
      </w:r>
      <w:r w:rsidR="00A62C27" w:rsidRPr="00527FBD">
        <w:rPr>
          <w:szCs w:val="24"/>
          <w:lang w:val="en-GB"/>
        </w:rPr>
        <w:t xml:space="preserve">(GM) </w:t>
      </w:r>
      <w:r w:rsidRPr="00527FBD">
        <w:rPr>
          <w:szCs w:val="24"/>
          <w:lang w:val="en-GB"/>
        </w:rPr>
        <w:t>during the passive movements and ramp contractions was analysed with a linear array ultrasound probe (frequency 29 Hz; ultrasound device: MyLab</w:t>
      </w:r>
      <w:r w:rsidRPr="00527FBD">
        <w:rPr>
          <w:szCs w:val="24"/>
          <w:vertAlign w:val="superscript"/>
          <w:lang w:val="en-GB"/>
        </w:rPr>
        <w:t>TM</w:t>
      </w:r>
      <w:r w:rsidRPr="00527FBD">
        <w:rPr>
          <w:szCs w:val="24"/>
          <w:lang w:val="en-GB"/>
        </w:rPr>
        <w:t xml:space="preserve">Five, Esaote; Genoa, Italy). The displacement of the MTJ in </w:t>
      </w:r>
      <w:r w:rsidRPr="00527FBD">
        <w:rPr>
          <w:szCs w:val="24"/>
          <w:lang w:val="en-GB"/>
        </w:rPr>
        <w:lastRenderedPageBreak/>
        <w:t xml:space="preserve">relation to a skin marker was manually digitized using the Simi Motion 5.0 video analysis software (SIMI Reality Motion System GmbH, Unterschleißheim, Germany). </w:t>
      </w:r>
      <w:bookmarkStart w:id="70" w:name="OLE_LINK21"/>
      <w:r w:rsidRPr="00527FBD">
        <w:rPr>
          <w:szCs w:val="24"/>
          <w:lang w:val="en-GB"/>
        </w:rPr>
        <w:t xml:space="preserve">The effect of inevitable ankle joint angular rotation on the measured tendon elongation during each contraction was taken into account </w:t>
      </w:r>
      <w:bookmarkStart w:id="71" w:name="Mendeley_Bookmark_cWFkS2m5mK"/>
      <w:r w:rsidR="00461CBB" w:rsidRPr="00527FBD">
        <w:rPr>
          <w:szCs w:val="24"/>
          <w:lang w:val="en-GB"/>
        </w:rPr>
        <w:t>using a potentiometer located under the hee</w:t>
      </w:r>
      <w:bookmarkStart w:id="72" w:name="_GoBack"/>
      <w:bookmarkEnd w:id="72"/>
      <w:r w:rsidR="00461CBB" w:rsidRPr="00527FBD">
        <w:rPr>
          <w:szCs w:val="24"/>
          <w:lang w:val="en-GB"/>
        </w:rPr>
        <w:t>l</w:t>
      </w:r>
      <w:r w:rsidR="00CF07A6" w:rsidRPr="00527FBD">
        <w:rPr>
          <w:szCs w:val="24"/>
          <w:lang w:val="en-GB"/>
        </w:rPr>
        <w:t xml:space="preserve"> to </w:t>
      </w:r>
      <w:r w:rsidR="00461CBB" w:rsidRPr="00527FBD">
        <w:rPr>
          <w:szCs w:val="24"/>
          <w:lang w:val="en-GB"/>
        </w:rPr>
        <w:t>calculate changes in the ankle</w:t>
      </w:r>
      <w:r w:rsidR="00C55120" w:rsidRPr="00527FBD">
        <w:rPr>
          <w:szCs w:val="24"/>
          <w:lang w:val="en-GB"/>
        </w:rPr>
        <w:t xml:space="preserve"> </w:t>
      </w:r>
      <w:r w:rsidR="00461CBB" w:rsidRPr="00527FBD">
        <w:rPr>
          <w:szCs w:val="24"/>
          <w:lang w:val="en-GB"/>
        </w:rPr>
        <w:t xml:space="preserve">joint angle </w:t>
      </w:r>
      <w:r w:rsidR="00A5630E" w:rsidRPr="00527FBD">
        <w:rPr>
          <w:szCs w:val="24"/>
          <w:lang w:val="en-GB"/>
        </w:rPr>
        <w:t>as described</w:t>
      </w:r>
      <w:r w:rsidR="00AA210A" w:rsidRPr="00527FBD">
        <w:rPr>
          <w:szCs w:val="24"/>
          <w:lang w:val="en-GB"/>
        </w:rPr>
        <w:t xml:space="preserve"> previously (</w:t>
      </w:r>
      <w:r w:rsidR="003D5A09" w:rsidRPr="00527FBD">
        <w:rPr>
          <w:szCs w:val="24"/>
          <w:lang w:val="en-GB"/>
        </w:rPr>
        <w:t xml:space="preserve">1, </w:t>
      </w:r>
      <w:r w:rsidR="005943F9" w:rsidRPr="00527FBD">
        <w:rPr>
          <w:szCs w:val="24"/>
          <w:lang w:val="en-GB"/>
        </w:rPr>
        <w:t>16</w:t>
      </w:r>
      <w:r w:rsidR="00AA210A" w:rsidRPr="00527FBD">
        <w:rPr>
          <w:szCs w:val="24"/>
          <w:lang w:val="en-GB"/>
        </w:rPr>
        <w:t>).</w:t>
      </w:r>
      <w:bookmarkEnd w:id="70"/>
      <w:bookmarkEnd w:id="71"/>
      <w:r w:rsidRPr="00527FBD">
        <w:rPr>
          <w:szCs w:val="24"/>
          <w:lang w:val="en-GB"/>
        </w:rPr>
        <w:t xml:space="preserve"> Subsequently, the AT force was calculated by dividing the resultant ankle joint moment by the individual tendon moment arm. </w:t>
      </w:r>
      <w:r w:rsidR="00D92259" w:rsidRPr="00527FBD">
        <w:rPr>
          <w:szCs w:val="24"/>
          <w:lang w:val="en-GB"/>
        </w:rPr>
        <w:t xml:space="preserve">The </w:t>
      </w:r>
      <w:r w:rsidR="00FE3DC2" w:rsidRPr="00527FBD">
        <w:rPr>
          <w:szCs w:val="24"/>
          <w:lang w:val="en-GB"/>
        </w:rPr>
        <w:t>s</w:t>
      </w:r>
      <w:r w:rsidR="00D92259" w:rsidRPr="00527FBD">
        <w:rPr>
          <w:szCs w:val="24"/>
          <w:lang w:val="en-GB"/>
        </w:rPr>
        <w:t xml:space="preserve">tiffness of the AT was </w:t>
      </w:r>
      <w:r w:rsidR="00B10EC2" w:rsidRPr="00527FBD">
        <w:rPr>
          <w:szCs w:val="24"/>
          <w:lang w:val="en-GB"/>
        </w:rPr>
        <w:t>determined</w:t>
      </w:r>
      <w:r w:rsidR="00D92259" w:rsidRPr="00527FBD">
        <w:rPr>
          <w:szCs w:val="24"/>
          <w:lang w:val="en-GB"/>
        </w:rPr>
        <w:t xml:space="preserve"> as the slope of the calculated tendon force and resultant tendon </w:t>
      </w:r>
      <w:r w:rsidR="00FC45AD" w:rsidRPr="00527FBD">
        <w:rPr>
          <w:szCs w:val="24"/>
          <w:lang w:val="en-GB"/>
        </w:rPr>
        <w:t xml:space="preserve">elongation </w:t>
      </w:r>
      <w:r w:rsidR="00D92259" w:rsidRPr="00527FBD">
        <w:rPr>
          <w:szCs w:val="24"/>
          <w:lang w:val="en-GB"/>
        </w:rPr>
        <w:t>between 50% and 100% of maximum tendo</w:t>
      </w:r>
      <w:r w:rsidR="00396E7D" w:rsidRPr="00527FBD">
        <w:rPr>
          <w:szCs w:val="24"/>
          <w:lang w:val="en-GB"/>
        </w:rPr>
        <w:t>n force using linear regression (</w:t>
      </w:r>
      <w:r w:rsidR="005943F9" w:rsidRPr="00527FBD">
        <w:rPr>
          <w:szCs w:val="24"/>
          <w:lang w:val="en-GB"/>
        </w:rPr>
        <w:t>16</w:t>
      </w:r>
      <w:r w:rsidR="00396E7D" w:rsidRPr="00527FBD">
        <w:rPr>
          <w:szCs w:val="24"/>
          <w:lang w:val="en-GB"/>
        </w:rPr>
        <w:t>).</w:t>
      </w:r>
      <w:r w:rsidR="00237337" w:rsidRPr="00527FBD">
        <w:rPr>
          <w:szCs w:val="24"/>
          <w:lang w:val="en-GB"/>
        </w:rPr>
        <w:t xml:space="preserve"> </w:t>
      </w:r>
    </w:p>
    <w:p w14:paraId="41E31BD7" w14:textId="45A4B54A" w:rsidR="00237337" w:rsidRPr="00527FBD" w:rsidRDefault="00237337" w:rsidP="000A6F92">
      <w:pPr>
        <w:spacing w:after="0"/>
        <w:jc w:val="both"/>
        <w:rPr>
          <w:szCs w:val="24"/>
          <w:lang w:val="en-GB"/>
        </w:rPr>
      </w:pPr>
    </w:p>
    <w:p w14:paraId="22C933DB" w14:textId="77777777" w:rsidR="000A6F92" w:rsidRPr="00527FBD" w:rsidRDefault="000A6F92" w:rsidP="000A6F92">
      <w:pPr>
        <w:pStyle w:val="Heading2"/>
        <w:spacing w:before="0"/>
        <w:rPr>
          <w:b w:val="0"/>
          <w:i/>
          <w:lang w:val="en-GB"/>
        </w:rPr>
      </w:pPr>
      <w:r w:rsidRPr="00527FBD">
        <w:rPr>
          <w:b w:val="0"/>
          <w:i/>
          <w:lang w:val="en-GB"/>
        </w:rPr>
        <w:t>Analysis of the recovery response and reactive gait adaptation during perturbed walking</w:t>
      </w:r>
    </w:p>
    <w:p w14:paraId="1BD710D5" w14:textId="36E269B8" w:rsidR="000A6F92" w:rsidRPr="00527FBD" w:rsidRDefault="003C7EC3" w:rsidP="000A6F92">
      <w:pPr>
        <w:spacing w:after="0"/>
        <w:jc w:val="both"/>
        <w:rPr>
          <w:lang w:val="en-GB"/>
        </w:rPr>
      </w:pPr>
      <w:r w:rsidRPr="00527FBD">
        <w:rPr>
          <w:lang w:val="en-GB"/>
        </w:rPr>
        <w:t>On a second measurement day</w:t>
      </w:r>
      <w:r w:rsidR="00996771" w:rsidRPr="00527FBD">
        <w:rPr>
          <w:lang w:val="en-GB"/>
        </w:rPr>
        <w:t xml:space="preserve">, </w:t>
      </w:r>
      <w:r w:rsidR="000A6F92" w:rsidRPr="00527FBD">
        <w:rPr>
          <w:lang w:val="en-GB"/>
        </w:rPr>
        <w:t xml:space="preserve">a gait perturbation paradigm was applied </w:t>
      </w:r>
      <w:r w:rsidR="00A972FB" w:rsidRPr="00527FBD">
        <w:rPr>
          <w:lang w:val="en-GB"/>
        </w:rPr>
        <w:t>while walking on</w:t>
      </w:r>
      <w:r w:rsidR="00996771" w:rsidRPr="00527FBD">
        <w:rPr>
          <w:lang w:val="en-GB"/>
        </w:rPr>
        <w:t xml:space="preserve"> a treadmill </w:t>
      </w:r>
      <w:r w:rsidR="000A6F92" w:rsidRPr="00527FBD">
        <w:rPr>
          <w:lang w:val="en-GB"/>
        </w:rPr>
        <w:t xml:space="preserve">using a manually controlled custom-built pneumatic brake-and-release system, similar to the magnetic system described in previous studies </w:t>
      </w:r>
      <w:bookmarkStart w:id="73" w:name="Mendeley_Bookmark_WFJuTbzo7r"/>
      <w:r w:rsidR="000A6F92" w:rsidRPr="00527FBD">
        <w:rPr>
          <w:lang w:val="en-GB"/>
        </w:rPr>
        <w:t>(</w:t>
      </w:r>
      <w:r w:rsidR="000D0B4F" w:rsidRPr="00527FBD">
        <w:rPr>
          <w:lang w:val="en-GB"/>
        </w:rPr>
        <w:t>30</w:t>
      </w:r>
      <w:r w:rsidR="000A6F92" w:rsidRPr="00527FBD">
        <w:rPr>
          <w:lang w:val="en-GB"/>
        </w:rPr>
        <w:t xml:space="preserve">, </w:t>
      </w:r>
      <w:r w:rsidR="000D0B4F" w:rsidRPr="00527FBD">
        <w:rPr>
          <w:lang w:val="en-GB"/>
        </w:rPr>
        <w:t>32</w:t>
      </w:r>
      <w:r w:rsidR="000A6F92" w:rsidRPr="00527FBD">
        <w:rPr>
          <w:lang w:val="en-GB"/>
        </w:rPr>
        <w:t xml:space="preserve">, </w:t>
      </w:r>
      <w:r w:rsidR="00244F16" w:rsidRPr="00527FBD">
        <w:rPr>
          <w:lang w:val="en-GB"/>
        </w:rPr>
        <w:t>4</w:t>
      </w:r>
      <w:r w:rsidR="000A6F92" w:rsidRPr="00527FBD">
        <w:rPr>
          <w:lang w:val="en-GB"/>
        </w:rPr>
        <w:t>9)</w:t>
      </w:r>
      <w:bookmarkEnd w:id="73"/>
      <w:r w:rsidR="000A6F92" w:rsidRPr="00527FBD">
        <w:rPr>
          <w:lang w:val="en-GB"/>
        </w:rPr>
        <w:t>, which applies and removes resistance (generating approximately 55 N</w:t>
      </w:r>
      <w:r w:rsidR="00EA5DD8" w:rsidRPr="00527FBD">
        <w:rPr>
          <w:lang w:val="en-GB"/>
        </w:rPr>
        <w:t>, within about 20 ms</w:t>
      </w:r>
      <w:r w:rsidR="000A6F92" w:rsidRPr="00527FBD">
        <w:rPr>
          <w:lang w:val="en-GB"/>
        </w:rPr>
        <w:t xml:space="preserve">) to the lower right limb during walking via an ankle strap and Teflon cable. A treadmill walking familiarization session was conducted for all subjects four to seven days prior to the measurement day. During the measurement, all subjects walked at 1.4 </w:t>
      </w:r>
      <w:r w:rsidR="00C957B5" w:rsidRPr="00527FBD">
        <w:rPr>
          <w:lang w:val="en-GB"/>
        </w:rPr>
        <w:t>m·s</w:t>
      </w:r>
      <w:r w:rsidR="00C957B5" w:rsidRPr="00527FBD">
        <w:rPr>
          <w:vertAlign w:val="superscript"/>
          <w:lang w:val="en-GB"/>
        </w:rPr>
        <w:t>-1</w:t>
      </w:r>
      <w:r w:rsidR="000A6F92" w:rsidRPr="00527FBD">
        <w:rPr>
          <w:lang w:val="en-GB"/>
        </w:rPr>
        <w:t xml:space="preserve"> on a motor-driven treadmill (pulsar 4.0, h/p/cosmos; Nussdorf-Traunstein, Germany) and were secured with a safety harness connected to an overhead frame. In order to attain a natural gait pattern, all participants wore their own regular sports shoes. Similar to our previous protocols </w:t>
      </w:r>
      <w:bookmarkStart w:id="74" w:name="Mendeley_Bookmark_m12igJUg6E"/>
      <w:r w:rsidR="000A6F92" w:rsidRPr="00527FBD">
        <w:rPr>
          <w:lang w:val="en-GB"/>
        </w:rPr>
        <w:t>(</w:t>
      </w:r>
      <w:r w:rsidR="000D0B4F" w:rsidRPr="00527FBD">
        <w:rPr>
          <w:lang w:val="en-GB"/>
        </w:rPr>
        <w:t>30</w:t>
      </w:r>
      <w:r w:rsidR="000A6F92" w:rsidRPr="00527FBD">
        <w:rPr>
          <w:lang w:val="en-GB"/>
        </w:rPr>
        <w:t>–</w:t>
      </w:r>
      <w:r w:rsidR="000D0B4F" w:rsidRPr="00527FBD">
        <w:rPr>
          <w:lang w:val="en-GB"/>
        </w:rPr>
        <w:t>32</w:t>
      </w:r>
      <w:r w:rsidR="000A6F92" w:rsidRPr="00527FBD">
        <w:rPr>
          <w:lang w:val="en-GB"/>
        </w:rPr>
        <w:t xml:space="preserve">, </w:t>
      </w:r>
      <w:r w:rsidR="00244F16" w:rsidRPr="00527FBD">
        <w:rPr>
          <w:lang w:val="en-GB"/>
        </w:rPr>
        <w:t>4</w:t>
      </w:r>
      <w:r w:rsidR="000A6F92" w:rsidRPr="00527FBD">
        <w:rPr>
          <w:lang w:val="en-GB"/>
        </w:rPr>
        <w:t>9)</w:t>
      </w:r>
      <w:bookmarkEnd w:id="74"/>
      <w:r w:rsidR="000A6F92" w:rsidRPr="00527FBD">
        <w:rPr>
          <w:lang w:val="en-GB"/>
        </w:rPr>
        <w:t xml:space="preserve">, </w:t>
      </w:r>
      <w:r w:rsidR="000E5DD2" w:rsidRPr="00527FBD">
        <w:rPr>
          <w:lang w:val="en-GB"/>
        </w:rPr>
        <w:t>a separate</w:t>
      </w:r>
      <w:r w:rsidR="000A6F92" w:rsidRPr="00527FBD">
        <w:rPr>
          <w:lang w:val="en-GB"/>
        </w:rPr>
        <w:t xml:space="preserve"> baseline measurement (unperturbed walking) w</w:t>
      </w:r>
      <w:r w:rsidR="000E5DD2" w:rsidRPr="00527FBD">
        <w:rPr>
          <w:lang w:val="en-GB"/>
        </w:rPr>
        <w:t xml:space="preserve">ere </w:t>
      </w:r>
      <w:r w:rsidR="000A6F92" w:rsidRPr="00527FBD">
        <w:rPr>
          <w:lang w:val="en-GB"/>
        </w:rPr>
        <w:t xml:space="preserve">recorded after four minutes walking </w:t>
      </w:r>
      <w:bookmarkStart w:id="75" w:name="Mendeley_Bookmark_MLTNTdztvX"/>
      <w:r w:rsidR="000A6F92" w:rsidRPr="00527FBD">
        <w:rPr>
          <w:lang w:val="en-GB"/>
        </w:rPr>
        <w:t>(</w:t>
      </w:r>
      <w:r w:rsidR="000D0B4F" w:rsidRPr="00527FBD">
        <w:rPr>
          <w:lang w:val="en-GB"/>
        </w:rPr>
        <w:t>22</w:t>
      </w:r>
      <w:r w:rsidR="000A6F92" w:rsidRPr="00527FBD">
        <w:rPr>
          <w:lang w:val="en-GB"/>
        </w:rPr>
        <w:t>)</w:t>
      </w:r>
      <w:bookmarkEnd w:id="75"/>
      <w:r w:rsidR="00F205AD" w:rsidRPr="00527FBD">
        <w:rPr>
          <w:lang w:val="en-GB"/>
        </w:rPr>
        <w:t xml:space="preserve"> while </w:t>
      </w:r>
      <w:r w:rsidR="000E5DD2" w:rsidRPr="00527FBD">
        <w:rPr>
          <w:lang w:val="en-GB"/>
        </w:rPr>
        <w:t xml:space="preserve">wearing </w:t>
      </w:r>
      <w:r w:rsidR="000A6F92" w:rsidRPr="00527FBD">
        <w:rPr>
          <w:lang w:val="en-GB"/>
        </w:rPr>
        <w:t>the ankle strap</w:t>
      </w:r>
      <w:r w:rsidR="005E7D72" w:rsidRPr="00527FBD">
        <w:rPr>
          <w:lang w:val="en-GB"/>
        </w:rPr>
        <w:t xml:space="preserve"> (</w:t>
      </w:r>
      <w:r w:rsidR="000E5DD2" w:rsidRPr="00527FBD">
        <w:rPr>
          <w:lang w:val="en-GB"/>
        </w:rPr>
        <w:t xml:space="preserve">with a negligible </w:t>
      </w:r>
      <w:r w:rsidR="00A7463A" w:rsidRPr="00527FBD">
        <w:rPr>
          <w:lang w:val="en-GB"/>
        </w:rPr>
        <w:t>external</w:t>
      </w:r>
      <w:r w:rsidR="009A6797" w:rsidRPr="00527FBD">
        <w:rPr>
          <w:lang w:val="en-GB"/>
        </w:rPr>
        <w:t xml:space="preserve"> </w:t>
      </w:r>
      <w:r w:rsidR="005E7D72" w:rsidRPr="00527FBD">
        <w:rPr>
          <w:lang w:val="en-GB"/>
        </w:rPr>
        <w:t xml:space="preserve">resistance </w:t>
      </w:r>
      <w:r w:rsidR="000E5DD2" w:rsidRPr="00527FBD">
        <w:rPr>
          <w:lang w:val="en-GB"/>
        </w:rPr>
        <w:t xml:space="preserve">of </w:t>
      </w:r>
      <w:r w:rsidR="005E7D72" w:rsidRPr="00527FBD">
        <w:rPr>
          <w:lang w:val="en-GB"/>
        </w:rPr>
        <w:t>about 0.1 N)</w:t>
      </w:r>
      <w:r w:rsidR="000A6F92" w:rsidRPr="00527FBD">
        <w:rPr>
          <w:lang w:val="en-GB"/>
        </w:rPr>
        <w:t xml:space="preserve">, from which twelve consecutive steps were used to determine the baseline parameters. Directly </w:t>
      </w:r>
      <w:r w:rsidR="00A95DA3" w:rsidRPr="00527FBD">
        <w:rPr>
          <w:lang w:val="en-GB"/>
        </w:rPr>
        <w:t>after this baseline measurement</w:t>
      </w:r>
      <w:r w:rsidR="000A6F92" w:rsidRPr="00527FBD">
        <w:rPr>
          <w:lang w:val="en-GB"/>
        </w:rPr>
        <w:t xml:space="preserve"> </w:t>
      </w:r>
      <w:r w:rsidR="00A95DA3" w:rsidRPr="00527FBD">
        <w:rPr>
          <w:lang w:val="en-GB"/>
        </w:rPr>
        <w:t>the external</w:t>
      </w:r>
      <w:r w:rsidR="00A26783" w:rsidRPr="00527FBD">
        <w:rPr>
          <w:lang w:val="en-GB"/>
        </w:rPr>
        <w:t xml:space="preserve"> </w:t>
      </w:r>
      <w:r w:rsidR="00A95DA3" w:rsidRPr="00527FBD">
        <w:rPr>
          <w:lang w:val="en-GB"/>
        </w:rPr>
        <w:t xml:space="preserve">resistance </w:t>
      </w:r>
      <w:r w:rsidR="00344BAD" w:rsidRPr="00527FBD">
        <w:rPr>
          <w:lang w:val="en-GB"/>
        </w:rPr>
        <w:lastRenderedPageBreak/>
        <w:t xml:space="preserve">(55 N) </w:t>
      </w:r>
      <w:r w:rsidR="00A95DA3" w:rsidRPr="00527FBD">
        <w:rPr>
          <w:lang w:val="en-GB"/>
        </w:rPr>
        <w:t>was applied</w:t>
      </w:r>
      <w:r w:rsidR="000A6F92" w:rsidRPr="00527FBD">
        <w:rPr>
          <w:lang w:val="en-GB"/>
        </w:rPr>
        <w:t xml:space="preserve"> unexpectedly during an entire swing phase of the right leg</w:t>
      </w:r>
      <w:r w:rsidR="00A95DA3" w:rsidRPr="00527FBD">
        <w:rPr>
          <w:lang w:val="en-GB"/>
        </w:rPr>
        <w:t xml:space="preserve">, provoking a gait perturbation </w:t>
      </w:r>
      <w:r w:rsidR="00554F45" w:rsidRPr="00527FBD">
        <w:rPr>
          <w:lang w:val="en-GB"/>
        </w:rPr>
        <w:t xml:space="preserve">(Fig. 1). </w:t>
      </w:r>
      <w:r w:rsidR="002E695E" w:rsidRPr="00527FBD">
        <w:rPr>
          <w:lang w:val="en-GB"/>
        </w:rPr>
        <w:t>The</w:t>
      </w:r>
      <w:r w:rsidR="00554F45" w:rsidRPr="00527FBD">
        <w:rPr>
          <w:rFonts w:eastAsia="Times New Roman"/>
        </w:rPr>
        <w:t xml:space="preserve"> appl</w:t>
      </w:r>
      <w:r w:rsidR="002E695E" w:rsidRPr="00527FBD">
        <w:rPr>
          <w:rFonts w:eastAsia="Times New Roman"/>
        </w:rPr>
        <w:t>ication of the resistance</w:t>
      </w:r>
      <w:r w:rsidR="00554F45" w:rsidRPr="00527FBD">
        <w:rPr>
          <w:rFonts w:eastAsia="Times New Roman"/>
        </w:rPr>
        <w:t xml:space="preserve"> over the entire swing phase</w:t>
      </w:r>
      <w:r w:rsidR="002E695E" w:rsidRPr="00527FBD">
        <w:rPr>
          <w:rFonts w:eastAsia="Times New Roman"/>
        </w:rPr>
        <w:t xml:space="preserve"> assured an individually standardized perturbation from the temporal perspective for each participant.</w:t>
      </w:r>
      <w:r w:rsidR="002E695E" w:rsidRPr="00527FBD">
        <w:rPr>
          <w:lang w:val="en-GB"/>
        </w:rPr>
        <w:t xml:space="preserve"> </w:t>
      </w:r>
      <w:r w:rsidR="000A6F92" w:rsidRPr="00527FBD">
        <w:rPr>
          <w:lang w:val="en-GB"/>
        </w:rPr>
        <w:t xml:space="preserve">This unexpected perturbation was repeated eight times (trials), separated by washout periods </w:t>
      </w:r>
      <w:r w:rsidR="000A6F92" w:rsidRPr="00527FBD">
        <w:rPr>
          <w:szCs w:val="24"/>
          <w:lang w:val="en-GB"/>
        </w:rPr>
        <w:t>of unperturbed walking</w:t>
      </w:r>
      <w:r w:rsidR="000A6F92" w:rsidRPr="00527FBD">
        <w:rPr>
          <w:lang w:val="en-GB"/>
        </w:rPr>
        <w:t xml:space="preserve"> of varying lengths of approximately two to three minutes with the first (Trial 1), fourth (Trial 4) and eighth (Trial 8) trial being considered for further analysis</w:t>
      </w:r>
      <w:r w:rsidR="00EA5DD8" w:rsidRPr="00527FBD">
        <w:rPr>
          <w:lang w:val="en-GB"/>
        </w:rPr>
        <w:t xml:space="preserve"> (Fig. 2)</w:t>
      </w:r>
      <w:r w:rsidR="000A6F92" w:rsidRPr="00527FBD">
        <w:rPr>
          <w:lang w:val="en-GB"/>
        </w:rPr>
        <w:t>. The participants were not informed about the onset or removal of the resistance, but were aware that their gait was going to be perturbed at some point during walking.</w:t>
      </w:r>
    </w:p>
    <w:p w14:paraId="24AD7EAB" w14:textId="77777777" w:rsidR="000A6F92" w:rsidRPr="00527FBD" w:rsidRDefault="000A6F92" w:rsidP="000A6F92">
      <w:pPr>
        <w:spacing w:after="0"/>
        <w:jc w:val="both"/>
        <w:rPr>
          <w:b/>
          <w:lang w:val="en-GB"/>
        </w:rPr>
      </w:pPr>
      <w:r w:rsidRPr="00527FBD">
        <w:rPr>
          <w:b/>
          <w:lang w:val="en-GB"/>
        </w:rPr>
        <w:t>Insert Figure 1 and Figure 2</w:t>
      </w:r>
    </w:p>
    <w:p w14:paraId="2EE11DF2" w14:textId="3AB562AE" w:rsidR="003F5517" w:rsidRPr="00527FBD" w:rsidRDefault="000A6F92" w:rsidP="003F5517">
      <w:pPr>
        <w:spacing w:after="0"/>
        <w:jc w:val="both"/>
        <w:rPr>
          <w:lang w:val="en-US"/>
        </w:rPr>
      </w:pPr>
      <w:r w:rsidRPr="00527FBD">
        <w:rPr>
          <w:lang w:val="en-GB"/>
        </w:rPr>
        <w:t xml:space="preserve">In order to analyse dynamic stability during treadmill walking, </w:t>
      </w:r>
      <w:r w:rsidR="005B0757" w:rsidRPr="00527FBD">
        <w:rPr>
          <w:lang w:val="en-GB"/>
        </w:rPr>
        <w:t>a reduced kinematic model (adapted from</w:t>
      </w:r>
      <w:r w:rsidR="00A1528B" w:rsidRPr="00527FBD">
        <w:rPr>
          <w:lang w:val="en-GB"/>
        </w:rPr>
        <w:t xml:space="preserve"> reference</w:t>
      </w:r>
      <w:r w:rsidR="005B0757" w:rsidRPr="00527FBD">
        <w:rPr>
          <w:lang w:val="en-GB"/>
        </w:rPr>
        <w:t xml:space="preserve"> </w:t>
      </w:r>
      <w:r w:rsidR="00391C44" w:rsidRPr="00527FBD">
        <w:rPr>
          <w:lang w:val="en-GB"/>
        </w:rPr>
        <w:t>#</w:t>
      </w:r>
      <w:r w:rsidR="00244F16" w:rsidRPr="00527FBD">
        <w:rPr>
          <w:lang w:val="en-US"/>
        </w:rPr>
        <w:t>4</w:t>
      </w:r>
      <w:r w:rsidR="005B0757" w:rsidRPr="00527FBD">
        <w:rPr>
          <w:lang w:val="en-US"/>
        </w:rPr>
        <w:t>9)</w:t>
      </w:r>
      <w:r w:rsidR="00A1528B" w:rsidRPr="00527FBD">
        <w:rPr>
          <w:lang w:val="en-US"/>
        </w:rPr>
        <w:t xml:space="preserve"> was used.</w:t>
      </w:r>
      <w:r w:rsidR="005B0757" w:rsidRPr="00527FBD">
        <w:rPr>
          <w:lang w:val="en-US"/>
        </w:rPr>
        <w:t xml:space="preserve"> </w:t>
      </w:r>
      <w:r w:rsidR="00A1528B" w:rsidRPr="00527FBD">
        <w:rPr>
          <w:lang w:val="en-GB"/>
        </w:rPr>
        <w:t>F</w:t>
      </w:r>
      <w:r w:rsidR="00FF4FA2" w:rsidRPr="00527FBD">
        <w:rPr>
          <w:lang w:val="en-GB"/>
        </w:rPr>
        <w:t xml:space="preserve">ive retro reflective markers (radius 16 mm) attached to anatomical landmarks (seventh cervical vertebra (C7), </w:t>
      </w:r>
      <w:r w:rsidR="00FF4FA2" w:rsidRPr="00527FBD">
        <w:rPr>
          <w:color w:val="000000"/>
          <w:lang w:val="en-GB"/>
        </w:rPr>
        <w:t>greater trochanter of the left and right leg</w:t>
      </w:r>
      <w:r w:rsidR="00FF4FA2" w:rsidRPr="00527FBD">
        <w:rPr>
          <w:lang w:val="en-GB"/>
        </w:rPr>
        <w:t>, left and right hallux) were tracked at a frequency of 120 Hz using a motion capture system (Nexus; Vicon Motion Systems, Oxford, UK).</w:t>
      </w:r>
      <w:r w:rsidR="005B0757" w:rsidRPr="00527FBD">
        <w:rPr>
          <w:lang w:val="en-GB"/>
        </w:rPr>
        <w:t xml:space="preserve"> </w:t>
      </w:r>
      <w:r w:rsidRPr="00527FBD">
        <w:rPr>
          <w:lang w:val="en-GB"/>
        </w:rPr>
        <w:t>The 3D coordinates of the markers were smoothed using a</w:t>
      </w:r>
      <w:r w:rsidRPr="00527FBD">
        <w:t xml:space="preserve"> </w:t>
      </w:r>
      <w:r w:rsidRPr="00527FBD">
        <w:rPr>
          <w:lang w:val="en-GB"/>
        </w:rPr>
        <w:t xml:space="preserve">fourth order digital Butterworth filter with a cut-off frequency of 20 Hz. </w:t>
      </w:r>
      <w:r w:rsidR="005313C0" w:rsidRPr="00527FBD">
        <w:rPr>
          <w:lang w:val="en-GB"/>
        </w:rPr>
        <w:t xml:space="preserve">Each </w:t>
      </w:r>
      <w:r w:rsidR="001C0450" w:rsidRPr="00527FBD">
        <w:rPr>
          <w:lang w:val="en-GB"/>
        </w:rPr>
        <w:t xml:space="preserve">foot </w:t>
      </w:r>
      <w:r w:rsidR="005313C0" w:rsidRPr="00527FBD">
        <w:rPr>
          <w:lang w:val="en-GB"/>
        </w:rPr>
        <w:t xml:space="preserve">TD was detected using two-dimensional accelerometers (ADXL250; Analog Devices, Norwood, MA, USA) placed on the tibias </w:t>
      </w:r>
      <w:bookmarkStart w:id="76" w:name="Mendeley_Bookmark_mGqxBIMtJP"/>
      <w:r w:rsidR="005313C0" w:rsidRPr="00527FBD">
        <w:rPr>
          <w:lang w:val="en-GB"/>
        </w:rPr>
        <w:t>(</w:t>
      </w:r>
      <w:r w:rsidR="00E72009" w:rsidRPr="00527FBD">
        <w:rPr>
          <w:lang w:val="en-GB"/>
        </w:rPr>
        <w:t>50</w:t>
      </w:r>
      <w:r w:rsidR="005313C0" w:rsidRPr="00527FBD">
        <w:rPr>
          <w:lang w:val="en-GB"/>
        </w:rPr>
        <w:t>)</w:t>
      </w:r>
      <w:bookmarkEnd w:id="76"/>
      <w:r w:rsidR="005313C0" w:rsidRPr="00527FBD">
        <w:rPr>
          <w:lang w:val="en-GB"/>
        </w:rPr>
        <w:t xml:space="preserve">, </w:t>
      </w:r>
      <w:r w:rsidR="00926BCC" w:rsidRPr="00527FBD">
        <w:rPr>
          <w:lang w:val="en-GB"/>
        </w:rPr>
        <w:t xml:space="preserve">whereas </w:t>
      </w:r>
      <w:r w:rsidR="005313C0" w:rsidRPr="00527FBD">
        <w:rPr>
          <w:lang w:val="en-GB"/>
        </w:rPr>
        <w:t xml:space="preserve">each foot toe-off (TO) </w:t>
      </w:r>
      <w:r w:rsidR="00656F35" w:rsidRPr="00527FBD">
        <w:rPr>
          <w:lang w:val="en-GB"/>
        </w:rPr>
        <w:t xml:space="preserve">was </w:t>
      </w:r>
      <w:r w:rsidR="005313C0" w:rsidRPr="00527FBD">
        <w:rPr>
          <w:lang w:val="en-GB"/>
        </w:rPr>
        <w:t xml:space="preserve">determined </w:t>
      </w:r>
      <w:r w:rsidR="00391C44" w:rsidRPr="00527FBD">
        <w:rPr>
          <w:lang w:val="en-GB"/>
        </w:rPr>
        <w:t xml:space="preserve">by using the trajectories of the </w:t>
      </w:r>
      <w:r w:rsidR="00700128" w:rsidRPr="00527FBD">
        <w:rPr>
          <w:lang w:val="en-GB"/>
        </w:rPr>
        <w:t xml:space="preserve">foot </w:t>
      </w:r>
      <w:r w:rsidR="00391C44" w:rsidRPr="00527FBD">
        <w:rPr>
          <w:lang w:val="en-GB"/>
        </w:rPr>
        <w:t xml:space="preserve">markers </w:t>
      </w:r>
      <w:r w:rsidR="005313C0" w:rsidRPr="00527FBD">
        <w:rPr>
          <w:lang w:val="en-GB"/>
        </w:rPr>
        <w:t>(</w:t>
      </w:r>
      <w:r w:rsidR="00A1097B" w:rsidRPr="00527FBD">
        <w:rPr>
          <w:lang w:val="en-GB"/>
        </w:rPr>
        <w:t>41</w:t>
      </w:r>
      <w:r w:rsidR="005313C0" w:rsidRPr="00527FBD">
        <w:rPr>
          <w:lang w:val="en-GB"/>
        </w:rPr>
        <w:t xml:space="preserve">). </w:t>
      </w:r>
      <w:r w:rsidRPr="00527FBD">
        <w:rPr>
          <w:lang w:val="en-GB"/>
        </w:rPr>
        <w:t xml:space="preserve">A valid method to analyse biomechanical stability of human walking </w:t>
      </w:r>
      <w:bookmarkStart w:id="77" w:name="Mendeley_Bookmark_jlvAv6TzAR"/>
      <w:r w:rsidRPr="00527FBD">
        <w:rPr>
          <w:lang w:val="en-GB"/>
        </w:rPr>
        <w:t>(</w:t>
      </w:r>
      <w:r w:rsidR="00756A46" w:rsidRPr="00527FBD">
        <w:rPr>
          <w:lang w:val="en-GB"/>
        </w:rPr>
        <w:t>11</w:t>
      </w:r>
      <w:r w:rsidRPr="00527FBD">
        <w:rPr>
          <w:lang w:val="en-GB"/>
        </w:rPr>
        <w:t>)</w:t>
      </w:r>
      <w:bookmarkEnd w:id="77"/>
      <w:r w:rsidRPr="00527FBD">
        <w:rPr>
          <w:lang w:val="en-GB"/>
        </w:rPr>
        <w:t xml:space="preserve">, the margin of stability (MoS), was calculated in the anteroposterior direction during gait at each foot TD (Fig. 2) according to the extrapolated centre of mass concept </w:t>
      </w:r>
      <w:bookmarkStart w:id="78" w:name="Mendeley_Bookmark_TE2Q1MZEeb"/>
      <w:r w:rsidRPr="00527FBD">
        <w:rPr>
          <w:lang w:val="en-GB"/>
        </w:rPr>
        <w:t>(</w:t>
      </w:r>
      <w:r w:rsidR="00F518D0" w:rsidRPr="00527FBD">
        <w:rPr>
          <w:lang w:val="en-GB"/>
        </w:rPr>
        <w:t>19</w:t>
      </w:r>
      <w:r w:rsidRPr="00527FBD">
        <w:rPr>
          <w:lang w:val="en-GB"/>
        </w:rPr>
        <w:t>)</w:t>
      </w:r>
      <w:bookmarkEnd w:id="78"/>
      <w:r w:rsidRPr="00527FBD">
        <w:rPr>
          <w:lang w:val="en-GB"/>
        </w:rPr>
        <w:t>, as the difference between the anterior boundary of the base of support (BoS; anteroposterior component of the toe projection to the ground) and the extrapolated centre of mass</w:t>
      </w:r>
      <w:r w:rsidR="00145F70" w:rsidRPr="00527FBD">
        <w:rPr>
          <w:lang w:val="en-GB"/>
        </w:rPr>
        <w:t xml:space="preserve"> (X</w:t>
      </w:r>
      <w:r w:rsidR="00145F70" w:rsidRPr="00527FBD">
        <w:rPr>
          <w:vertAlign w:val="subscript"/>
          <w:lang w:val="en-GB"/>
        </w:rPr>
        <w:t>CoM</w:t>
      </w:r>
      <w:r w:rsidR="00145F70" w:rsidRPr="00527FBD">
        <w:rPr>
          <w:lang w:val="en-GB"/>
        </w:rPr>
        <w:t>)</w:t>
      </w:r>
      <w:r w:rsidR="00FD2401" w:rsidRPr="00527FBD">
        <w:rPr>
          <w:lang w:val="en-GB"/>
        </w:rPr>
        <w:t xml:space="preserve">, </w:t>
      </w:r>
      <w:r w:rsidR="00FD2401" w:rsidRPr="00527FBD">
        <w:rPr>
          <w:rFonts w:eastAsiaTheme="minorEastAsia"/>
          <w:szCs w:val="24"/>
          <w:lang w:val="en-GB"/>
        </w:rPr>
        <w:t xml:space="preserve">adapted for the simplified kinematic model based on </w:t>
      </w:r>
      <w:r w:rsidR="00FD2401" w:rsidRPr="00527FBD">
        <w:rPr>
          <w:rFonts w:eastAsiaTheme="minorEastAsia"/>
          <w:noProof/>
          <w:szCs w:val="24"/>
          <w:lang w:val="en-GB"/>
        </w:rPr>
        <w:t>Süptitz et al.</w:t>
      </w:r>
      <w:r w:rsidRPr="00527FBD">
        <w:rPr>
          <w:lang w:val="en-GB"/>
        </w:rPr>
        <w:t xml:space="preserve"> </w:t>
      </w:r>
      <w:bookmarkStart w:id="79" w:name="Mendeley_Bookmark_kBPaFhDPHK"/>
      <w:r w:rsidR="00FD2401" w:rsidRPr="00527FBD">
        <w:rPr>
          <w:lang w:val="en-GB"/>
        </w:rPr>
        <w:t>(</w:t>
      </w:r>
      <w:r w:rsidR="00244F16" w:rsidRPr="00527FBD">
        <w:rPr>
          <w:lang w:val="en-GB"/>
        </w:rPr>
        <w:t>4</w:t>
      </w:r>
      <w:r w:rsidR="00FD2401" w:rsidRPr="00527FBD">
        <w:rPr>
          <w:lang w:val="en-GB"/>
        </w:rPr>
        <w:t>9</w:t>
      </w:r>
      <w:r w:rsidRPr="00527FBD">
        <w:rPr>
          <w:lang w:val="en-GB"/>
        </w:rPr>
        <w:t>)</w:t>
      </w:r>
      <w:bookmarkEnd w:id="79"/>
      <w:r w:rsidR="00FB40B3" w:rsidRPr="00527FBD">
        <w:rPr>
          <w:lang w:val="en-US"/>
        </w:rPr>
        <w:t>:</w:t>
      </w:r>
    </w:p>
    <w:p w14:paraId="0D468CC2" w14:textId="77777777" w:rsidR="00A57407" w:rsidRPr="00527FBD" w:rsidRDefault="007D051B" w:rsidP="00A57407">
      <w:pPr>
        <w:spacing w:after="0"/>
        <w:jc w:val="both"/>
        <w:rPr>
          <w:lang w:val="en-US"/>
        </w:rPr>
      </w:pPr>
      <m:oMathPara>
        <m:oMath>
          <m:sSub>
            <m:sSubPr>
              <m:ctrlPr>
                <w:rPr>
                  <w:rFonts w:ascii="Cambria Math" w:hAnsi="Cambria Math"/>
                  <w:color w:val="000000" w:themeColor="text1"/>
                  <w:szCs w:val="24"/>
                  <w:lang w:val="en-US"/>
                </w:rPr>
              </m:ctrlPr>
            </m:sSubPr>
            <m:e>
              <m:r>
                <m:rPr>
                  <m:sty m:val="p"/>
                </m:rPr>
                <w:rPr>
                  <w:rFonts w:ascii="Cambria Math" w:hAnsi="Cambria Math"/>
                  <w:color w:val="000000" w:themeColor="text1"/>
                  <w:szCs w:val="24"/>
                  <w:lang w:val="en-US"/>
                </w:rPr>
                <m:t>X</m:t>
              </m:r>
            </m:e>
            <m:sub>
              <m:r>
                <m:rPr>
                  <m:sty m:val="p"/>
                </m:rPr>
                <w:rPr>
                  <w:rFonts w:ascii="Cambria Math" w:hAnsi="Cambria Math"/>
                  <w:color w:val="000000" w:themeColor="text1"/>
                  <w:szCs w:val="24"/>
                  <w:lang w:val="en-US"/>
                </w:rPr>
                <m:t>CoM</m:t>
              </m:r>
            </m:sub>
          </m:sSub>
          <m:r>
            <m:rPr>
              <m:sty m:val="p"/>
            </m:rPr>
            <w:rPr>
              <w:rFonts w:ascii="Cambria Math" w:hAnsi="Cambria Math"/>
              <w:color w:val="000000" w:themeColor="text1"/>
              <w:szCs w:val="24"/>
              <w:lang w:val="en-US"/>
            </w:rPr>
            <m:t>=</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P</m:t>
              </m:r>
            </m:e>
            <m:sub>
              <m:r>
                <w:rPr>
                  <w:rFonts w:ascii="Cambria Math" w:hAnsi="Cambria Math"/>
                  <w:color w:val="000000" w:themeColor="text1"/>
                  <w:szCs w:val="24"/>
                  <w:lang w:val="en-US"/>
                </w:rPr>
                <m:t>Tro</m:t>
              </m:r>
            </m:sub>
          </m:sSub>
          <m:r>
            <m:rPr>
              <m:sty m:val="p"/>
            </m:rPr>
            <w:rPr>
              <w:rFonts w:ascii="Cambria Math" w:hAnsi="Cambria Math"/>
              <w:color w:val="000000" w:themeColor="text1"/>
              <w:szCs w:val="24"/>
              <w:lang w:val="en-US"/>
            </w:rPr>
            <m:t xml:space="preserve">+ </m:t>
          </m:r>
          <m:f>
            <m:fPr>
              <m:ctrlPr>
                <w:rPr>
                  <w:rFonts w:ascii="Cambria Math" w:hAnsi="Cambria Math"/>
                  <w:color w:val="000000" w:themeColor="text1"/>
                  <w:szCs w:val="24"/>
                  <w:lang w:val="en-US"/>
                </w:rPr>
              </m:ctrlPr>
            </m:fPr>
            <m:num>
              <m:f>
                <m:fPr>
                  <m:ctrlPr>
                    <w:rPr>
                      <w:rFonts w:ascii="Cambria Math" w:hAnsi="Cambria Math"/>
                      <w:i/>
                      <w:color w:val="000000" w:themeColor="text1"/>
                      <w:szCs w:val="24"/>
                      <w:lang w:val="en-US"/>
                    </w:rPr>
                  </m:ctrlPr>
                </m:fPr>
                <m:num>
                  <m:d>
                    <m:dPr>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Tro</m:t>
                          </m:r>
                        </m:sub>
                      </m:sSub>
                      <m:r>
                        <w:rPr>
                          <w:rFonts w:ascii="Cambria Math" w:hAnsi="Cambria Math"/>
                          <w:color w:val="000000" w:themeColor="text1"/>
                          <w:szCs w:val="24"/>
                          <w:lang w:val="en-US"/>
                        </w:rPr>
                        <m:t xml:space="preserve">+ </m:t>
                      </m:r>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C7</m:t>
                          </m:r>
                        </m:sub>
                      </m:sSub>
                    </m:e>
                  </m:d>
                </m:num>
                <m:den>
                  <m:r>
                    <w:rPr>
                      <w:rFonts w:ascii="Cambria Math" w:hAnsi="Cambria Math"/>
                      <w:color w:val="000000" w:themeColor="text1"/>
                      <w:szCs w:val="24"/>
                      <w:lang w:val="en-US"/>
                    </w:rPr>
                    <m:t>2</m:t>
                  </m:r>
                </m:den>
              </m:f>
              <m:r>
                <w:rPr>
                  <w:rFonts w:ascii="Cambria Math" w:hAnsi="Cambria Math"/>
                  <w:color w:val="000000" w:themeColor="text1"/>
                  <w:szCs w:val="24"/>
                  <w:lang w:val="en-US"/>
                </w:rPr>
                <m:t xml:space="preserve">+ </m:t>
              </m:r>
              <m:d>
                <m:dPr>
                  <m:begChr m:val="|"/>
                  <m:endChr m:val="|"/>
                  <m:ctrlPr>
                    <w:rPr>
                      <w:rFonts w:ascii="Cambria Math" w:hAnsi="Cambria Math"/>
                      <w:i/>
                      <w:color w:val="000000" w:themeColor="text1"/>
                      <w:szCs w:val="24"/>
                      <w:lang w:val="en-US"/>
                    </w:rPr>
                  </m:ctrlPr>
                </m:dPr>
                <m:e>
                  <m:sSub>
                    <m:sSubPr>
                      <m:ctrlPr>
                        <w:rPr>
                          <w:rFonts w:ascii="Cambria Math" w:hAnsi="Cambria Math"/>
                          <w:i/>
                          <w:color w:val="000000" w:themeColor="text1"/>
                          <w:szCs w:val="24"/>
                          <w:lang w:val="en-US"/>
                        </w:rPr>
                      </m:ctrlPr>
                    </m:sSubPr>
                    <m:e>
                      <m:r>
                        <w:rPr>
                          <w:rFonts w:ascii="Cambria Math" w:hAnsi="Cambria Math"/>
                          <w:color w:val="000000" w:themeColor="text1"/>
                          <w:szCs w:val="24"/>
                          <w:lang w:val="en-US"/>
                        </w:rPr>
                        <m:t>v</m:t>
                      </m:r>
                    </m:e>
                    <m:sub>
                      <m:r>
                        <w:rPr>
                          <w:rFonts w:ascii="Cambria Math" w:hAnsi="Cambria Math"/>
                          <w:color w:val="000000" w:themeColor="text1"/>
                          <w:szCs w:val="24"/>
                          <w:lang w:val="en-US"/>
                        </w:rPr>
                        <m:t>BoS</m:t>
                      </m:r>
                    </m:sub>
                  </m:sSub>
                </m:e>
              </m:d>
            </m:num>
            <m:den>
              <m:rad>
                <m:radPr>
                  <m:degHide m:val="1"/>
                  <m:ctrlPr>
                    <w:rPr>
                      <w:rFonts w:ascii="Cambria Math" w:hAnsi="Cambria Math"/>
                      <w:i/>
                      <w:color w:val="000000" w:themeColor="text1"/>
                      <w:szCs w:val="24"/>
                      <w:lang w:val="en-US"/>
                    </w:rPr>
                  </m:ctrlPr>
                </m:radPr>
                <m:deg/>
                <m:e>
                  <m:f>
                    <m:fPr>
                      <m:ctrlPr>
                        <w:rPr>
                          <w:rFonts w:ascii="Cambria Math" w:hAnsi="Cambria Math"/>
                          <w:i/>
                          <w:color w:val="000000" w:themeColor="text1"/>
                          <w:szCs w:val="24"/>
                          <w:lang w:val="en-US"/>
                        </w:rPr>
                      </m:ctrlPr>
                    </m:fPr>
                    <m:num>
                      <m:r>
                        <w:rPr>
                          <w:rFonts w:ascii="Cambria Math" w:hAnsi="Cambria Math"/>
                          <w:color w:val="000000" w:themeColor="text1"/>
                          <w:szCs w:val="24"/>
                          <w:lang w:val="en-US"/>
                        </w:rPr>
                        <m:t>g</m:t>
                      </m:r>
                    </m:num>
                    <m:den>
                      <m:r>
                        <w:rPr>
                          <w:rFonts w:ascii="Cambria Math" w:hAnsi="Cambria Math"/>
                          <w:color w:val="000000" w:themeColor="text1"/>
                          <w:szCs w:val="24"/>
                          <w:lang w:val="en-US"/>
                        </w:rPr>
                        <m:t>L</m:t>
                      </m:r>
                    </m:den>
                  </m:f>
                </m:e>
              </m:rad>
            </m:den>
          </m:f>
        </m:oMath>
      </m:oMathPara>
    </w:p>
    <w:p w14:paraId="669298A9" w14:textId="2CF3FA72" w:rsidR="00E91C8F" w:rsidRPr="00527FBD" w:rsidRDefault="00FB40B3" w:rsidP="007F51D9">
      <w:pPr>
        <w:spacing w:after="0"/>
        <w:jc w:val="both"/>
      </w:pPr>
      <w:r w:rsidRPr="00527FBD">
        <w:rPr>
          <w:lang w:val="en-US"/>
        </w:rPr>
        <w:t>where P</w:t>
      </w:r>
      <w:r w:rsidRPr="00527FBD">
        <w:rPr>
          <w:vertAlign w:val="subscript"/>
          <w:lang w:val="en-US"/>
        </w:rPr>
        <w:t>Tro</w:t>
      </w:r>
      <w:r w:rsidRPr="00527FBD">
        <w:rPr>
          <w:lang w:val="en-US"/>
        </w:rPr>
        <w:t xml:space="preserve"> is the</w:t>
      </w:r>
      <w:r w:rsidR="00A1528B" w:rsidRPr="00527FBD">
        <w:rPr>
          <w:lang w:val="en-US"/>
        </w:rPr>
        <w:t xml:space="preserve"> average</w:t>
      </w:r>
      <w:r w:rsidRPr="00527FBD">
        <w:rPr>
          <w:lang w:val="en-US"/>
        </w:rPr>
        <w:t xml:space="preserve"> horizontal (anteroposterior) component of the projection</w:t>
      </w:r>
      <w:r w:rsidR="00A1528B" w:rsidRPr="00527FBD">
        <w:rPr>
          <w:lang w:val="en-US"/>
        </w:rPr>
        <w:t xml:space="preserve"> of the</w:t>
      </w:r>
      <w:r w:rsidRPr="00527FBD">
        <w:rPr>
          <w:lang w:val="en-US"/>
        </w:rPr>
        <w:t xml:space="preserve"> </w:t>
      </w:r>
      <w:r w:rsidR="008E714E" w:rsidRPr="00527FBD">
        <w:rPr>
          <w:lang w:val="en-US"/>
        </w:rPr>
        <w:t xml:space="preserve"> </w:t>
      </w:r>
      <w:r w:rsidR="00A57407" w:rsidRPr="00527FBD">
        <w:rPr>
          <w:lang w:val="en-US"/>
        </w:rPr>
        <w:t>trochanter marker</w:t>
      </w:r>
      <w:r w:rsidR="00A1528B" w:rsidRPr="00527FBD">
        <w:rPr>
          <w:lang w:val="en-US"/>
        </w:rPr>
        <w:t>s</w:t>
      </w:r>
      <w:r w:rsidR="00A57407" w:rsidRPr="00527FBD">
        <w:rPr>
          <w:lang w:val="en-US"/>
        </w:rPr>
        <w:t xml:space="preserve"> </w:t>
      </w:r>
      <w:r w:rsidR="00A1528B" w:rsidRPr="00527FBD">
        <w:rPr>
          <w:lang w:val="en-US"/>
        </w:rPr>
        <w:t>to</w:t>
      </w:r>
      <w:r w:rsidR="00A57407" w:rsidRPr="00527FBD">
        <w:rPr>
          <w:lang w:val="en-US"/>
        </w:rPr>
        <w:t xml:space="preserve"> the ground, v</w:t>
      </w:r>
      <w:r w:rsidRPr="00527FBD">
        <w:rPr>
          <w:vertAlign w:val="subscript"/>
          <w:lang w:val="en-US"/>
        </w:rPr>
        <w:t>Tro</w:t>
      </w:r>
      <w:r w:rsidRPr="00527FBD">
        <w:rPr>
          <w:lang w:val="en-US"/>
        </w:rPr>
        <w:t xml:space="preserve"> </w:t>
      </w:r>
      <w:r w:rsidR="00A1528B" w:rsidRPr="00527FBD">
        <w:rPr>
          <w:lang w:val="en-US"/>
        </w:rPr>
        <w:t xml:space="preserve">is </w:t>
      </w:r>
      <w:r w:rsidRPr="00527FBD">
        <w:rPr>
          <w:lang w:val="en-US"/>
        </w:rPr>
        <w:t>th</w:t>
      </w:r>
      <w:r w:rsidR="00A57407" w:rsidRPr="00527FBD">
        <w:rPr>
          <w:lang w:val="en-US"/>
        </w:rPr>
        <w:t xml:space="preserve">e </w:t>
      </w:r>
      <w:r w:rsidR="00A1528B" w:rsidRPr="00527FBD">
        <w:rPr>
          <w:lang w:val="en-US"/>
        </w:rPr>
        <w:t xml:space="preserve">average </w:t>
      </w:r>
      <w:r w:rsidR="00A57407" w:rsidRPr="00527FBD">
        <w:rPr>
          <w:lang w:val="en-US"/>
        </w:rPr>
        <w:t>horizontal velocity of the trochanter marker</w:t>
      </w:r>
      <w:r w:rsidR="00A1528B" w:rsidRPr="00527FBD">
        <w:rPr>
          <w:lang w:val="en-US"/>
        </w:rPr>
        <w:t>s</w:t>
      </w:r>
      <w:r w:rsidR="00A57407" w:rsidRPr="00527FBD">
        <w:rPr>
          <w:lang w:val="en-US"/>
        </w:rPr>
        <w:t>, v</w:t>
      </w:r>
      <w:r w:rsidRPr="00527FBD">
        <w:rPr>
          <w:vertAlign w:val="subscript"/>
          <w:lang w:val="en-US"/>
        </w:rPr>
        <w:t>C7</w:t>
      </w:r>
      <w:r w:rsidRPr="00527FBD">
        <w:rPr>
          <w:lang w:val="en-US"/>
        </w:rPr>
        <w:t xml:space="preserve"> </w:t>
      </w:r>
      <w:r w:rsidR="00A1528B" w:rsidRPr="00527FBD">
        <w:rPr>
          <w:lang w:val="en-US"/>
        </w:rPr>
        <w:t xml:space="preserve">is </w:t>
      </w:r>
      <w:r w:rsidRPr="00527FBD">
        <w:rPr>
          <w:lang w:val="en-US"/>
        </w:rPr>
        <w:t xml:space="preserve">the horizontal velocity of the C7 marker, </w:t>
      </w:r>
      <w:r w:rsidR="002764AC" w:rsidRPr="00527FBD">
        <w:rPr>
          <w:lang w:val="en-US"/>
        </w:rPr>
        <w:t>v</w:t>
      </w:r>
      <w:r w:rsidRPr="00527FBD">
        <w:rPr>
          <w:vertAlign w:val="subscript"/>
          <w:lang w:val="en-US"/>
        </w:rPr>
        <w:t>B</w:t>
      </w:r>
      <w:r w:rsidR="002B4E98" w:rsidRPr="00527FBD">
        <w:rPr>
          <w:vertAlign w:val="subscript"/>
          <w:lang w:val="en-US"/>
        </w:rPr>
        <w:t>o</w:t>
      </w:r>
      <w:r w:rsidRPr="00527FBD">
        <w:rPr>
          <w:vertAlign w:val="subscript"/>
          <w:lang w:val="en-US"/>
        </w:rPr>
        <w:t>S</w:t>
      </w:r>
      <w:r w:rsidRPr="00527FBD">
        <w:rPr>
          <w:lang w:val="en-US"/>
        </w:rPr>
        <w:t xml:space="preserve"> the horizontal velocity of the anterior boundary of the base of support (roughly equivalent to the velocity of the treadmill, as it is the average velocity of the forefoot marker during </w:t>
      </w:r>
      <w:r w:rsidR="00A1528B" w:rsidRPr="00527FBD">
        <w:rPr>
          <w:lang w:val="en-US"/>
        </w:rPr>
        <w:t xml:space="preserve">the </w:t>
      </w:r>
      <w:r w:rsidRPr="00527FBD">
        <w:rPr>
          <w:lang w:val="en-US"/>
        </w:rPr>
        <w:t xml:space="preserve">stance phase), g </w:t>
      </w:r>
      <w:r w:rsidR="00A1528B" w:rsidRPr="00527FBD">
        <w:rPr>
          <w:lang w:val="en-US"/>
        </w:rPr>
        <w:t xml:space="preserve">is </w:t>
      </w:r>
      <w:r w:rsidRPr="00527FBD">
        <w:rPr>
          <w:lang w:val="en-US"/>
        </w:rPr>
        <w:t xml:space="preserve">the acceleration due to the gravity and L </w:t>
      </w:r>
      <w:r w:rsidR="00A1528B" w:rsidRPr="00527FBD">
        <w:rPr>
          <w:lang w:val="en-US"/>
        </w:rPr>
        <w:t xml:space="preserve">is </w:t>
      </w:r>
      <w:r w:rsidRPr="00527FBD">
        <w:rPr>
          <w:lang w:val="en-US"/>
        </w:rPr>
        <w:t xml:space="preserve">the </w:t>
      </w:r>
      <w:r w:rsidR="00A57407" w:rsidRPr="00527FBD">
        <w:rPr>
          <w:lang w:val="en-US"/>
        </w:rPr>
        <w:t xml:space="preserve">average </w:t>
      </w:r>
      <w:r w:rsidRPr="00527FBD">
        <w:rPr>
          <w:lang w:val="en-US"/>
        </w:rPr>
        <w:t>distance between the trochanter and the ankle joint center</w:t>
      </w:r>
      <w:r w:rsidR="00A1528B" w:rsidRPr="00527FBD">
        <w:rPr>
          <w:lang w:val="en-US"/>
        </w:rPr>
        <w:t xml:space="preserve"> of rotation</w:t>
      </w:r>
      <w:r w:rsidRPr="00527FBD">
        <w:rPr>
          <w:lang w:val="en-US"/>
        </w:rPr>
        <w:t xml:space="preserve"> </w:t>
      </w:r>
      <w:r w:rsidR="00A57407" w:rsidRPr="00527FBD">
        <w:rPr>
          <w:lang w:val="en-US"/>
        </w:rPr>
        <w:t xml:space="preserve">of the left and right leg </w:t>
      </w:r>
      <w:r w:rsidRPr="00527FBD">
        <w:rPr>
          <w:lang w:val="en-US"/>
        </w:rPr>
        <w:t>in the sagittal plane</w:t>
      </w:r>
      <w:r w:rsidR="00A1528B" w:rsidRPr="00527FBD">
        <w:rPr>
          <w:lang w:val="en-US"/>
        </w:rPr>
        <w:t>,</w:t>
      </w:r>
      <w:r w:rsidRPr="00527FBD">
        <w:rPr>
          <w:lang w:val="en-US"/>
        </w:rPr>
        <w:t xml:space="preserve"> measured in a standing reference position.</w:t>
      </w:r>
      <w:r w:rsidR="00593FD1" w:rsidRPr="00527FBD">
        <w:t xml:space="preserve"> </w:t>
      </w:r>
      <w:r w:rsidR="00A1528B" w:rsidRPr="00527FBD">
        <w:rPr>
          <w:lang w:val="en-US"/>
        </w:rPr>
        <w:t xml:space="preserve">This </w:t>
      </w:r>
      <w:r w:rsidR="00120748" w:rsidRPr="00527FBD">
        <w:rPr>
          <w:lang w:val="en-US"/>
        </w:rPr>
        <w:t>adapted reduced kinematic model (</w:t>
      </w:r>
      <w:r w:rsidR="00244F16" w:rsidRPr="00527FBD">
        <w:rPr>
          <w:lang w:val="en-US"/>
        </w:rPr>
        <w:t>4</w:t>
      </w:r>
      <w:r w:rsidR="00120748" w:rsidRPr="00527FBD">
        <w:rPr>
          <w:lang w:val="en-US"/>
        </w:rPr>
        <w:t>9) has</w:t>
      </w:r>
      <w:r w:rsidR="007F51D9" w:rsidRPr="00527FBD">
        <w:rPr>
          <w:lang w:val="en-US"/>
        </w:rPr>
        <w:t xml:space="preserve"> </w:t>
      </w:r>
      <w:r w:rsidR="00A1528B" w:rsidRPr="00527FBD">
        <w:rPr>
          <w:lang w:val="en-US"/>
        </w:rPr>
        <w:t xml:space="preserve">been shown </w:t>
      </w:r>
      <w:r w:rsidR="00E91C8F" w:rsidRPr="00527FBD">
        <w:rPr>
          <w:lang w:val="en-US"/>
        </w:rPr>
        <w:t>to be appropriate to assess dynamic stability parameters (</w:t>
      </w:r>
      <w:r w:rsidR="00E91C8F" w:rsidRPr="00527FBD">
        <w:rPr>
          <w:lang w:val="en-GB"/>
        </w:rPr>
        <w:t>X</w:t>
      </w:r>
      <w:r w:rsidR="00E91C8F" w:rsidRPr="00527FBD">
        <w:rPr>
          <w:vertAlign w:val="subscript"/>
          <w:lang w:val="en-GB"/>
        </w:rPr>
        <w:t>CoM</w:t>
      </w:r>
      <w:r w:rsidR="00E91C8F" w:rsidRPr="00527FBD">
        <w:rPr>
          <w:lang w:val="en-US"/>
        </w:rPr>
        <w:t xml:space="preserve">, MoS and BoS) in a wide range of age groups with </w:t>
      </w:r>
      <w:r w:rsidR="00A1528B" w:rsidRPr="00527FBD">
        <w:rPr>
          <w:lang w:val="en-US"/>
        </w:rPr>
        <w:t xml:space="preserve">negligible </w:t>
      </w:r>
      <w:r w:rsidR="00E91C8F" w:rsidRPr="00527FBD">
        <w:rPr>
          <w:lang w:val="en-US"/>
        </w:rPr>
        <w:t>differences to a full body kinematic model, thus reducing data analysis and data processing.</w:t>
      </w:r>
    </w:p>
    <w:p w14:paraId="38CE4AEB" w14:textId="48B663AA" w:rsidR="00DE4925" w:rsidRPr="00527FBD" w:rsidRDefault="00593FD1" w:rsidP="007F51D9">
      <w:pPr>
        <w:spacing w:after="0"/>
        <w:jc w:val="both"/>
        <w:rPr>
          <w:szCs w:val="24"/>
          <w:lang w:val="en-GB"/>
        </w:rPr>
      </w:pPr>
      <w:r w:rsidRPr="00527FBD">
        <w:t>Furthermore,</w:t>
      </w:r>
      <w:r w:rsidR="00915C37" w:rsidRPr="00527FBD">
        <w:t xml:space="preserve"> </w:t>
      </w:r>
      <w:r w:rsidR="0064121C" w:rsidRPr="00527FBD">
        <w:t>in order to</w:t>
      </w:r>
      <w:r w:rsidR="00516561" w:rsidRPr="00527FBD">
        <w:t xml:space="preserve"> evaluate task demand during walking at the </w:t>
      </w:r>
      <w:r w:rsidR="0064121C" w:rsidRPr="00527FBD">
        <w:t xml:space="preserve">selected velocity </w:t>
      </w:r>
      <w:r w:rsidR="00DE4925" w:rsidRPr="00527FBD">
        <w:t>(1.4 m·s</w:t>
      </w:r>
      <w:r w:rsidR="00DE4925" w:rsidRPr="00527FBD">
        <w:rPr>
          <w:vertAlign w:val="superscript"/>
        </w:rPr>
        <w:t>-1</w:t>
      </w:r>
      <w:r w:rsidR="00DE4925" w:rsidRPr="00527FBD">
        <w:t xml:space="preserve">) </w:t>
      </w:r>
      <w:r w:rsidR="0064121C" w:rsidRPr="00527FBD">
        <w:t xml:space="preserve">during perturbations, we </w:t>
      </w:r>
      <w:r w:rsidR="00516561" w:rsidRPr="00527FBD">
        <w:t>additi</w:t>
      </w:r>
      <w:r w:rsidR="00E63048" w:rsidRPr="00527FBD">
        <w:t>onal</w:t>
      </w:r>
      <w:r w:rsidR="00516561" w:rsidRPr="00527FBD">
        <w:t xml:space="preserve">ly </w:t>
      </w:r>
      <w:r w:rsidR="0064121C" w:rsidRPr="00527FBD">
        <w:t xml:space="preserve">determined </w:t>
      </w:r>
      <w:r w:rsidR="0064121C" w:rsidRPr="00527FBD">
        <w:rPr>
          <w:szCs w:val="24"/>
          <w:lang w:val="en-GB"/>
        </w:rPr>
        <w:t>maximal walking velocity</w:t>
      </w:r>
      <w:r w:rsidR="00E63048" w:rsidRPr="00527FBD">
        <w:t xml:space="preserve"> for each participant</w:t>
      </w:r>
      <w:r w:rsidR="0064121C" w:rsidRPr="00527FBD">
        <w:rPr>
          <w:szCs w:val="24"/>
          <w:lang w:val="en-GB"/>
        </w:rPr>
        <w:t xml:space="preserve"> during over ground walking</w:t>
      </w:r>
      <w:r w:rsidR="00B12E95" w:rsidRPr="00527FBD">
        <w:rPr>
          <w:szCs w:val="24"/>
          <w:lang w:val="en-GB"/>
        </w:rPr>
        <w:t xml:space="preserve"> over a 15 m walkway</w:t>
      </w:r>
      <w:r w:rsidR="0064121C" w:rsidRPr="00527FBD">
        <w:t xml:space="preserve"> </w:t>
      </w:r>
      <w:r w:rsidR="0064121C" w:rsidRPr="00527FBD">
        <w:rPr>
          <w:szCs w:val="24"/>
          <w:lang w:val="en-GB"/>
        </w:rPr>
        <w:t xml:space="preserve">using </w:t>
      </w:r>
      <w:r w:rsidR="00DE4925" w:rsidRPr="00527FBD">
        <w:rPr>
          <w:szCs w:val="24"/>
          <w:lang w:val="en-GB"/>
        </w:rPr>
        <w:t xml:space="preserve">the </w:t>
      </w:r>
      <w:r w:rsidR="0064121C" w:rsidRPr="00527FBD">
        <w:rPr>
          <w:szCs w:val="24"/>
          <w:lang w:val="en-GB"/>
        </w:rPr>
        <w:t xml:space="preserve">motion capture system (120 </w:t>
      </w:r>
      <w:r w:rsidR="00DE4925" w:rsidRPr="00527FBD">
        <w:rPr>
          <w:szCs w:val="24"/>
          <w:lang w:val="en-GB"/>
        </w:rPr>
        <w:t>Hz</w:t>
      </w:r>
      <w:r w:rsidR="0064121C" w:rsidRPr="00527FBD">
        <w:rPr>
          <w:szCs w:val="24"/>
          <w:lang w:val="en-GB"/>
        </w:rPr>
        <w:t>) and two force plates (60 x 40 cm, 1080 Hz; Kistler, Winterthur, CH).</w:t>
      </w:r>
      <w:r w:rsidR="0064121C" w:rsidRPr="00527FBD">
        <w:rPr>
          <w:lang w:val="en-GB"/>
        </w:rPr>
        <w:t xml:space="preserve"> </w:t>
      </w:r>
      <w:r w:rsidR="00391C44" w:rsidRPr="00527FBD">
        <w:rPr>
          <w:szCs w:val="24"/>
          <w:lang w:val="en-GB"/>
        </w:rPr>
        <w:t xml:space="preserve">The two force plates were used for a real time check of the double support phase. The </w:t>
      </w:r>
      <w:r w:rsidR="00391C44" w:rsidRPr="00527FBD">
        <w:rPr>
          <w:color w:val="000000"/>
          <w:lang w:val="en-GB"/>
        </w:rPr>
        <w:t xml:space="preserve">left and right greater trochanter </w:t>
      </w:r>
      <w:r w:rsidR="00391C44" w:rsidRPr="00527FBD">
        <w:rPr>
          <w:szCs w:val="24"/>
          <w:lang w:val="en-GB"/>
        </w:rPr>
        <w:t xml:space="preserve">were tracked </w:t>
      </w:r>
      <w:r w:rsidR="00391C44" w:rsidRPr="00527FBD">
        <w:rPr>
          <w:color w:val="000000"/>
          <w:lang w:val="en-GB"/>
        </w:rPr>
        <w:t>within a 3 m distance in the centre of the laboratory. The maximal</w:t>
      </w:r>
      <w:r w:rsidR="00391C44" w:rsidRPr="00527FBD">
        <w:rPr>
          <w:szCs w:val="24"/>
          <w:lang w:val="en-GB"/>
        </w:rPr>
        <w:t xml:space="preserve"> </w:t>
      </w:r>
      <w:r w:rsidR="00391C44" w:rsidRPr="00527FBD">
        <w:rPr>
          <w:color w:val="000000"/>
          <w:lang w:val="en-GB"/>
        </w:rPr>
        <w:t xml:space="preserve">value of the </w:t>
      </w:r>
      <w:r w:rsidR="00391C44" w:rsidRPr="00527FBD">
        <w:rPr>
          <w:szCs w:val="24"/>
          <w:lang w:val="en-GB"/>
        </w:rPr>
        <w:t xml:space="preserve">average horizontal velocity of the trochanter markers </w:t>
      </w:r>
      <w:r w:rsidR="00391C44" w:rsidRPr="00527FBD">
        <w:rPr>
          <w:color w:val="000000"/>
          <w:lang w:val="en-GB"/>
        </w:rPr>
        <w:t>in five valid (double support</w:t>
      </w:r>
      <w:r w:rsidR="00D764F3" w:rsidRPr="00527FBD">
        <w:rPr>
          <w:color w:val="000000"/>
          <w:lang w:val="en-GB"/>
        </w:rPr>
        <w:t xml:space="preserve"> present</w:t>
      </w:r>
      <w:r w:rsidR="00391C44" w:rsidRPr="00527FBD">
        <w:rPr>
          <w:color w:val="000000"/>
          <w:lang w:val="en-GB"/>
        </w:rPr>
        <w:t>) walking trials</w:t>
      </w:r>
      <w:r w:rsidR="00391C44" w:rsidRPr="00527FBD">
        <w:rPr>
          <w:szCs w:val="24"/>
          <w:lang w:val="en-GB"/>
        </w:rPr>
        <w:t xml:space="preserve"> </w:t>
      </w:r>
      <w:r w:rsidR="00391C44" w:rsidRPr="00527FBD">
        <w:rPr>
          <w:color w:val="000000"/>
          <w:lang w:val="en-GB"/>
        </w:rPr>
        <w:t>was selected as t</w:t>
      </w:r>
      <w:r w:rsidR="00391C44" w:rsidRPr="00527FBD">
        <w:rPr>
          <w:szCs w:val="24"/>
          <w:lang w:val="en-GB"/>
        </w:rPr>
        <w:t>he individual maximal walking velocity.</w:t>
      </w:r>
    </w:p>
    <w:p w14:paraId="726D386C" w14:textId="77777777" w:rsidR="00B12E95" w:rsidRPr="008662DD" w:rsidRDefault="00B12E95" w:rsidP="007F51D9">
      <w:pPr>
        <w:spacing w:after="0"/>
        <w:jc w:val="both"/>
        <w:rPr>
          <w:highlight w:val="green"/>
          <w:u w:val="single"/>
          <w:lang w:val="en-GB"/>
        </w:rPr>
      </w:pPr>
    </w:p>
    <w:p w14:paraId="20F76F5A" w14:textId="4C851500" w:rsidR="00F421A2" w:rsidRPr="00527FBD" w:rsidRDefault="00F421A2" w:rsidP="006F07E4">
      <w:pPr>
        <w:pStyle w:val="Heading2"/>
        <w:rPr>
          <w:b w:val="0"/>
          <w:i/>
          <w:lang w:val="en-GB"/>
        </w:rPr>
      </w:pPr>
      <w:r w:rsidRPr="00527FBD">
        <w:rPr>
          <w:b w:val="0"/>
          <w:i/>
          <w:lang w:val="en-GB"/>
        </w:rPr>
        <w:lastRenderedPageBreak/>
        <w:t xml:space="preserve">Analysis of the electromyographic activity of the </w:t>
      </w:r>
      <w:r w:rsidR="00711EF4" w:rsidRPr="00527FBD">
        <w:rPr>
          <w:b w:val="0"/>
          <w:i/>
          <w:lang w:val="en-GB"/>
        </w:rPr>
        <w:t xml:space="preserve">ankle </w:t>
      </w:r>
      <w:r w:rsidR="006625C0" w:rsidRPr="00527FBD">
        <w:rPr>
          <w:b w:val="0"/>
          <w:i/>
          <w:lang w:val="en-GB"/>
        </w:rPr>
        <w:t>plantarflexors</w:t>
      </w:r>
      <w:r w:rsidRPr="00527FBD">
        <w:rPr>
          <w:b w:val="0"/>
          <w:i/>
          <w:lang w:val="en-GB"/>
        </w:rPr>
        <w:t xml:space="preserve"> during perturbed walking</w:t>
      </w:r>
    </w:p>
    <w:p w14:paraId="202DCF66" w14:textId="581B2753" w:rsidR="00A5217D" w:rsidRPr="00527FBD" w:rsidRDefault="00A20AAD" w:rsidP="004C3FB5">
      <w:pPr>
        <w:spacing w:after="0"/>
        <w:jc w:val="both"/>
        <w:rPr>
          <w:lang w:val="en-US"/>
        </w:rPr>
      </w:pPr>
      <w:r w:rsidRPr="00527FBD">
        <w:rPr>
          <w:lang w:val="en-US"/>
        </w:rPr>
        <w:t>T</w:t>
      </w:r>
      <w:r w:rsidR="001E7F63" w:rsidRPr="00527FBD">
        <w:rPr>
          <w:lang w:val="en-US"/>
        </w:rPr>
        <w:t xml:space="preserve">he electromyographic (EMG) activity of </w:t>
      </w:r>
      <w:r w:rsidR="0059705A" w:rsidRPr="00527FBD">
        <w:rPr>
          <w:lang w:val="en-US"/>
        </w:rPr>
        <w:t xml:space="preserve">m. soleus (SOL) and </w:t>
      </w:r>
      <w:r w:rsidR="001E7F63" w:rsidRPr="00527FBD">
        <w:rPr>
          <w:lang w:val="en-US"/>
        </w:rPr>
        <w:t xml:space="preserve">m. gastrocnemius medialis (GM) of the </w:t>
      </w:r>
      <w:r w:rsidR="00A144FF" w:rsidRPr="00527FBD">
        <w:rPr>
          <w:lang w:val="en-US"/>
        </w:rPr>
        <w:t>right</w:t>
      </w:r>
      <w:r w:rsidR="001E7F63" w:rsidRPr="00527FBD">
        <w:rPr>
          <w:lang w:val="en-US"/>
        </w:rPr>
        <w:t xml:space="preserve"> limb were recorded at a sampling rate of 1080 Hz </w:t>
      </w:r>
      <w:r w:rsidRPr="00527FBD">
        <w:rPr>
          <w:lang w:val="en-US"/>
        </w:rPr>
        <w:t xml:space="preserve">with </w:t>
      </w:r>
      <w:r w:rsidR="00926BCC" w:rsidRPr="00527FBD">
        <w:rPr>
          <w:lang w:val="en-US"/>
        </w:rPr>
        <w:t xml:space="preserve">adhesive </w:t>
      </w:r>
      <w:r w:rsidRPr="00527FBD">
        <w:rPr>
          <w:lang w:val="en-US"/>
        </w:rPr>
        <w:t xml:space="preserve">bipolar surface Ag/AgCl electrodes (Blue Sensor; Ambu GmbH, Bad Nauheim, Germany) by </w:t>
      </w:r>
      <w:r w:rsidRPr="00527FBD">
        <w:rPr>
          <w:lang w:val="en-GB"/>
        </w:rPr>
        <w:t xml:space="preserve">using </w:t>
      </w:r>
      <w:r w:rsidR="00E00E61" w:rsidRPr="00527FBD">
        <w:rPr>
          <w:lang w:val="en-US"/>
        </w:rPr>
        <w:t>a</w:t>
      </w:r>
      <w:r w:rsidR="00FF11DF" w:rsidRPr="00527FBD">
        <w:rPr>
          <w:lang w:val="en-US"/>
        </w:rPr>
        <w:t xml:space="preserve"> telemetric EMG system (</w:t>
      </w:r>
      <w:r w:rsidR="00B93FB2" w:rsidRPr="00527FBD">
        <w:rPr>
          <w:lang w:val="en-GB"/>
        </w:rPr>
        <w:t>m320; myon AG</w:t>
      </w:r>
      <w:r w:rsidR="00FF11DF" w:rsidRPr="00527FBD">
        <w:rPr>
          <w:lang w:val="en-GB"/>
        </w:rPr>
        <w:t>,</w:t>
      </w:r>
      <w:r w:rsidR="00B93FB2" w:rsidRPr="00527FBD">
        <w:rPr>
          <w:lang w:val="en-GB"/>
        </w:rPr>
        <w:t xml:space="preserve"> Schwarzenberg, Switzerland)</w:t>
      </w:r>
      <w:r w:rsidRPr="00527FBD">
        <w:rPr>
          <w:lang w:val="en-GB"/>
        </w:rPr>
        <w:t>.</w:t>
      </w:r>
      <w:r w:rsidR="00AD5DAA" w:rsidRPr="00527FBD">
        <w:rPr>
          <w:lang w:val="en-GB"/>
        </w:rPr>
        <w:t xml:space="preserve"> </w:t>
      </w:r>
      <w:r w:rsidR="00926BCC" w:rsidRPr="00527FBD">
        <w:rPr>
          <w:lang w:val="en-GB"/>
        </w:rPr>
        <w:t xml:space="preserve">The skin </w:t>
      </w:r>
      <w:r w:rsidR="00926BCC" w:rsidRPr="00527FBD">
        <w:rPr>
          <w:lang w:val="en-US"/>
        </w:rPr>
        <w:t>over the muscle belly</w:t>
      </w:r>
      <w:r w:rsidR="00926BCC" w:rsidRPr="00527FBD">
        <w:rPr>
          <w:lang w:val="en-GB"/>
        </w:rPr>
        <w:t xml:space="preserve"> was carefully shaved and cleaned with </w:t>
      </w:r>
      <w:r w:rsidR="00DC005B" w:rsidRPr="00527FBD">
        <w:rPr>
          <w:lang w:val="en-GB"/>
        </w:rPr>
        <w:t>ethanol</w:t>
      </w:r>
      <w:r w:rsidR="00DC005B" w:rsidRPr="00527FBD">
        <w:rPr>
          <w:lang w:val="en-US"/>
        </w:rPr>
        <w:t xml:space="preserve"> </w:t>
      </w:r>
      <w:r w:rsidR="00926BCC" w:rsidRPr="00527FBD">
        <w:rPr>
          <w:lang w:val="en-US"/>
        </w:rPr>
        <w:t xml:space="preserve">to reduce skin impedance. The electrodes were placed </w:t>
      </w:r>
      <w:r w:rsidR="00A1528B" w:rsidRPr="00527FBD">
        <w:rPr>
          <w:lang w:val="en-US"/>
        </w:rPr>
        <w:t xml:space="preserve">over </w:t>
      </w:r>
      <w:r w:rsidR="00926BCC" w:rsidRPr="00527FBD">
        <w:rPr>
          <w:lang w:val="en-US"/>
        </w:rPr>
        <w:t xml:space="preserve">the mid-point of </w:t>
      </w:r>
      <w:r w:rsidR="00A1528B" w:rsidRPr="00527FBD">
        <w:rPr>
          <w:lang w:val="en-US"/>
        </w:rPr>
        <w:t xml:space="preserve">the </w:t>
      </w:r>
      <w:r w:rsidR="00926BCC" w:rsidRPr="00527FBD">
        <w:rPr>
          <w:lang w:val="en-US"/>
        </w:rPr>
        <w:t>muscle belly, parallel to the assumed direction of the muscle fibres</w:t>
      </w:r>
      <w:r w:rsidR="00006E76" w:rsidRPr="00527FBD">
        <w:rPr>
          <w:lang w:val="en-US"/>
        </w:rPr>
        <w:t xml:space="preserve"> and further secured to the skin along with the transmitter using an elastic tape in order to minimize motion artefacts. </w:t>
      </w:r>
      <w:r w:rsidR="00994D12" w:rsidRPr="00527FBD">
        <w:rPr>
          <w:lang w:val="en-US"/>
        </w:rPr>
        <w:t xml:space="preserve">The raw EMG signals were band pass filtered </w:t>
      </w:r>
      <w:r w:rsidRPr="00527FBD">
        <w:rPr>
          <w:lang w:val="en-US"/>
        </w:rPr>
        <w:t>(</w:t>
      </w:r>
      <w:r w:rsidR="00994D12" w:rsidRPr="00527FBD">
        <w:rPr>
          <w:lang w:val="en-US"/>
        </w:rPr>
        <w:t>10–500 Hz Butterworth fourth order recursive filter</w:t>
      </w:r>
      <w:r w:rsidRPr="00527FBD">
        <w:rPr>
          <w:lang w:val="en-US"/>
        </w:rPr>
        <w:t>)</w:t>
      </w:r>
      <w:r w:rsidR="00994D12" w:rsidRPr="00527FBD">
        <w:rPr>
          <w:lang w:val="en-US"/>
        </w:rPr>
        <w:t xml:space="preserve">, full-wave rectified and </w:t>
      </w:r>
      <w:r w:rsidRPr="00527FBD">
        <w:rPr>
          <w:lang w:val="en-US"/>
        </w:rPr>
        <w:t>smoothed</w:t>
      </w:r>
      <w:r w:rsidR="00994D12" w:rsidRPr="00527FBD">
        <w:rPr>
          <w:lang w:val="en-US"/>
        </w:rPr>
        <w:t xml:space="preserve"> with a root-mean-square envelope using a 20 ms moving window. </w:t>
      </w:r>
      <w:r w:rsidR="004A795D" w:rsidRPr="00527FBD">
        <w:rPr>
          <w:lang w:val="en-US"/>
        </w:rPr>
        <w:t xml:space="preserve">The filtered EMG data was separated into ground contact phases (time period between the foot TD and TO) and normalized to the </w:t>
      </w:r>
      <w:r w:rsidRPr="00527FBD">
        <w:rPr>
          <w:lang w:val="en-US"/>
        </w:rPr>
        <w:t xml:space="preserve">full </w:t>
      </w:r>
      <w:r w:rsidR="004A795D" w:rsidRPr="00527FBD">
        <w:rPr>
          <w:lang w:val="en-US"/>
        </w:rPr>
        <w:t xml:space="preserve">length of the </w:t>
      </w:r>
      <w:r w:rsidR="00DC005B" w:rsidRPr="00527FBD">
        <w:rPr>
          <w:lang w:val="en-US"/>
        </w:rPr>
        <w:t xml:space="preserve">ground </w:t>
      </w:r>
      <w:r w:rsidR="004A795D" w:rsidRPr="00527FBD">
        <w:rPr>
          <w:lang w:val="en-US"/>
        </w:rPr>
        <w:t>contact phase and</w:t>
      </w:r>
      <w:r w:rsidR="00994D12" w:rsidRPr="00527FBD">
        <w:rPr>
          <w:lang w:val="en-US"/>
        </w:rPr>
        <w:t xml:space="preserve"> to the </w:t>
      </w:r>
      <w:r w:rsidR="004A795D" w:rsidRPr="00527FBD">
        <w:rPr>
          <w:lang w:val="en-US"/>
        </w:rPr>
        <w:t>maximal</w:t>
      </w:r>
      <w:r w:rsidR="00994D12" w:rsidRPr="00527FBD">
        <w:rPr>
          <w:lang w:val="en-US"/>
        </w:rPr>
        <w:t xml:space="preserve"> activation during six consecutive contacts in the baseline walking</w:t>
      </w:r>
      <w:r w:rsidRPr="00527FBD">
        <w:rPr>
          <w:lang w:val="en-US"/>
        </w:rPr>
        <w:t xml:space="preserve"> for each muscle</w:t>
      </w:r>
      <w:r w:rsidR="00C777B1" w:rsidRPr="00527FBD">
        <w:rPr>
          <w:lang w:val="en-US"/>
        </w:rPr>
        <w:t xml:space="preserve"> (relative EMG activity</w:t>
      </w:r>
      <w:r w:rsidR="0023756F" w:rsidRPr="00527FBD">
        <w:rPr>
          <w:lang w:val="en-US"/>
        </w:rPr>
        <w:t xml:space="preserve">; </w:t>
      </w:r>
      <w:r w:rsidR="0023756F" w:rsidRPr="00527FBD">
        <w:rPr>
          <w:rFonts w:eastAsia="Times New Roman"/>
          <w:lang w:val="en-GB"/>
        </w:rPr>
        <w:t>EMG</w:t>
      </w:r>
      <w:r w:rsidR="0023756F" w:rsidRPr="00527FBD">
        <w:rPr>
          <w:rFonts w:eastAsia="Times New Roman"/>
          <w:vertAlign w:val="subscript"/>
          <w:lang w:val="en-GB"/>
        </w:rPr>
        <w:t>norm</w:t>
      </w:r>
      <w:r w:rsidR="00C777B1" w:rsidRPr="00527FBD">
        <w:rPr>
          <w:lang w:val="en-US"/>
        </w:rPr>
        <w:t>)</w:t>
      </w:r>
      <w:r w:rsidR="00994D12" w:rsidRPr="00527FBD">
        <w:rPr>
          <w:lang w:val="en-US"/>
        </w:rPr>
        <w:t xml:space="preserve">. </w:t>
      </w:r>
      <w:r w:rsidR="004C3FB5" w:rsidRPr="00527FBD">
        <w:rPr>
          <w:rFonts w:eastAsia="Times New Roman"/>
          <w:lang w:val="en-GB"/>
        </w:rPr>
        <w:t>As the joint moment generation at ankle joint during the Pert</w:t>
      </w:r>
      <w:r w:rsidR="004C3FB5" w:rsidRPr="00527FBD">
        <w:rPr>
          <w:rFonts w:eastAsia="Times New Roman"/>
          <w:vertAlign w:val="subscript"/>
          <w:lang w:val="en-GB"/>
        </w:rPr>
        <w:t>R</w:t>
      </w:r>
      <w:r w:rsidR="004C3FB5" w:rsidRPr="00527FBD">
        <w:rPr>
          <w:rFonts w:eastAsia="Times New Roman"/>
          <w:lang w:val="en-GB"/>
        </w:rPr>
        <w:t xml:space="preserve"> stance phase may be important determinants of the</w:t>
      </w:r>
      <w:r w:rsidR="0099559B" w:rsidRPr="00527FBD">
        <w:rPr>
          <w:rFonts w:eastAsia="Times New Roman"/>
          <w:lang w:val="en-GB"/>
        </w:rPr>
        <w:t xml:space="preserve"> BoS at the first recovery step</w:t>
      </w:r>
      <w:r w:rsidR="00CB7CB2" w:rsidRPr="00527FBD">
        <w:rPr>
          <w:rFonts w:eastAsia="Times New Roman"/>
          <w:lang w:val="en-GB"/>
        </w:rPr>
        <w:t xml:space="preserve"> </w:t>
      </w:r>
      <w:r w:rsidR="00CB7CB2" w:rsidRPr="00527FBD">
        <w:rPr>
          <w:lang w:val="en-GB"/>
        </w:rPr>
        <w:t>(Reco1</w:t>
      </w:r>
      <w:r w:rsidR="00CB7CB2" w:rsidRPr="00527FBD">
        <w:rPr>
          <w:vertAlign w:val="subscript"/>
          <w:lang w:val="en-GB"/>
        </w:rPr>
        <w:t>L</w:t>
      </w:r>
      <w:r w:rsidR="00CB7CB2" w:rsidRPr="00527FBD">
        <w:rPr>
          <w:rFonts w:eastAsia="Times New Roman"/>
          <w:lang w:val="en-GB"/>
        </w:rPr>
        <w:t>),</w:t>
      </w:r>
      <w:r w:rsidR="0099559B" w:rsidRPr="00527FBD">
        <w:rPr>
          <w:rFonts w:eastAsia="Times New Roman"/>
          <w:lang w:val="en-GB"/>
        </w:rPr>
        <w:t xml:space="preserve"> the </w:t>
      </w:r>
      <w:r w:rsidR="0023756F" w:rsidRPr="00527FBD">
        <w:rPr>
          <w:rFonts w:eastAsia="Times New Roman"/>
          <w:lang w:val="en-GB"/>
        </w:rPr>
        <w:t>EMG</w:t>
      </w:r>
      <w:r w:rsidR="0023756F" w:rsidRPr="00527FBD">
        <w:rPr>
          <w:rFonts w:eastAsia="Times New Roman"/>
          <w:vertAlign w:val="subscript"/>
          <w:lang w:val="en-GB"/>
        </w:rPr>
        <w:t>norm</w:t>
      </w:r>
      <w:r w:rsidR="0099559B" w:rsidRPr="00527FBD">
        <w:rPr>
          <w:rFonts w:eastAsia="Times New Roman"/>
          <w:lang w:val="en-GB"/>
        </w:rPr>
        <w:t xml:space="preserve"> was analysed </w:t>
      </w:r>
      <w:r w:rsidR="00B66774" w:rsidRPr="00527FBD">
        <w:rPr>
          <w:lang w:val="en-US"/>
        </w:rPr>
        <w:t>at baseline walking (</w:t>
      </w:r>
      <w:r w:rsidR="007011B2" w:rsidRPr="00527FBD">
        <w:rPr>
          <w:lang w:val="en-US"/>
        </w:rPr>
        <w:t xml:space="preserve">average of </w:t>
      </w:r>
      <w:r w:rsidR="00B66774" w:rsidRPr="00527FBD">
        <w:rPr>
          <w:lang w:val="en-US"/>
        </w:rPr>
        <w:t xml:space="preserve">six consecutive right foot </w:t>
      </w:r>
      <w:bookmarkStart w:id="80" w:name="OLE_LINK44"/>
      <w:bookmarkStart w:id="81" w:name="OLE_LINK45"/>
      <w:bookmarkStart w:id="82" w:name="OLE_LINK46"/>
      <w:r w:rsidR="00B66774" w:rsidRPr="00527FBD">
        <w:rPr>
          <w:lang w:val="en-US"/>
        </w:rPr>
        <w:t>contact phases</w:t>
      </w:r>
      <w:bookmarkEnd w:id="80"/>
      <w:bookmarkEnd w:id="81"/>
      <w:bookmarkEnd w:id="82"/>
      <w:r w:rsidR="00B66774" w:rsidRPr="00527FBD">
        <w:rPr>
          <w:lang w:val="en-US"/>
        </w:rPr>
        <w:t xml:space="preserve">) and during the </w:t>
      </w:r>
      <w:r w:rsidR="00A144FF" w:rsidRPr="00527FBD">
        <w:rPr>
          <w:lang w:val="en-US"/>
        </w:rPr>
        <w:t xml:space="preserve">contact phase of the </w:t>
      </w:r>
      <w:r w:rsidR="00B66774" w:rsidRPr="00527FBD">
        <w:rPr>
          <w:lang w:val="en-US"/>
        </w:rPr>
        <w:t>perturbed right step</w:t>
      </w:r>
      <w:r w:rsidR="00CB7CB2" w:rsidRPr="00527FBD">
        <w:rPr>
          <w:lang w:val="en-US"/>
        </w:rPr>
        <w:t xml:space="preserve"> (</w:t>
      </w:r>
      <w:r w:rsidR="00CB7CB2" w:rsidRPr="00527FBD">
        <w:rPr>
          <w:szCs w:val="24"/>
          <w:lang w:val="en-GB"/>
        </w:rPr>
        <w:t>Pert</w:t>
      </w:r>
      <w:r w:rsidR="00CB7CB2" w:rsidRPr="00527FBD">
        <w:rPr>
          <w:szCs w:val="24"/>
          <w:vertAlign w:val="subscript"/>
          <w:lang w:val="en-GB"/>
        </w:rPr>
        <w:t>R</w:t>
      </w:r>
      <w:r w:rsidR="00CB7CB2" w:rsidRPr="00527FBD">
        <w:rPr>
          <w:lang w:val="en-US"/>
        </w:rPr>
        <w:t>)</w:t>
      </w:r>
      <w:r w:rsidR="00A12939" w:rsidRPr="00527FBD">
        <w:rPr>
          <w:lang w:val="en-US"/>
        </w:rPr>
        <w:t xml:space="preserve"> in</w:t>
      </w:r>
      <w:r w:rsidR="00B66774" w:rsidRPr="00527FBD">
        <w:rPr>
          <w:lang w:val="en-US"/>
        </w:rPr>
        <w:t xml:space="preserve"> the </w:t>
      </w:r>
      <w:r w:rsidR="00D507A0" w:rsidRPr="00527FBD">
        <w:rPr>
          <w:lang w:val="en-US"/>
        </w:rPr>
        <w:t>analyzed</w:t>
      </w:r>
      <w:r w:rsidR="00B66774" w:rsidRPr="00527FBD">
        <w:rPr>
          <w:lang w:val="en-US"/>
        </w:rPr>
        <w:t xml:space="preserve"> perturbation trials (Trial 1, Trial 4 and Trial 8</w:t>
      </w:r>
      <w:r w:rsidR="00030B96" w:rsidRPr="00527FBD">
        <w:rPr>
          <w:lang w:val="en-US"/>
        </w:rPr>
        <w:t>; Fig. 3)</w:t>
      </w:r>
      <w:r w:rsidR="00B66774" w:rsidRPr="00527FBD">
        <w:rPr>
          <w:lang w:val="en-US"/>
        </w:rPr>
        <w:t>.</w:t>
      </w:r>
      <w:r w:rsidR="00A12939" w:rsidRPr="00527FBD">
        <w:rPr>
          <w:lang w:val="en-US"/>
        </w:rPr>
        <w:t xml:space="preserve"> In order to specifically examine</w:t>
      </w:r>
      <w:r w:rsidR="00A12939" w:rsidRPr="00527FBD">
        <w:rPr>
          <w:rFonts w:eastAsia="Times New Roman"/>
          <w:lang w:val="en-GB"/>
        </w:rPr>
        <w:t xml:space="preserve"> the </w:t>
      </w:r>
      <w:r w:rsidR="00B12E95" w:rsidRPr="00527FBD">
        <w:rPr>
          <w:rFonts w:eastAsia="Times New Roman"/>
          <w:lang w:val="en-GB"/>
        </w:rPr>
        <w:t xml:space="preserve">ankle </w:t>
      </w:r>
      <w:r w:rsidR="00EF024B" w:rsidRPr="00527FBD">
        <w:rPr>
          <w:lang w:val="en-US"/>
        </w:rPr>
        <w:t>push-off phase during walking</w:t>
      </w:r>
      <w:r w:rsidR="00A12939" w:rsidRPr="00527FBD">
        <w:rPr>
          <w:lang w:val="en-US"/>
        </w:rPr>
        <w:t xml:space="preserve">, </w:t>
      </w:r>
      <w:r w:rsidR="00EA5E8B" w:rsidRPr="00527FBD">
        <w:rPr>
          <w:lang w:val="en-US"/>
        </w:rPr>
        <w:t xml:space="preserve">the mean </w:t>
      </w:r>
      <w:r w:rsidR="00EF024B" w:rsidRPr="00527FBD">
        <w:rPr>
          <w:rFonts w:eastAsia="Times New Roman"/>
          <w:lang w:val="en-GB"/>
        </w:rPr>
        <w:t>EMG</w:t>
      </w:r>
      <w:r w:rsidR="00EF024B" w:rsidRPr="00527FBD">
        <w:rPr>
          <w:rFonts w:eastAsia="Times New Roman"/>
          <w:vertAlign w:val="subscript"/>
          <w:lang w:val="en-GB"/>
        </w:rPr>
        <w:t>norm</w:t>
      </w:r>
      <w:r w:rsidR="00EA5E8B" w:rsidRPr="00527FBD">
        <w:rPr>
          <w:lang w:val="en-US"/>
        </w:rPr>
        <w:t xml:space="preserve"> </w:t>
      </w:r>
      <w:bookmarkStart w:id="83" w:name="OLE_LINK195"/>
      <w:bookmarkStart w:id="84" w:name="OLE_LINK196"/>
      <w:bookmarkStart w:id="85" w:name="OLE_LINK197"/>
      <w:r w:rsidR="00EA5E8B" w:rsidRPr="00527FBD">
        <w:rPr>
          <w:lang w:val="en-US"/>
        </w:rPr>
        <w:t xml:space="preserve">from 50 to 100% of the ground contact phase </w:t>
      </w:r>
      <w:bookmarkEnd w:id="83"/>
      <w:bookmarkEnd w:id="84"/>
      <w:bookmarkEnd w:id="85"/>
      <w:r w:rsidR="00EA5E8B" w:rsidRPr="00527FBD">
        <w:rPr>
          <w:lang w:val="en-US"/>
        </w:rPr>
        <w:t xml:space="preserve">was </w:t>
      </w:r>
      <w:r w:rsidR="00EF024B" w:rsidRPr="00527FBD">
        <w:rPr>
          <w:lang w:val="en-US"/>
        </w:rPr>
        <w:t>calculated</w:t>
      </w:r>
      <w:r w:rsidR="00A12939" w:rsidRPr="00527FBD">
        <w:rPr>
          <w:lang w:val="en-US"/>
        </w:rPr>
        <w:t xml:space="preserve">. </w:t>
      </w:r>
      <w:r w:rsidR="00A5217D" w:rsidRPr="00527FBD">
        <w:rPr>
          <w:lang w:val="en-US"/>
        </w:rPr>
        <w:t xml:space="preserve">To assess the changes in relation to the baseline we subtracted the mean </w:t>
      </w:r>
      <w:r w:rsidR="00A5217D" w:rsidRPr="00527FBD">
        <w:rPr>
          <w:rFonts w:eastAsia="Times New Roman"/>
          <w:lang w:val="en-GB"/>
        </w:rPr>
        <w:t>EMG</w:t>
      </w:r>
      <w:r w:rsidR="00A5217D" w:rsidRPr="00527FBD">
        <w:rPr>
          <w:rFonts w:eastAsia="Times New Roman"/>
          <w:vertAlign w:val="subscript"/>
          <w:lang w:val="en-GB"/>
        </w:rPr>
        <w:t>norm</w:t>
      </w:r>
      <w:r w:rsidR="00A5217D" w:rsidRPr="00527FBD">
        <w:rPr>
          <w:lang w:val="en-US"/>
        </w:rPr>
        <w:t xml:space="preserve"> during unperturbed walkin</w:t>
      </w:r>
      <w:bookmarkStart w:id="86" w:name="OLE_LINK191"/>
      <w:bookmarkStart w:id="87" w:name="OLE_LINK192"/>
      <w:bookmarkStart w:id="88" w:name="OLE_LINK193"/>
      <w:bookmarkStart w:id="89" w:name="OLE_LINK194"/>
      <w:r w:rsidR="00A5217D" w:rsidRPr="00527FBD">
        <w:rPr>
          <w:lang w:val="en-US"/>
        </w:rPr>
        <w:t xml:space="preserve">g </w:t>
      </w:r>
      <w:r w:rsidR="00B6512E" w:rsidRPr="00527FBD">
        <w:rPr>
          <w:lang w:val="en-US"/>
        </w:rPr>
        <w:t>in</w:t>
      </w:r>
      <w:r w:rsidR="00A5217D" w:rsidRPr="00527FBD">
        <w:rPr>
          <w:lang w:val="en-US"/>
        </w:rPr>
        <w:t xml:space="preserve"> </w:t>
      </w:r>
      <w:r w:rsidR="006F68A5" w:rsidRPr="00527FBD">
        <w:rPr>
          <w:lang w:val="en-US"/>
        </w:rPr>
        <w:t>both</w:t>
      </w:r>
      <w:r w:rsidR="00A5217D" w:rsidRPr="00527FBD">
        <w:rPr>
          <w:lang w:val="en-US"/>
        </w:rPr>
        <w:t xml:space="preserve"> analyzed muscle</w:t>
      </w:r>
      <w:r w:rsidR="006F68A5" w:rsidRPr="00527FBD">
        <w:rPr>
          <w:lang w:val="en-US"/>
        </w:rPr>
        <w:t>s</w:t>
      </w:r>
      <w:r w:rsidR="00A5217D" w:rsidRPr="00527FBD">
        <w:rPr>
          <w:lang w:val="en-US"/>
        </w:rPr>
        <w:t xml:space="preserve"> (</w:t>
      </w:r>
      <w:r w:rsidR="00A5217D" w:rsidRPr="00527FBD">
        <w:rPr>
          <w:color w:val="000000"/>
          <w:szCs w:val="24"/>
          <w:lang w:val="en-GB"/>
        </w:rPr>
        <w:t>ΔEMG</w:t>
      </w:r>
      <w:r w:rsidR="00A5217D" w:rsidRPr="00527FBD">
        <w:rPr>
          <w:color w:val="000000"/>
          <w:szCs w:val="24"/>
          <w:vertAlign w:val="subscript"/>
          <w:lang w:val="en-GB"/>
        </w:rPr>
        <w:t>SOL</w:t>
      </w:r>
      <w:r w:rsidR="00A5217D" w:rsidRPr="00527FBD">
        <w:rPr>
          <w:color w:val="000000"/>
          <w:szCs w:val="24"/>
          <w:lang w:val="en-GB"/>
        </w:rPr>
        <w:t xml:space="preserve"> and ΔEMG</w:t>
      </w:r>
      <w:r w:rsidR="00A5217D" w:rsidRPr="00527FBD">
        <w:rPr>
          <w:color w:val="000000"/>
          <w:szCs w:val="24"/>
          <w:vertAlign w:val="subscript"/>
          <w:lang w:val="en-GB"/>
        </w:rPr>
        <w:t>GM</w:t>
      </w:r>
      <w:r w:rsidR="00A5217D" w:rsidRPr="00527FBD">
        <w:rPr>
          <w:lang w:val="en-US"/>
        </w:rPr>
        <w:t>)</w:t>
      </w:r>
      <w:bookmarkEnd w:id="86"/>
      <w:bookmarkEnd w:id="87"/>
      <w:bookmarkEnd w:id="88"/>
      <w:bookmarkEnd w:id="89"/>
      <w:r w:rsidR="00A5217D" w:rsidRPr="00527FBD">
        <w:rPr>
          <w:lang w:val="en-US"/>
        </w:rPr>
        <w:t>.</w:t>
      </w:r>
    </w:p>
    <w:p w14:paraId="3FCB6125" w14:textId="4C0F3280" w:rsidR="0047127E" w:rsidRPr="00527FBD" w:rsidRDefault="00030B96" w:rsidP="00A5217D">
      <w:pPr>
        <w:autoSpaceDE w:val="0"/>
        <w:autoSpaceDN w:val="0"/>
        <w:adjustRightInd w:val="0"/>
        <w:spacing w:after="0"/>
        <w:contextualSpacing/>
        <w:jc w:val="both"/>
        <w:rPr>
          <w:b/>
          <w:lang w:val="en-GB"/>
        </w:rPr>
      </w:pPr>
      <w:r w:rsidRPr="00527FBD">
        <w:rPr>
          <w:b/>
          <w:lang w:val="en-GB"/>
        </w:rPr>
        <w:t>Insert Figure 3</w:t>
      </w:r>
    </w:p>
    <w:p w14:paraId="785AAB7E" w14:textId="77777777" w:rsidR="000A6F92" w:rsidRPr="00527FBD" w:rsidRDefault="000A6F92" w:rsidP="000A6F92">
      <w:pPr>
        <w:pStyle w:val="Heading2"/>
        <w:spacing w:before="0"/>
        <w:rPr>
          <w:b w:val="0"/>
          <w:i/>
          <w:lang w:val="en-GB"/>
        </w:rPr>
      </w:pPr>
      <w:r w:rsidRPr="00527FBD">
        <w:rPr>
          <w:b w:val="0"/>
          <w:i/>
          <w:lang w:val="en-GB"/>
        </w:rPr>
        <w:lastRenderedPageBreak/>
        <w:t>Statistics</w:t>
      </w:r>
    </w:p>
    <w:p w14:paraId="497205EC" w14:textId="28369059" w:rsidR="000A6F92" w:rsidRPr="00527FBD" w:rsidRDefault="00A664A9" w:rsidP="00906EB9">
      <w:pPr>
        <w:spacing w:after="0"/>
        <w:jc w:val="both"/>
        <w:rPr>
          <w:lang w:val="en-GB"/>
        </w:rPr>
      </w:pPr>
      <w:r w:rsidRPr="00527FBD">
        <w:rPr>
          <w:lang w:val="en-GB"/>
        </w:rPr>
        <w:t>The analysed older female adults were classified into two groups (GroupStrong and GroupWeak) based on their normalized maximal isometric ankle plantarflexion moment (Nm</w:t>
      </w:r>
      <w:r w:rsidR="00006E76" w:rsidRPr="00527FBD">
        <w:rPr>
          <w:lang w:val="en-GB"/>
        </w:rPr>
        <w:t>·</w:t>
      </w:r>
      <w:r w:rsidRPr="00527FBD">
        <w:rPr>
          <w:lang w:val="en-GB"/>
        </w:rPr>
        <w:t>kg</w:t>
      </w:r>
      <w:r w:rsidRPr="00527FBD">
        <w:rPr>
          <w:vertAlign w:val="superscript"/>
          <w:lang w:val="en-GB"/>
        </w:rPr>
        <w:t>-1</w:t>
      </w:r>
      <w:r w:rsidRPr="00527FBD">
        <w:rPr>
          <w:lang w:val="en-GB"/>
        </w:rPr>
        <w:t xml:space="preserve">) by using a </w:t>
      </w:r>
      <w:bookmarkStart w:id="90" w:name="OLE_LINK105"/>
      <w:bookmarkStart w:id="91" w:name="OLE_LINK106"/>
      <w:bookmarkStart w:id="92" w:name="OLE_LINK107"/>
      <w:r w:rsidRPr="00527FBD">
        <w:rPr>
          <w:lang w:val="en-GB"/>
        </w:rPr>
        <w:t>median split and separation boundaries allowing for a minimum of 15% difference between the weakest subject of the GroupStrong and the strongest subject of the GroupWeak</w:t>
      </w:r>
      <w:bookmarkEnd w:id="90"/>
      <w:bookmarkEnd w:id="91"/>
      <w:bookmarkEnd w:id="92"/>
      <w:r w:rsidRPr="00527FBD">
        <w:rPr>
          <w:lang w:val="en-GB"/>
        </w:rPr>
        <w:t>.</w:t>
      </w:r>
      <w:r w:rsidR="006F3A94" w:rsidRPr="00527FBD">
        <w:rPr>
          <w:lang w:val="en-GB"/>
        </w:rPr>
        <w:t xml:space="preserve"> Implementing this method lead to a decrease in the overall number of subjects (n=22), but allowed a clear separation between the </w:t>
      </w:r>
      <w:r w:rsidR="00621680" w:rsidRPr="00527FBD">
        <w:rPr>
          <w:lang w:val="en-GB"/>
        </w:rPr>
        <w:t>groups</w:t>
      </w:r>
      <w:r w:rsidR="006F3A94" w:rsidRPr="00527FBD">
        <w:rPr>
          <w:lang w:val="en-GB"/>
        </w:rPr>
        <w:t>.</w:t>
      </w:r>
      <w:r w:rsidR="00BC39DF" w:rsidRPr="00527FBD">
        <w:rPr>
          <w:lang w:val="en-GB"/>
        </w:rPr>
        <w:t xml:space="preserve"> </w:t>
      </w:r>
      <w:r w:rsidR="00906EB9" w:rsidRPr="00527FBD">
        <w:rPr>
          <w:lang w:val="en-GB"/>
        </w:rPr>
        <w:t>The distribution normality of all variables was checked before applying statistical analysis using</w:t>
      </w:r>
      <w:bookmarkStart w:id="93" w:name="OLE_LINK85"/>
      <w:bookmarkStart w:id="94" w:name="OLE_LINK86"/>
      <w:r w:rsidR="00906EB9" w:rsidRPr="00527FBD">
        <w:rPr>
          <w:lang w:val="en-GB"/>
        </w:rPr>
        <w:t xml:space="preserve"> Shapiro-Wilk-Test</w:t>
      </w:r>
      <w:bookmarkEnd w:id="93"/>
      <w:bookmarkEnd w:id="94"/>
      <w:r w:rsidR="00906EB9" w:rsidRPr="00527FBD">
        <w:rPr>
          <w:lang w:val="en-GB"/>
        </w:rPr>
        <w:t>, which revealed normal distributions for all parameters (</w:t>
      </w:r>
      <w:r w:rsidR="00906EB9" w:rsidRPr="00527FBD">
        <w:rPr>
          <w:i/>
          <w:lang w:val="en-GB"/>
        </w:rPr>
        <w:t>P</w:t>
      </w:r>
      <w:r w:rsidR="00906EB9" w:rsidRPr="00527FBD">
        <w:rPr>
          <w:lang w:val="en-GB"/>
        </w:rPr>
        <w:t xml:space="preserve"> &gt; 0.05)</w:t>
      </w:r>
      <w:bookmarkStart w:id="95" w:name="OLE_LINK87"/>
      <w:bookmarkStart w:id="96" w:name="OLE_LINK88"/>
      <w:r w:rsidR="00906EB9" w:rsidRPr="00527FBD">
        <w:rPr>
          <w:lang w:val="en-GB"/>
        </w:rPr>
        <w:t xml:space="preserve">. </w:t>
      </w:r>
      <w:r w:rsidR="000A6F92" w:rsidRPr="00527FBD">
        <w:rPr>
          <w:lang w:val="en-GB"/>
        </w:rPr>
        <w:t xml:space="preserve">Independent samples T-tests </w:t>
      </w:r>
      <w:bookmarkEnd w:id="95"/>
      <w:bookmarkEnd w:id="96"/>
      <w:r w:rsidR="000A6F92" w:rsidRPr="00527FBD">
        <w:rPr>
          <w:lang w:val="en-GB"/>
        </w:rPr>
        <w:t>were used to examine possible differences between GroupStrong and GroupWeak in size (body height and mass), age, ankle plantarflexor muscle strength</w:t>
      </w:r>
      <w:r w:rsidR="004A416F" w:rsidRPr="00527FBD">
        <w:rPr>
          <w:lang w:val="en-GB"/>
        </w:rPr>
        <w:t xml:space="preserve">, </w:t>
      </w:r>
      <w:r w:rsidR="00FE6D17" w:rsidRPr="00527FBD">
        <w:rPr>
          <w:lang w:val="en-GB"/>
        </w:rPr>
        <w:t>AT stiffness</w:t>
      </w:r>
      <w:r w:rsidR="004A416F" w:rsidRPr="00527FBD">
        <w:rPr>
          <w:lang w:val="en-GB"/>
        </w:rPr>
        <w:t xml:space="preserve"> and maximal walking velocity</w:t>
      </w:r>
      <w:r w:rsidR="00FE6D17" w:rsidRPr="00527FBD">
        <w:rPr>
          <w:lang w:val="en-GB"/>
        </w:rPr>
        <w:t xml:space="preserve">. Additional independent sample T-tests were implemented to determine potential differences in MoS and BoS during unperturbed baseline walking </w:t>
      </w:r>
      <w:r w:rsidR="00FE6D17" w:rsidRPr="00527FBD">
        <w:rPr>
          <w:szCs w:val="24"/>
          <w:lang w:val="en-GB"/>
        </w:rPr>
        <w:t>(average of 12 consecutive steps of unperturbed walking with the ankle strap</w:t>
      </w:r>
      <w:r w:rsidR="00FE6D17" w:rsidRPr="00527FBD">
        <w:rPr>
          <w:lang w:val="en-GB"/>
        </w:rPr>
        <w:t xml:space="preserve">) between the two subject groups. </w:t>
      </w:r>
      <w:r w:rsidR="000A6F92" w:rsidRPr="00527FBD">
        <w:rPr>
          <w:lang w:val="en-GB"/>
        </w:rPr>
        <w:t>In order to examine</w:t>
      </w:r>
      <w:r w:rsidR="000A6F92" w:rsidRPr="00527FBD">
        <w:rPr>
          <w:color w:val="000000"/>
          <w:szCs w:val="24"/>
          <w:lang w:val="en-GB"/>
        </w:rPr>
        <w:t xml:space="preserve"> the recovery response during perturbed walking, the MoS </w:t>
      </w:r>
      <w:r w:rsidR="006B59DF" w:rsidRPr="00527FBD">
        <w:rPr>
          <w:color w:val="000000"/>
          <w:szCs w:val="24"/>
          <w:lang w:val="en-GB"/>
        </w:rPr>
        <w:t xml:space="preserve">and BoS </w:t>
      </w:r>
      <w:r w:rsidR="000A6F92" w:rsidRPr="00527FBD">
        <w:rPr>
          <w:color w:val="000000"/>
          <w:szCs w:val="24"/>
          <w:lang w:val="en-GB"/>
        </w:rPr>
        <w:t xml:space="preserve">at </w:t>
      </w:r>
      <w:r w:rsidR="000A6F92" w:rsidRPr="00527FBD">
        <w:rPr>
          <w:szCs w:val="24"/>
          <w:lang w:val="en-GB"/>
        </w:rPr>
        <w:t xml:space="preserve">TD </w:t>
      </w:r>
      <w:r w:rsidR="000A6F92" w:rsidRPr="00527FBD">
        <w:rPr>
          <w:lang w:val="en-GB"/>
        </w:rPr>
        <w:t>of t</w:t>
      </w:r>
      <w:r w:rsidR="000A6F92" w:rsidRPr="00527FBD">
        <w:rPr>
          <w:szCs w:val="24"/>
          <w:lang w:val="en-GB"/>
        </w:rPr>
        <w:t xml:space="preserve">he perturbed </w:t>
      </w:r>
      <w:r w:rsidR="00D84A9D" w:rsidRPr="00527FBD">
        <w:rPr>
          <w:szCs w:val="24"/>
          <w:lang w:val="en-GB"/>
        </w:rPr>
        <w:t xml:space="preserve">right </w:t>
      </w:r>
      <w:r w:rsidR="000A6F92" w:rsidRPr="00527FBD">
        <w:rPr>
          <w:szCs w:val="24"/>
          <w:lang w:val="en-GB"/>
        </w:rPr>
        <w:t>step (Pert</w:t>
      </w:r>
      <w:r w:rsidR="000A6F92" w:rsidRPr="00527FBD">
        <w:rPr>
          <w:szCs w:val="24"/>
          <w:vertAlign w:val="subscript"/>
          <w:lang w:val="en-GB"/>
        </w:rPr>
        <w:t>R</w:t>
      </w:r>
      <w:r w:rsidR="000A6F92" w:rsidRPr="00527FBD">
        <w:rPr>
          <w:szCs w:val="24"/>
          <w:lang w:val="en-GB"/>
        </w:rPr>
        <w:t xml:space="preserve">) and of the following first six </w:t>
      </w:r>
      <w:r w:rsidR="000A6F92" w:rsidRPr="00527FBD">
        <w:rPr>
          <w:lang w:val="en-GB"/>
        </w:rPr>
        <w:t>recovery steps (Reco1</w:t>
      </w:r>
      <w:r w:rsidR="000A6F92" w:rsidRPr="00527FBD">
        <w:rPr>
          <w:vertAlign w:val="subscript"/>
          <w:lang w:val="en-GB"/>
        </w:rPr>
        <w:t>L</w:t>
      </w:r>
      <w:r w:rsidR="000A6F92" w:rsidRPr="00527FBD">
        <w:rPr>
          <w:lang w:val="en-GB"/>
        </w:rPr>
        <w:t>, Reco2</w:t>
      </w:r>
      <w:r w:rsidR="000A6F92" w:rsidRPr="00527FBD">
        <w:rPr>
          <w:vertAlign w:val="subscript"/>
          <w:lang w:val="en-GB"/>
        </w:rPr>
        <w:t>R</w:t>
      </w:r>
      <w:r w:rsidR="000A6F92" w:rsidRPr="00527FBD">
        <w:rPr>
          <w:lang w:val="en-GB"/>
        </w:rPr>
        <w:t>, Reco3</w:t>
      </w:r>
      <w:r w:rsidR="000A6F92" w:rsidRPr="00527FBD">
        <w:rPr>
          <w:vertAlign w:val="subscript"/>
          <w:lang w:val="en-GB"/>
        </w:rPr>
        <w:t>L</w:t>
      </w:r>
      <w:r w:rsidR="000A6F92" w:rsidRPr="00527FBD">
        <w:rPr>
          <w:lang w:val="en-GB"/>
        </w:rPr>
        <w:t>, Reco4</w:t>
      </w:r>
      <w:r w:rsidR="000A6F92" w:rsidRPr="00527FBD">
        <w:rPr>
          <w:vertAlign w:val="subscript"/>
          <w:lang w:val="en-GB"/>
        </w:rPr>
        <w:t>R</w:t>
      </w:r>
      <w:r w:rsidR="000A6F92" w:rsidRPr="00527FBD">
        <w:rPr>
          <w:lang w:val="en-GB"/>
        </w:rPr>
        <w:t>, Reco5</w:t>
      </w:r>
      <w:r w:rsidR="000A6F92" w:rsidRPr="00527FBD">
        <w:rPr>
          <w:vertAlign w:val="subscript"/>
          <w:lang w:val="en-GB"/>
        </w:rPr>
        <w:t>L</w:t>
      </w:r>
      <w:r w:rsidR="000A6F92" w:rsidRPr="00527FBD">
        <w:rPr>
          <w:lang w:val="en-GB"/>
        </w:rPr>
        <w:t xml:space="preserve"> and Reco6</w:t>
      </w:r>
      <w:r w:rsidR="000A6F92" w:rsidRPr="00527FBD">
        <w:rPr>
          <w:vertAlign w:val="subscript"/>
          <w:lang w:val="en-GB"/>
        </w:rPr>
        <w:t>R</w:t>
      </w:r>
      <w:r w:rsidR="000A6F92" w:rsidRPr="00527FBD">
        <w:rPr>
          <w:lang w:val="en-GB"/>
        </w:rPr>
        <w:t xml:space="preserve">) </w:t>
      </w:r>
      <w:r w:rsidR="00B04B25" w:rsidRPr="00527FBD">
        <w:rPr>
          <w:color w:val="000000"/>
          <w:szCs w:val="24"/>
          <w:lang w:val="en-GB"/>
        </w:rPr>
        <w:t xml:space="preserve">of the </w:t>
      </w:r>
      <w:r w:rsidR="004F79AF" w:rsidRPr="00527FBD">
        <w:rPr>
          <w:color w:val="000000"/>
          <w:szCs w:val="24"/>
          <w:lang w:val="en-GB"/>
        </w:rPr>
        <w:t>Trial 1</w:t>
      </w:r>
      <w:r w:rsidR="00B04B25" w:rsidRPr="00527FBD">
        <w:rPr>
          <w:color w:val="000000"/>
          <w:szCs w:val="24"/>
          <w:lang w:val="en-GB"/>
        </w:rPr>
        <w:t xml:space="preserve"> </w:t>
      </w:r>
      <w:r w:rsidR="00B04B25" w:rsidRPr="00527FBD">
        <w:rPr>
          <w:lang w:val="en-GB"/>
        </w:rPr>
        <w:t>were investigated</w:t>
      </w:r>
      <w:r w:rsidR="00145F70" w:rsidRPr="00527FBD">
        <w:rPr>
          <w:lang w:val="en-GB"/>
        </w:rPr>
        <w:t>. Further</w:t>
      </w:r>
      <w:r w:rsidR="00A801D9" w:rsidRPr="00527FBD">
        <w:rPr>
          <w:lang w:val="en-GB"/>
        </w:rPr>
        <w:t>more</w:t>
      </w:r>
      <w:r w:rsidR="00145F70" w:rsidRPr="00527FBD">
        <w:rPr>
          <w:lang w:val="en-GB"/>
        </w:rPr>
        <w:t>, i</w:t>
      </w:r>
      <w:r w:rsidR="00145F70" w:rsidRPr="00527FBD">
        <w:t xml:space="preserve">n order to </w:t>
      </w:r>
      <w:r w:rsidR="00145F70" w:rsidRPr="00527FBD">
        <w:rPr>
          <w:rFonts w:eastAsiaTheme="minorHAnsi"/>
          <w:lang w:val="en-GB"/>
        </w:rPr>
        <w:t xml:space="preserve">account for individual differences in walking stability, the change in the MoS and BoS relative to baseline unperturbed walking at </w:t>
      </w:r>
      <w:r w:rsidR="00145F70" w:rsidRPr="00527FBD">
        <w:rPr>
          <w:lang w:val="en-GB"/>
        </w:rPr>
        <w:t>Pert</w:t>
      </w:r>
      <w:r w:rsidR="00145F70" w:rsidRPr="00527FBD">
        <w:rPr>
          <w:vertAlign w:val="subscript"/>
          <w:lang w:val="en-GB"/>
        </w:rPr>
        <w:t>R</w:t>
      </w:r>
      <w:r w:rsidR="00145F70" w:rsidRPr="00527FBD">
        <w:rPr>
          <w:lang w:val="en-GB"/>
        </w:rPr>
        <w:t xml:space="preserve"> and the following 6 recovery steps </w:t>
      </w:r>
      <w:r w:rsidR="00145F70" w:rsidRPr="00527FBD">
        <w:rPr>
          <w:rFonts w:eastAsiaTheme="minorHAnsi"/>
          <w:lang w:val="en-GB"/>
        </w:rPr>
        <w:t>was used (</w:t>
      </w:r>
      <w:r w:rsidR="00145F70" w:rsidRPr="00527FBD">
        <w:rPr>
          <w:color w:val="000000"/>
          <w:lang w:val="en-GB"/>
        </w:rPr>
        <w:t>Δ</w:t>
      </w:r>
      <w:r w:rsidR="00145F70" w:rsidRPr="00527FBD">
        <w:rPr>
          <w:lang w:val="en-GB"/>
        </w:rPr>
        <w:t xml:space="preserve">MoS and </w:t>
      </w:r>
      <w:r w:rsidR="00145F70" w:rsidRPr="00527FBD">
        <w:rPr>
          <w:color w:val="000000"/>
          <w:lang w:val="en-GB"/>
        </w:rPr>
        <w:t>Δ</w:t>
      </w:r>
      <w:r w:rsidR="00145F70" w:rsidRPr="00527FBD">
        <w:rPr>
          <w:lang w:val="en-GB"/>
        </w:rPr>
        <w:t xml:space="preserve">BoS), where negative </w:t>
      </w:r>
      <w:r w:rsidR="00145F70" w:rsidRPr="00527FBD">
        <w:rPr>
          <w:color w:val="000000"/>
          <w:lang w:val="en-GB"/>
        </w:rPr>
        <w:t>Δ</w:t>
      </w:r>
      <w:r w:rsidR="00145F70" w:rsidRPr="00527FBD">
        <w:rPr>
          <w:lang w:val="en-GB"/>
        </w:rPr>
        <w:t xml:space="preserve">MoS and </w:t>
      </w:r>
      <w:r w:rsidR="00145F70" w:rsidRPr="00527FBD">
        <w:rPr>
          <w:color w:val="000000"/>
          <w:lang w:val="en-GB"/>
        </w:rPr>
        <w:t>Δ</w:t>
      </w:r>
      <w:r w:rsidR="00145F70" w:rsidRPr="00527FBD">
        <w:rPr>
          <w:lang w:val="en-GB"/>
        </w:rPr>
        <w:t xml:space="preserve">BoS values indicate smaller MoS and BoS in relation to </w:t>
      </w:r>
      <w:r w:rsidR="00145F70" w:rsidRPr="00527FBD">
        <w:t xml:space="preserve">steady state (unperturbed) walking </w:t>
      </w:r>
      <w:r w:rsidR="00145F70" w:rsidRPr="00527FBD">
        <w:rPr>
          <w:lang w:val="en-GB"/>
        </w:rPr>
        <w:t>respectively.</w:t>
      </w:r>
      <w:r w:rsidR="00A5241B" w:rsidRPr="00527FBD">
        <w:rPr>
          <w:lang w:val="en-GB"/>
        </w:rPr>
        <w:t xml:space="preserve"> </w:t>
      </w:r>
      <w:r w:rsidR="006B59DF" w:rsidRPr="00527FBD">
        <w:rPr>
          <w:lang w:val="en-GB"/>
        </w:rPr>
        <w:t xml:space="preserve">To </w:t>
      </w:r>
      <w:r w:rsidR="00145F70" w:rsidRPr="00527FBD">
        <w:rPr>
          <w:lang w:val="en-GB"/>
        </w:rPr>
        <w:t>identify</w:t>
      </w:r>
      <w:r w:rsidR="006B59DF" w:rsidRPr="00527FBD">
        <w:rPr>
          <w:lang w:val="en-GB"/>
        </w:rPr>
        <w:t xml:space="preserve"> potential differences in </w:t>
      </w:r>
      <w:r w:rsidR="00A5241B" w:rsidRPr="00527FBD">
        <w:rPr>
          <w:color w:val="000000"/>
          <w:szCs w:val="24"/>
          <w:lang w:val="en-GB"/>
        </w:rPr>
        <w:t>Δ</w:t>
      </w:r>
      <w:r w:rsidR="006B59DF" w:rsidRPr="00527FBD">
        <w:rPr>
          <w:lang w:val="en-GB"/>
        </w:rPr>
        <w:t xml:space="preserve">MoS and </w:t>
      </w:r>
      <w:r w:rsidR="00A5241B" w:rsidRPr="00527FBD">
        <w:rPr>
          <w:color w:val="000000"/>
          <w:szCs w:val="24"/>
          <w:lang w:val="en-GB"/>
        </w:rPr>
        <w:t>Δ</w:t>
      </w:r>
      <w:r w:rsidR="006B59DF" w:rsidRPr="00527FBD">
        <w:rPr>
          <w:lang w:val="en-GB"/>
        </w:rPr>
        <w:t>BoS, a</w:t>
      </w:r>
      <w:r w:rsidR="00C643B5" w:rsidRPr="00527FBD">
        <w:rPr>
          <w:lang w:val="en-GB"/>
        </w:rPr>
        <w:t xml:space="preserve"> </w:t>
      </w:r>
      <w:r w:rsidR="009B5D1F" w:rsidRPr="00527FBD">
        <w:rPr>
          <w:lang w:val="en-GB"/>
        </w:rPr>
        <w:t>t</w:t>
      </w:r>
      <w:r w:rsidR="001C2D93" w:rsidRPr="00527FBD">
        <w:rPr>
          <w:lang w:val="en-GB"/>
        </w:rPr>
        <w:t>wo</w:t>
      </w:r>
      <w:r w:rsidR="00C643B5" w:rsidRPr="00527FBD">
        <w:rPr>
          <w:lang w:val="en-GB"/>
        </w:rPr>
        <w:t xml:space="preserve">-way repeated measures analysis of variance (ANOVA) </w:t>
      </w:r>
      <w:bookmarkStart w:id="97" w:name="OLE_LINK188"/>
      <w:bookmarkStart w:id="98" w:name="OLE_LINK189"/>
      <w:bookmarkStart w:id="99" w:name="OLE_LINK190"/>
      <w:r w:rsidR="00C643B5" w:rsidRPr="00527FBD">
        <w:rPr>
          <w:lang w:val="en-GB"/>
        </w:rPr>
        <w:t>was implemented with the subject group (GroupStrong and GroupWeak; independent variable)</w:t>
      </w:r>
      <w:r w:rsidR="001C2D93" w:rsidRPr="00527FBD">
        <w:rPr>
          <w:lang w:val="en-GB"/>
        </w:rPr>
        <w:t xml:space="preserve"> and</w:t>
      </w:r>
      <w:r w:rsidR="00C643B5" w:rsidRPr="00527FBD">
        <w:rPr>
          <w:lang w:val="en-GB"/>
        </w:rPr>
        <w:t xml:space="preserve"> step (</w:t>
      </w:r>
      <w:r w:rsidR="00C643B5" w:rsidRPr="00527FBD">
        <w:rPr>
          <w:szCs w:val="24"/>
          <w:lang w:val="en-GB"/>
        </w:rPr>
        <w:t>Pert</w:t>
      </w:r>
      <w:r w:rsidR="00C643B5" w:rsidRPr="00527FBD">
        <w:rPr>
          <w:szCs w:val="24"/>
          <w:vertAlign w:val="subscript"/>
          <w:lang w:val="en-GB"/>
        </w:rPr>
        <w:t>R</w:t>
      </w:r>
      <w:r w:rsidR="00C643B5" w:rsidRPr="00527FBD">
        <w:rPr>
          <w:lang w:val="en-GB"/>
        </w:rPr>
        <w:t xml:space="preserve">, </w:t>
      </w:r>
      <w:bookmarkStart w:id="100" w:name="OLE_LINK325"/>
      <w:bookmarkStart w:id="101" w:name="OLE_LINK326"/>
      <w:bookmarkStart w:id="102" w:name="OLE_LINK327"/>
      <w:r w:rsidR="00C643B5" w:rsidRPr="00527FBD">
        <w:rPr>
          <w:lang w:val="en-GB"/>
        </w:rPr>
        <w:t>Reco1</w:t>
      </w:r>
      <w:r w:rsidR="00C643B5" w:rsidRPr="00527FBD">
        <w:rPr>
          <w:vertAlign w:val="subscript"/>
          <w:lang w:val="en-GB"/>
        </w:rPr>
        <w:t>L</w:t>
      </w:r>
      <w:bookmarkEnd w:id="100"/>
      <w:bookmarkEnd w:id="101"/>
      <w:bookmarkEnd w:id="102"/>
      <w:r w:rsidR="00C643B5" w:rsidRPr="00527FBD">
        <w:rPr>
          <w:lang w:val="en-GB"/>
        </w:rPr>
        <w:t>, Reco2</w:t>
      </w:r>
      <w:r w:rsidR="00C643B5" w:rsidRPr="00527FBD">
        <w:rPr>
          <w:vertAlign w:val="subscript"/>
          <w:lang w:val="en-GB"/>
        </w:rPr>
        <w:t>R</w:t>
      </w:r>
      <w:r w:rsidR="00C643B5" w:rsidRPr="00527FBD">
        <w:rPr>
          <w:lang w:val="en-GB"/>
        </w:rPr>
        <w:t>, Reco3</w:t>
      </w:r>
      <w:r w:rsidR="00C643B5" w:rsidRPr="00527FBD">
        <w:rPr>
          <w:vertAlign w:val="subscript"/>
          <w:lang w:val="en-GB"/>
        </w:rPr>
        <w:t>L</w:t>
      </w:r>
      <w:r w:rsidR="00C643B5" w:rsidRPr="00527FBD">
        <w:rPr>
          <w:lang w:val="en-GB"/>
        </w:rPr>
        <w:t>, Reco4</w:t>
      </w:r>
      <w:r w:rsidR="00C643B5" w:rsidRPr="00527FBD">
        <w:rPr>
          <w:vertAlign w:val="subscript"/>
          <w:lang w:val="en-GB"/>
        </w:rPr>
        <w:t>R</w:t>
      </w:r>
      <w:r w:rsidR="00C643B5" w:rsidRPr="00527FBD">
        <w:rPr>
          <w:lang w:val="en-GB"/>
        </w:rPr>
        <w:t>, Reco5</w:t>
      </w:r>
      <w:r w:rsidR="00C643B5" w:rsidRPr="00527FBD">
        <w:rPr>
          <w:vertAlign w:val="subscript"/>
          <w:lang w:val="en-GB"/>
        </w:rPr>
        <w:t>L</w:t>
      </w:r>
      <w:r w:rsidR="00C643B5" w:rsidRPr="00527FBD">
        <w:rPr>
          <w:lang w:val="en-GB"/>
        </w:rPr>
        <w:t xml:space="preserve"> and Reco6</w:t>
      </w:r>
      <w:r w:rsidR="00C643B5" w:rsidRPr="00527FBD">
        <w:rPr>
          <w:vertAlign w:val="subscript"/>
          <w:lang w:val="en-GB"/>
        </w:rPr>
        <w:t>R</w:t>
      </w:r>
      <w:r w:rsidR="00C643B5" w:rsidRPr="00527FBD">
        <w:rPr>
          <w:color w:val="000000"/>
          <w:szCs w:val="24"/>
          <w:lang w:val="en-GB"/>
        </w:rPr>
        <w:t>;</w:t>
      </w:r>
      <w:r w:rsidR="00C643B5" w:rsidRPr="00527FBD">
        <w:rPr>
          <w:lang w:val="en-GB"/>
        </w:rPr>
        <w:t xml:space="preserve"> dependent </w:t>
      </w:r>
      <w:r w:rsidR="00C643B5" w:rsidRPr="00527FBD">
        <w:rPr>
          <w:lang w:val="en-GB"/>
        </w:rPr>
        <w:lastRenderedPageBreak/>
        <w:t>variable)</w:t>
      </w:r>
      <w:r w:rsidR="009B5D1F" w:rsidRPr="00527FBD">
        <w:rPr>
          <w:lang w:val="en-GB"/>
        </w:rPr>
        <w:t xml:space="preserve"> </w:t>
      </w:r>
      <w:r w:rsidR="006B59DF" w:rsidRPr="00527FBD">
        <w:rPr>
          <w:lang w:val="en-GB"/>
        </w:rPr>
        <w:t>as factors</w:t>
      </w:r>
      <w:bookmarkEnd w:id="97"/>
      <w:bookmarkEnd w:id="98"/>
      <w:bookmarkEnd w:id="99"/>
      <w:r w:rsidR="006B59DF" w:rsidRPr="00527FBD">
        <w:rPr>
          <w:lang w:val="en-GB"/>
        </w:rPr>
        <w:t>.</w:t>
      </w:r>
      <w:r w:rsidR="006A368A" w:rsidRPr="00527FBD">
        <w:rPr>
          <w:color w:val="000000"/>
          <w:szCs w:val="24"/>
          <w:lang w:val="en-GB"/>
        </w:rPr>
        <w:t xml:space="preserve"> For the analysis of the adaptation potential of the </w:t>
      </w:r>
      <w:r w:rsidR="00D84A9D" w:rsidRPr="00527FBD">
        <w:rPr>
          <w:color w:val="000000"/>
          <w:szCs w:val="24"/>
          <w:lang w:val="en-GB"/>
        </w:rPr>
        <w:t xml:space="preserve">reactive </w:t>
      </w:r>
      <w:r w:rsidR="006A368A" w:rsidRPr="00527FBD">
        <w:rPr>
          <w:color w:val="000000"/>
          <w:szCs w:val="24"/>
          <w:lang w:val="en-GB"/>
        </w:rPr>
        <w:t xml:space="preserve">recovery response, the </w:t>
      </w:r>
      <w:r w:rsidR="00B649A1" w:rsidRPr="00527FBD">
        <w:rPr>
          <w:color w:val="000000"/>
          <w:szCs w:val="24"/>
          <w:lang w:val="en-GB"/>
        </w:rPr>
        <w:t>Δ</w:t>
      </w:r>
      <w:r w:rsidR="006A368A" w:rsidRPr="00527FBD">
        <w:rPr>
          <w:color w:val="000000"/>
          <w:szCs w:val="24"/>
          <w:lang w:val="en-GB"/>
        </w:rPr>
        <w:t xml:space="preserve">MoS </w:t>
      </w:r>
      <w:bookmarkStart w:id="103" w:name="OLE_LINK331"/>
      <w:bookmarkStart w:id="104" w:name="OLE_LINK332"/>
      <w:r w:rsidR="006A368A" w:rsidRPr="00527FBD">
        <w:rPr>
          <w:color w:val="000000"/>
          <w:szCs w:val="24"/>
          <w:lang w:val="en-GB"/>
        </w:rPr>
        <w:t xml:space="preserve">at TD of </w:t>
      </w:r>
      <w:r w:rsidR="006A368A" w:rsidRPr="00527FBD">
        <w:rPr>
          <w:szCs w:val="24"/>
          <w:lang w:val="en-GB"/>
        </w:rPr>
        <w:t>Pert</w:t>
      </w:r>
      <w:r w:rsidR="006A368A" w:rsidRPr="00527FBD">
        <w:rPr>
          <w:szCs w:val="24"/>
          <w:vertAlign w:val="subscript"/>
          <w:lang w:val="en-GB"/>
        </w:rPr>
        <w:t>R</w:t>
      </w:r>
      <w:r w:rsidR="006A368A" w:rsidRPr="00527FBD">
        <w:rPr>
          <w:color w:val="000000"/>
          <w:szCs w:val="24"/>
          <w:lang w:val="en-GB"/>
        </w:rPr>
        <w:t xml:space="preserve"> </w:t>
      </w:r>
      <w:bookmarkEnd w:id="103"/>
      <w:bookmarkEnd w:id="104"/>
      <w:r w:rsidR="006A368A" w:rsidRPr="00527FBD">
        <w:rPr>
          <w:color w:val="000000"/>
          <w:szCs w:val="24"/>
          <w:lang w:val="en-GB"/>
        </w:rPr>
        <w:t xml:space="preserve">were analysed in Trial 1, Trial 4 and Trial 8. </w:t>
      </w:r>
      <w:r w:rsidR="00E33038" w:rsidRPr="00527FBD">
        <w:rPr>
          <w:color w:val="000000"/>
          <w:szCs w:val="24"/>
          <w:lang w:val="en-GB"/>
        </w:rPr>
        <w:t xml:space="preserve">Therefore, </w:t>
      </w:r>
      <w:bookmarkStart w:id="105" w:name="OLE_LINK185"/>
      <w:bookmarkStart w:id="106" w:name="OLE_LINK186"/>
      <w:bookmarkStart w:id="107" w:name="OLE_LINK187"/>
      <w:r w:rsidR="00102B06" w:rsidRPr="00527FBD">
        <w:rPr>
          <w:color w:val="000000"/>
          <w:szCs w:val="24"/>
          <w:lang w:val="en-GB"/>
        </w:rPr>
        <w:t xml:space="preserve">a </w:t>
      </w:r>
      <w:r w:rsidR="00E33038" w:rsidRPr="00527FBD">
        <w:rPr>
          <w:color w:val="000000"/>
          <w:szCs w:val="24"/>
          <w:lang w:val="en-GB"/>
        </w:rPr>
        <w:t>two-way repeated measures ANOVA</w:t>
      </w:r>
      <w:bookmarkEnd w:id="105"/>
      <w:bookmarkEnd w:id="106"/>
      <w:bookmarkEnd w:id="107"/>
      <w:r w:rsidR="00102B06" w:rsidRPr="00527FBD">
        <w:rPr>
          <w:color w:val="000000"/>
          <w:szCs w:val="24"/>
          <w:lang w:val="en-GB"/>
        </w:rPr>
        <w:t xml:space="preserve"> </w:t>
      </w:r>
      <w:r w:rsidR="00B23978" w:rsidRPr="00527FBD">
        <w:rPr>
          <w:color w:val="000000"/>
          <w:szCs w:val="24"/>
          <w:lang w:val="en-GB"/>
        </w:rPr>
        <w:t>w</w:t>
      </w:r>
      <w:r w:rsidR="00102B06" w:rsidRPr="00527FBD">
        <w:rPr>
          <w:color w:val="000000"/>
          <w:szCs w:val="24"/>
          <w:lang w:val="en-GB"/>
        </w:rPr>
        <w:t>as</w:t>
      </w:r>
      <w:r w:rsidR="00B23978" w:rsidRPr="00527FBD">
        <w:rPr>
          <w:color w:val="000000"/>
          <w:szCs w:val="24"/>
          <w:lang w:val="en-GB"/>
        </w:rPr>
        <w:t xml:space="preserve"> implemented </w:t>
      </w:r>
      <w:r w:rsidR="00E33038" w:rsidRPr="00527FBD">
        <w:rPr>
          <w:color w:val="000000"/>
          <w:szCs w:val="24"/>
          <w:lang w:val="en-GB"/>
        </w:rPr>
        <w:t xml:space="preserve">for </w:t>
      </w:r>
      <w:r w:rsidR="00B649A1" w:rsidRPr="00527FBD">
        <w:rPr>
          <w:color w:val="000000"/>
          <w:szCs w:val="24"/>
          <w:lang w:val="en-GB"/>
        </w:rPr>
        <w:t>Δ</w:t>
      </w:r>
      <w:r w:rsidR="00E33038" w:rsidRPr="00527FBD">
        <w:rPr>
          <w:color w:val="000000"/>
          <w:szCs w:val="24"/>
          <w:lang w:val="en-GB"/>
        </w:rPr>
        <w:t xml:space="preserve">MoS </w:t>
      </w:r>
      <w:r w:rsidR="00102B06" w:rsidRPr="00527FBD">
        <w:rPr>
          <w:color w:val="000000"/>
          <w:szCs w:val="24"/>
          <w:lang w:val="en-GB"/>
        </w:rPr>
        <w:t xml:space="preserve">at TD of </w:t>
      </w:r>
      <w:r w:rsidR="00102B06" w:rsidRPr="00527FBD">
        <w:rPr>
          <w:szCs w:val="24"/>
          <w:lang w:val="en-GB"/>
        </w:rPr>
        <w:t>Pert</w:t>
      </w:r>
      <w:r w:rsidR="00102B06" w:rsidRPr="00527FBD">
        <w:rPr>
          <w:szCs w:val="24"/>
          <w:vertAlign w:val="subscript"/>
          <w:lang w:val="en-GB"/>
        </w:rPr>
        <w:t>R</w:t>
      </w:r>
      <w:r w:rsidR="00102B06" w:rsidRPr="00527FBD">
        <w:rPr>
          <w:color w:val="000000"/>
          <w:szCs w:val="24"/>
          <w:lang w:val="en-GB"/>
        </w:rPr>
        <w:t xml:space="preserve"> </w:t>
      </w:r>
      <w:r w:rsidR="00E33038" w:rsidRPr="00527FBD">
        <w:rPr>
          <w:color w:val="000000"/>
          <w:szCs w:val="24"/>
          <w:lang w:val="en-GB"/>
        </w:rPr>
        <w:t>with subject group as an independent variable</w:t>
      </w:r>
      <w:r w:rsidR="00E33038" w:rsidRPr="00527FBD">
        <w:rPr>
          <w:lang w:val="en-GB"/>
        </w:rPr>
        <w:t xml:space="preserve"> and the perturbation trial as </w:t>
      </w:r>
      <w:r w:rsidR="00A801D9" w:rsidRPr="00527FBD">
        <w:rPr>
          <w:lang w:val="en-GB"/>
        </w:rPr>
        <w:t xml:space="preserve">the </w:t>
      </w:r>
      <w:r w:rsidR="00E33038" w:rsidRPr="00527FBD">
        <w:rPr>
          <w:lang w:val="en-GB"/>
        </w:rPr>
        <w:t xml:space="preserve">dependent variable. </w:t>
      </w:r>
      <w:r w:rsidR="00B23978" w:rsidRPr="00527FBD">
        <w:rPr>
          <w:szCs w:val="24"/>
          <w:lang w:val="en-GB"/>
        </w:rPr>
        <w:t xml:space="preserve">When a significant group, step, trial or interaction </w:t>
      </w:r>
      <w:r w:rsidR="00C261CC" w:rsidRPr="00527FBD">
        <w:rPr>
          <w:szCs w:val="24"/>
          <w:lang w:val="en-GB"/>
        </w:rPr>
        <w:t xml:space="preserve">effect </w:t>
      </w:r>
      <w:r w:rsidR="00B23978" w:rsidRPr="00527FBD">
        <w:rPr>
          <w:szCs w:val="24"/>
          <w:lang w:val="en-GB"/>
        </w:rPr>
        <w:t>was detected</w:t>
      </w:r>
      <w:r w:rsidR="00E862FD" w:rsidRPr="00527FBD">
        <w:rPr>
          <w:szCs w:val="24"/>
          <w:lang w:val="en-GB"/>
        </w:rPr>
        <w:t xml:space="preserve"> by the ANOVAs</w:t>
      </w:r>
      <w:r w:rsidR="00B23978" w:rsidRPr="00527FBD">
        <w:rPr>
          <w:szCs w:val="24"/>
          <w:lang w:val="en-GB"/>
        </w:rPr>
        <w:t xml:space="preserve">, a Tukey’s post-hoc test was implemented for pairwise comparisons. </w:t>
      </w:r>
      <w:r w:rsidR="00D23826" w:rsidRPr="00527FBD">
        <w:rPr>
          <w:lang w:val="en-GB"/>
        </w:rPr>
        <w:t xml:space="preserve">Regarding the </w:t>
      </w:r>
      <w:r w:rsidR="00957475" w:rsidRPr="00527FBD">
        <w:rPr>
          <w:lang w:val="en-GB"/>
        </w:rPr>
        <w:t xml:space="preserve">EMG activity </w:t>
      </w:r>
      <w:r w:rsidR="00D23826" w:rsidRPr="00527FBD">
        <w:rPr>
          <w:lang w:val="en-GB"/>
        </w:rPr>
        <w:t xml:space="preserve">of the </w:t>
      </w:r>
      <w:r w:rsidR="001C2D93" w:rsidRPr="00527FBD">
        <w:rPr>
          <w:szCs w:val="24"/>
          <w:lang w:val="en-GB"/>
        </w:rPr>
        <w:t>Pert</w:t>
      </w:r>
      <w:r w:rsidR="001C2D93" w:rsidRPr="00527FBD">
        <w:rPr>
          <w:szCs w:val="24"/>
          <w:vertAlign w:val="subscript"/>
          <w:lang w:val="en-GB"/>
        </w:rPr>
        <w:t>R</w:t>
      </w:r>
      <w:r w:rsidR="00E47BFD" w:rsidRPr="00527FBD">
        <w:rPr>
          <w:lang w:val="en-GB"/>
        </w:rPr>
        <w:t xml:space="preserve">, </w:t>
      </w:r>
      <w:r w:rsidR="00B23978" w:rsidRPr="00527FBD">
        <w:rPr>
          <w:lang w:val="en-GB"/>
        </w:rPr>
        <w:t>further</w:t>
      </w:r>
      <w:r w:rsidR="00E9571E" w:rsidRPr="00527FBD">
        <w:rPr>
          <w:lang w:val="en-GB"/>
        </w:rPr>
        <w:t xml:space="preserve"> </w:t>
      </w:r>
      <w:r w:rsidR="00957475" w:rsidRPr="00527FBD">
        <w:rPr>
          <w:lang w:val="en-GB"/>
        </w:rPr>
        <w:t xml:space="preserve">separate </w:t>
      </w:r>
      <w:r w:rsidR="00E9571E" w:rsidRPr="00527FBD">
        <w:rPr>
          <w:color w:val="000000"/>
          <w:szCs w:val="24"/>
          <w:lang w:val="en-GB"/>
        </w:rPr>
        <w:t>two-way repeated measures ANOVA</w:t>
      </w:r>
      <w:r w:rsidR="00957475" w:rsidRPr="00527FBD">
        <w:rPr>
          <w:color w:val="000000"/>
          <w:szCs w:val="24"/>
          <w:lang w:val="en-GB"/>
        </w:rPr>
        <w:t>s</w:t>
      </w:r>
      <w:r w:rsidR="00E9571E" w:rsidRPr="00527FBD">
        <w:rPr>
          <w:lang w:val="en-GB"/>
        </w:rPr>
        <w:t xml:space="preserve"> w</w:t>
      </w:r>
      <w:r w:rsidR="00957475" w:rsidRPr="00527FBD">
        <w:rPr>
          <w:lang w:val="en-GB"/>
        </w:rPr>
        <w:t>ere</w:t>
      </w:r>
      <w:r w:rsidR="00E9571E" w:rsidRPr="00527FBD">
        <w:rPr>
          <w:lang w:val="en-GB"/>
        </w:rPr>
        <w:t xml:space="preserve"> performed </w:t>
      </w:r>
      <w:r w:rsidR="00957475" w:rsidRPr="00527FBD">
        <w:rPr>
          <w:lang w:val="en-GB"/>
        </w:rPr>
        <w:t xml:space="preserve">with the </w:t>
      </w:r>
      <w:r w:rsidR="00B6512E" w:rsidRPr="00527FBD">
        <w:rPr>
          <w:lang w:val="en-GB"/>
        </w:rPr>
        <w:t xml:space="preserve">mean </w:t>
      </w:r>
      <w:r w:rsidR="00CB7CB2" w:rsidRPr="00527FBD">
        <w:rPr>
          <w:color w:val="000000"/>
          <w:szCs w:val="24"/>
          <w:lang w:val="en-GB"/>
        </w:rPr>
        <w:t>EMG</w:t>
      </w:r>
      <w:r w:rsidR="00B6512E" w:rsidRPr="00527FBD">
        <w:rPr>
          <w:color w:val="000000"/>
          <w:szCs w:val="24"/>
          <w:vertAlign w:val="subscript"/>
          <w:lang w:val="en-GB"/>
        </w:rPr>
        <w:t>norm</w:t>
      </w:r>
      <w:r w:rsidR="00957475" w:rsidRPr="00527FBD">
        <w:rPr>
          <w:lang w:val="en-GB"/>
        </w:rPr>
        <w:t xml:space="preserve"> </w:t>
      </w:r>
      <w:r w:rsidR="00957475" w:rsidRPr="00527FBD">
        <w:rPr>
          <w:lang w:val="en-US"/>
        </w:rPr>
        <w:t xml:space="preserve">during the </w:t>
      </w:r>
      <w:r w:rsidR="00B470CD" w:rsidRPr="00527FBD">
        <w:t>second phase of the ground contact phase</w:t>
      </w:r>
      <w:r w:rsidR="00B470CD" w:rsidRPr="00527FBD">
        <w:rPr>
          <w:lang w:val="en-US"/>
        </w:rPr>
        <w:t xml:space="preserve"> </w:t>
      </w:r>
      <w:r w:rsidR="00952087" w:rsidRPr="00527FBD">
        <w:rPr>
          <w:lang w:val="en-US"/>
        </w:rPr>
        <w:t xml:space="preserve">(push-off/propulsion phase) </w:t>
      </w:r>
      <w:r w:rsidR="006903C1" w:rsidRPr="00527FBD">
        <w:rPr>
          <w:lang w:val="en-GB"/>
        </w:rPr>
        <w:t>for</w:t>
      </w:r>
      <w:r w:rsidR="00957475" w:rsidRPr="00527FBD">
        <w:rPr>
          <w:lang w:val="en-GB"/>
        </w:rPr>
        <w:t xml:space="preserve"> </w:t>
      </w:r>
      <w:r w:rsidR="00B10987" w:rsidRPr="00527FBD">
        <w:rPr>
          <w:lang w:val="en-GB"/>
        </w:rPr>
        <w:t>both</w:t>
      </w:r>
      <w:r w:rsidR="00957475" w:rsidRPr="00527FBD">
        <w:rPr>
          <w:lang w:val="en-GB"/>
        </w:rPr>
        <w:t xml:space="preserve"> analysed muscle </w:t>
      </w:r>
      <w:r w:rsidR="00957475" w:rsidRPr="00527FBD">
        <w:rPr>
          <w:lang w:val="en-US"/>
        </w:rPr>
        <w:t>(</w:t>
      </w:r>
      <w:r w:rsidR="00957475" w:rsidRPr="00527FBD">
        <w:rPr>
          <w:color w:val="000000"/>
          <w:szCs w:val="24"/>
          <w:lang w:val="en-GB"/>
        </w:rPr>
        <w:t>ΔEMG</w:t>
      </w:r>
      <w:r w:rsidR="00957475" w:rsidRPr="00527FBD">
        <w:rPr>
          <w:color w:val="000000"/>
          <w:szCs w:val="24"/>
          <w:vertAlign w:val="subscript"/>
          <w:lang w:val="en-GB"/>
        </w:rPr>
        <w:t>SOL</w:t>
      </w:r>
      <w:r w:rsidR="00957475" w:rsidRPr="00527FBD">
        <w:rPr>
          <w:color w:val="000000"/>
          <w:szCs w:val="24"/>
          <w:lang w:val="en-GB"/>
        </w:rPr>
        <w:t xml:space="preserve"> and ΔEMG</w:t>
      </w:r>
      <w:r w:rsidR="00957475" w:rsidRPr="00527FBD">
        <w:rPr>
          <w:color w:val="000000"/>
          <w:szCs w:val="24"/>
          <w:vertAlign w:val="subscript"/>
          <w:lang w:val="en-GB"/>
        </w:rPr>
        <w:t>GM</w:t>
      </w:r>
      <w:r w:rsidR="00957475" w:rsidRPr="00527FBD">
        <w:rPr>
          <w:lang w:val="en-US"/>
        </w:rPr>
        <w:t>)</w:t>
      </w:r>
      <w:r w:rsidR="00957475" w:rsidRPr="00527FBD">
        <w:rPr>
          <w:lang w:val="en-GB"/>
        </w:rPr>
        <w:t xml:space="preserve"> </w:t>
      </w:r>
      <w:r w:rsidR="00E9571E" w:rsidRPr="00527FBD">
        <w:rPr>
          <w:lang w:val="en-GB"/>
        </w:rPr>
        <w:t>with the subject group (GroupStrong and GroupWeak; independent variable) and perturbation trial (</w:t>
      </w:r>
      <w:r w:rsidR="00E9571E" w:rsidRPr="00527FBD">
        <w:rPr>
          <w:szCs w:val="24"/>
          <w:lang w:val="en-GB"/>
        </w:rPr>
        <w:t>Trial 1, Trial 4 and Trial 8</w:t>
      </w:r>
      <w:r w:rsidR="00E9571E" w:rsidRPr="00527FBD">
        <w:rPr>
          <w:color w:val="000000"/>
          <w:szCs w:val="24"/>
          <w:lang w:val="en-GB"/>
        </w:rPr>
        <w:t>;</w:t>
      </w:r>
      <w:r w:rsidR="00E9571E" w:rsidRPr="00527FBD">
        <w:rPr>
          <w:lang w:val="en-GB"/>
        </w:rPr>
        <w:t xml:space="preserve"> dependent variable) as factors</w:t>
      </w:r>
      <w:r w:rsidR="00957475" w:rsidRPr="00527FBD">
        <w:rPr>
          <w:lang w:val="en-GB"/>
        </w:rPr>
        <w:t xml:space="preserve">. </w:t>
      </w:r>
      <w:r w:rsidR="000A6F92" w:rsidRPr="00527FBD">
        <w:rPr>
          <w:szCs w:val="24"/>
          <w:lang w:val="en-GB"/>
        </w:rPr>
        <w:t xml:space="preserve">Furthermore, </w:t>
      </w:r>
      <w:r w:rsidR="00B23309" w:rsidRPr="00527FBD">
        <w:rPr>
          <w:szCs w:val="24"/>
          <w:lang w:val="en-GB"/>
        </w:rPr>
        <w:t xml:space="preserve">the Pearson product-moment correlation coefficient </w:t>
      </w:r>
      <w:r w:rsidR="00B23309" w:rsidRPr="00527FBD">
        <w:rPr>
          <w:lang w:val="en-GB"/>
        </w:rPr>
        <w:t>and a multiple regression analysis</w:t>
      </w:r>
      <w:r w:rsidR="00B23309" w:rsidRPr="00527FBD">
        <w:rPr>
          <w:szCs w:val="24"/>
          <w:lang w:val="en-GB"/>
        </w:rPr>
        <w:t xml:space="preserve"> was implemented </w:t>
      </w:r>
      <w:r w:rsidR="000A6F92" w:rsidRPr="00527FBD">
        <w:rPr>
          <w:szCs w:val="24"/>
          <w:lang w:val="en-GB"/>
        </w:rPr>
        <w:t>in order to</w:t>
      </w:r>
      <w:r w:rsidR="00B23309" w:rsidRPr="00527FBD">
        <w:rPr>
          <w:lang w:val="en-GB"/>
        </w:rPr>
        <w:t xml:space="preserve"> identify </w:t>
      </w:r>
      <w:r w:rsidR="001C2D93" w:rsidRPr="00527FBD">
        <w:rPr>
          <w:szCs w:val="24"/>
          <w:lang w:val="en-GB"/>
        </w:rPr>
        <w:t>the</w:t>
      </w:r>
      <w:r w:rsidR="00B23309" w:rsidRPr="00527FBD">
        <w:rPr>
          <w:szCs w:val="24"/>
          <w:lang w:val="en-GB"/>
        </w:rPr>
        <w:t xml:space="preserve"> relationship </w:t>
      </w:r>
      <w:r w:rsidR="000A6F92" w:rsidRPr="00527FBD">
        <w:rPr>
          <w:szCs w:val="24"/>
          <w:lang w:val="en-GB"/>
        </w:rPr>
        <w:t xml:space="preserve">between TS MTU </w:t>
      </w:r>
      <w:r w:rsidR="00B23309" w:rsidRPr="00527FBD">
        <w:rPr>
          <w:szCs w:val="24"/>
          <w:lang w:val="en-GB"/>
        </w:rPr>
        <w:t>capacities</w:t>
      </w:r>
      <w:r w:rsidR="000A6F92" w:rsidRPr="00527FBD">
        <w:rPr>
          <w:szCs w:val="24"/>
          <w:lang w:val="en-GB"/>
        </w:rPr>
        <w:t xml:space="preserve"> and dynamic stability control, </w:t>
      </w:r>
      <w:r w:rsidR="00B23309" w:rsidRPr="00527FBD">
        <w:rPr>
          <w:szCs w:val="24"/>
          <w:lang w:val="en-GB"/>
        </w:rPr>
        <w:t>by</w:t>
      </w:r>
      <w:r w:rsidR="000A6F92" w:rsidRPr="00527FBD">
        <w:rPr>
          <w:szCs w:val="24"/>
          <w:lang w:val="en-GB"/>
        </w:rPr>
        <w:t xml:space="preserve"> using the </w:t>
      </w:r>
      <w:r w:rsidR="000A6F92" w:rsidRPr="00527FBD">
        <w:rPr>
          <w:lang w:val="en-GB"/>
        </w:rPr>
        <w:t>ankle plantarflexor</w:t>
      </w:r>
      <w:r w:rsidR="000A6F92" w:rsidRPr="00527FBD">
        <w:rPr>
          <w:szCs w:val="24"/>
          <w:lang w:val="en-GB"/>
        </w:rPr>
        <w:t xml:space="preserve"> muscle strength</w:t>
      </w:r>
      <w:r w:rsidR="001C2D93" w:rsidRPr="00527FBD">
        <w:rPr>
          <w:szCs w:val="24"/>
          <w:lang w:val="en-GB"/>
        </w:rPr>
        <w:t xml:space="preserve"> </w:t>
      </w:r>
      <w:r w:rsidR="000A6F92" w:rsidRPr="00527FBD">
        <w:rPr>
          <w:szCs w:val="24"/>
          <w:lang w:val="en-GB"/>
        </w:rPr>
        <w:t xml:space="preserve">and AT stiffness, and the </w:t>
      </w:r>
      <w:r w:rsidR="00B649A1" w:rsidRPr="00527FBD">
        <w:rPr>
          <w:color w:val="000000"/>
          <w:szCs w:val="24"/>
          <w:lang w:val="en-GB"/>
        </w:rPr>
        <w:t>Δ</w:t>
      </w:r>
      <w:r w:rsidR="00E33038" w:rsidRPr="00527FBD">
        <w:rPr>
          <w:szCs w:val="24"/>
          <w:lang w:val="en-GB"/>
        </w:rPr>
        <w:t xml:space="preserve">MoS and </w:t>
      </w:r>
      <w:r w:rsidR="00B649A1" w:rsidRPr="00527FBD">
        <w:rPr>
          <w:color w:val="000000"/>
          <w:szCs w:val="24"/>
          <w:lang w:val="en-GB"/>
        </w:rPr>
        <w:t>Δ</w:t>
      </w:r>
      <w:r w:rsidR="000A6F92" w:rsidRPr="00527FBD">
        <w:rPr>
          <w:szCs w:val="24"/>
          <w:lang w:val="en-GB"/>
        </w:rPr>
        <w:t>BoS at TD of the first recovery step (Reco1</w:t>
      </w:r>
      <w:r w:rsidR="000A6F92" w:rsidRPr="00527FBD">
        <w:rPr>
          <w:szCs w:val="24"/>
          <w:vertAlign w:val="subscript"/>
          <w:lang w:val="en-GB"/>
        </w:rPr>
        <w:t>L</w:t>
      </w:r>
      <w:r w:rsidR="000A6F92" w:rsidRPr="00527FBD">
        <w:rPr>
          <w:szCs w:val="24"/>
          <w:lang w:val="en-GB"/>
        </w:rPr>
        <w:t>)</w:t>
      </w:r>
      <w:r w:rsidR="004476F4" w:rsidRPr="00527FBD">
        <w:rPr>
          <w:szCs w:val="24"/>
          <w:lang w:val="en-GB"/>
        </w:rPr>
        <w:t xml:space="preserve"> </w:t>
      </w:r>
      <w:r w:rsidR="00F37CA0" w:rsidRPr="00527FBD">
        <w:rPr>
          <w:szCs w:val="24"/>
          <w:lang w:val="en-GB"/>
        </w:rPr>
        <w:t xml:space="preserve">of the Trial 1 </w:t>
      </w:r>
      <w:r w:rsidR="007D747E" w:rsidRPr="00527FBD">
        <w:rPr>
          <w:szCs w:val="24"/>
          <w:lang w:val="en-GB"/>
        </w:rPr>
        <w:t>with</w:t>
      </w:r>
      <w:r w:rsidR="004476F4" w:rsidRPr="00527FBD">
        <w:rPr>
          <w:szCs w:val="24"/>
          <w:lang w:val="en-GB"/>
        </w:rPr>
        <w:t xml:space="preserve"> </w:t>
      </w:r>
      <w:r w:rsidR="007D747E" w:rsidRPr="00527FBD">
        <w:rPr>
          <w:szCs w:val="24"/>
          <w:lang w:val="en-GB"/>
        </w:rPr>
        <w:t>the</w:t>
      </w:r>
      <w:r w:rsidR="004476F4" w:rsidRPr="00527FBD">
        <w:rPr>
          <w:szCs w:val="24"/>
          <w:lang w:val="en-GB"/>
        </w:rPr>
        <w:t xml:space="preserve"> participants </w:t>
      </w:r>
      <w:r w:rsidR="00F37CA0" w:rsidRPr="00527FBD">
        <w:rPr>
          <w:szCs w:val="24"/>
          <w:lang w:val="en-GB"/>
        </w:rPr>
        <w:t>from</w:t>
      </w:r>
      <w:r w:rsidR="00977AC3" w:rsidRPr="00527FBD">
        <w:rPr>
          <w:szCs w:val="24"/>
          <w:lang w:val="en-GB"/>
        </w:rPr>
        <w:t xml:space="preserve"> the </w:t>
      </w:r>
      <w:r w:rsidR="00F37CA0" w:rsidRPr="00527FBD">
        <w:rPr>
          <w:szCs w:val="24"/>
          <w:lang w:val="en-GB"/>
        </w:rPr>
        <w:t xml:space="preserve">newly </w:t>
      </w:r>
      <w:r w:rsidR="00977AC3" w:rsidRPr="00527FBD">
        <w:rPr>
          <w:szCs w:val="24"/>
          <w:lang w:val="en-GB"/>
        </w:rPr>
        <w:t xml:space="preserve">formed groups </w:t>
      </w:r>
      <w:r w:rsidR="004476F4" w:rsidRPr="00527FBD">
        <w:rPr>
          <w:szCs w:val="24"/>
          <w:lang w:val="en-GB"/>
        </w:rPr>
        <w:t>(n=</w:t>
      </w:r>
      <w:r w:rsidR="00977AC3" w:rsidRPr="00527FBD">
        <w:rPr>
          <w:szCs w:val="24"/>
          <w:lang w:val="en-GB"/>
        </w:rPr>
        <w:t>22</w:t>
      </w:r>
      <w:r w:rsidR="004476F4" w:rsidRPr="00527FBD">
        <w:rPr>
          <w:szCs w:val="24"/>
          <w:lang w:val="en-GB"/>
        </w:rPr>
        <w:t>)</w:t>
      </w:r>
      <w:r w:rsidR="000A6F92" w:rsidRPr="00527FBD">
        <w:rPr>
          <w:szCs w:val="24"/>
          <w:lang w:val="en-GB"/>
        </w:rPr>
        <w:t>.</w:t>
      </w:r>
      <w:r w:rsidR="000A6F92" w:rsidRPr="00527FBD">
        <w:rPr>
          <w:lang w:val="en-GB"/>
        </w:rPr>
        <w:t xml:space="preserve"> All statistical analyses were performed using STATISTICA (version 10, StatSoft Inc., Tulsa, OK, USA). The significance level was set at α=0.05, with results in text and figures presented as mean and standard deviation (SD).</w:t>
      </w:r>
    </w:p>
    <w:p w14:paraId="365A0008" w14:textId="77777777" w:rsidR="00B23309" w:rsidRPr="00527FBD" w:rsidRDefault="00B23309" w:rsidP="000A6F92">
      <w:pPr>
        <w:spacing w:after="0"/>
        <w:jc w:val="both"/>
        <w:rPr>
          <w:lang w:val="en-US"/>
        </w:rPr>
      </w:pPr>
    </w:p>
    <w:p w14:paraId="35C00FD1" w14:textId="77777777" w:rsidR="000A6F92" w:rsidRPr="00527FBD" w:rsidRDefault="000A6F92" w:rsidP="000A6F92">
      <w:pPr>
        <w:pStyle w:val="Heading1"/>
        <w:spacing w:before="0"/>
        <w:jc w:val="both"/>
        <w:rPr>
          <w:szCs w:val="24"/>
          <w:lang w:val="en-GB"/>
        </w:rPr>
      </w:pPr>
      <w:r w:rsidRPr="00527FBD">
        <w:rPr>
          <w:szCs w:val="24"/>
          <w:lang w:val="en-GB"/>
        </w:rPr>
        <w:t>Results</w:t>
      </w:r>
    </w:p>
    <w:p w14:paraId="242BA7C2" w14:textId="32626514" w:rsidR="00CA5AF2" w:rsidRPr="00527FBD" w:rsidRDefault="00CA5AF2" w:rsidP="00285310">
      <w:pPr>
        <w:autoSpaceDE w:val="0"/>
        <w:autoSpaceDN w:val="0"/>
        <w:adjustRightInd w:val="0"/>
        <w:spacing w:after="0"/>
        <w:contextualSpacing/>
        <w:jc w:val="both"/>
        <w:rPr>
          <w:lang w:val="en-GB"/>
        </w:rPr>
      </w:pPr>
      <w:r w:rsidRPr="00527FBD">
        <w:rPr>
          <w:lang w:val="en-GB"/>
        </w:rPr>
        <w:t xml:space="preserve">GroupStrong (n=10), in comparison to GroupWeak (n=12), </w:t>
      </w:r>
      <w:r w:rsidR="00370BDE" w:rsidRPr="00527FBD">
        <w:rPr>
          <w:lang w:val="en-GB"/>
        </w:rPr>
        <w:t xml:space="preserve">had, </w:t>
      </w:r>
      <w:r w:rsidRPr="00527FBD">
        <w:rPr>
          <w:lang w:val="en-GB"/>
        </w:rPr>
        <w:t>on average</w:t>
      </w:r>
      <w:r w:rsidR="00370BDE" w:rsidRPr="00527FBD">
        <w:rPr>
          <w:lang w:val="en-GB"/>
        </w:rPr>
        <w:t>,</w:t>
      </w:r>
      <w:r w:rsidRPr="00527FBD">
        <w:rPr>
          <w:lang w:val="en-GB"/>
        </w:rPr>
        <w:t xml:space="preserve"> about </w:t>
      </w:r>
      <w:r w:rsidR="00370BDE" w:rsidRPr="00527FBD">
        <w:rPr>
          <w:lang w:val="en-GB"/>
        </w:rPr>
        <w:t xml:space="preserve">a </w:t>
      </w:r>
      <w:r w:rsidRPr="00527FBD">
        <w:rPr>
          <w:lang w:val="en-GB"/>
        </w:rPr>
        <w:t>4</w:t>
      </w:r>
      <w:r w:rsidR="00D815B5" w:rsidRPr="00527FBD">
        <w:rPr>
          <w:lang w:val="en-GB"/>
        </w:rPr>
        <w:t>3</w:t>
      </w:r>
      <w:r w:rsidRPr="00527FBD">
        <w:rPr>
          <w:lang w:val="en-GB"/>
        </w:rPr>
        <w:t>% higher maximal isometric ankle plantarflexion moment (</w:t>
      </w:r>
      <w:bookmarkStart w:id="108" w:name="OLE_LINK64"/>
      <w:bookmarkStart w:id="109" w:name="OLE_LINK65"/>
      <w:bookmarkStart w:id="110" w:name="OLE_LINK66"/>
      <w:bookmarkStart w:id="111" w:name="OLE_LINK47"/>
      <w:bookmarkStart w:id="112" w:name="OLE_LINK48"/>
      <w:bookmarkStart w:id="113" w:name="OLE_LINK49"/>
      <w:bookmarkStart w:id="114" w:name="OLE_LINK108"/>
      <w:bookmarkStart w:id="115" w:name="OLE_LINK109"/>
      <w:bookmarkStart w:id="116" w:name="OLE_LINK110"/>
      <w:bookmarkStart w:id="117" w:name="OLE_LINK111"/>
      <w:r w:rsidRPr="00527FBD">
        <w:rPr>
          <w:lang w:val="en-GB"/>
        </w:rPr>
        <w:t>2</w:t>
      </w:r>
      <w:bookmarkStart w:id="118" w:name="OLE_LINK112"/>
      <w:bookmarkStart w:id="119" w:name="OLE_LINK113"/>
      <w:r w:rsidRPr="00527FBD">
        <w:rPr>
          <w:lang w:val="en-GB"/>
        </w:rPr>
        <w:t>.</w:t>
      </w:r>
      <w:bookmarkStart w:id="120" w:name="OLE_LINK114"/>
      <w:bookmarkStart w:id="121" w:name="OLE_LINK115"/>
      <w:bookmarkStart w:id="122" w:name="OLE_LINK116"/>
      <w:r w:rsidRPr="00527FBD">
        <w:rPr>
          <w:lang w:val="en-GB"/>
        </w:rPr>
        <w:t xml:space="preserve">26 ± 0.17 </w:t>
      </w:r>
      <w:bookmarkStart w:id="123" w:name="OLE_LINK16"/>
      <w:bookmarkStart w:id="124" w:name="OLE_LINK17"/>
      <w:bookmarkStart w:id="125" w:name="OLE_LINK18"/>
      <w:bookmarkStart w:id="126" w:name="OLE_LINK174"/>
      <w:bookmarkStart w:id="127" w:name="OLE_LINK175"/>
      <w:bookmarkStart w:id="128" w:name="OLE_LINK176"/>
      <w:r w:rsidRPr="00527FBD">
        <w:rPr>
          <w:lang w:val="en-GB"/>
        </w:rPr>
        <w:t>Nm·kg</w:t>
      </w:r>
      <w:r w:rsidRPr="00527FBD">
        <w:rPr>
          <w:vertAlign w:val="superscript"/>
          <w:lang w:val="en-GB"/>
        </w:rPr>
        <w:t>-1</w:t>
      </w:r>
      <w:bookmarkEnd w:id="123"/>
      <w:bookmarkEnd w:id="124"/>
      <w:bookmarkEnd w:id="125"/>
      <w:r w:rsidRPr="00527FBD">
        <w:rPr>
          <w:lang w:val="en-GB"/>
        </w:rPr>
        <w:t xml:space="preserve"> </w:t>
      </w:r>
      <w:bookmarkEnd w:id="126"/>
      <w:bookmarkEnd w:id="127"/>
      <w:bookmarkEnd w:id="128"/>
      <w:r w:rsidRPr="00527FBD">
        <w:rPr>
          <w:lang w:val="en-GB"/>
        </w:rPr>
        <w:t>vs. 1.47 ± 0.20 Nm·kg</w:t>
      </w:r>
      <w:r w:rsidRPr="00527FBD">
        <w:rPr>
          <w:vertAlign w:val="superscript"/>
          <w:lang w:val="en-GB"/>
        </w:rPr>
        <w:t>-1</w:t>
      </w:r>
      <w:bookmarkEnd w:id="108"/>
      <w:bookmarkEnd w:id="109"/>
      <w:bookmarkEnd w:id="110"/>
      <w:bookmarkEnd w:id="111"/>
      <w:bookmarkEnd w:id="112"/>
      <w:bookmarkEnd w:id="113"/>
      <w:r w:rsidRPr="00527FBD">
        <w:rPr>
          <w:lang w:val="en-GB"/>
        </w:rPr>
        <w:t xml:space="preserve">; </w:t>
      </w:r>
      <w:r w:rsidRPr="00527FBD">
        <w:rPr>
          <w:i/>
          <w:lang w:val="en-GB"/>
        </w:rPr>
        <w:t>P &lt;</w:t>
      </w:r>
      <w:r w:rsidRPr="00527FBD">
        <w:rPr>
          <w:lang w:val="en-GB"/>
        </w:rPr>
        <w:t xml:space="preserve"> 0.001) accompanied by </w:t>
      </w:r>
      <w:r w:rsidR="00D9296B" w:rsidRPr="00527FBD">
        <w:rPr>
          <w:lang w:val="en-GB"/>
        </w:rPr>
        <w:t xml:space="preserve">a </w:t>
      </w:r>
      <w:r w:rsidR="00566719" w:rsidRPr="00527FBD">
        <w:rPr>
          <w:lang w:val="en-GB"/>
        </w:rPr>
        <w:t>2</w:t>
      </w:r>
      <w:r w:rsidR="001E7C20" w:rsidRPr="00527FBD">
        <w:rPr>
          <w:lang w:val="en-GB"/>
        </w:rPr>
        <w:t>4</w:t>
      </w:r>
      <w:r w:rsidRPr="00527FBD">
        <w:rPr>
          <w:lang w:val="en-GB"/>
        </w:rPr>
        <w:t xml:space="preserve">% higher AT stiffness </w:t>
      </w:r>
      <w:bookmarkStart w:id="129" w:name="OLE_LINK177"/>
      <w:bookmarkStart w:id="130" w:name="OLE_LINK178"/>
      <w:bookmarkStart w:id="131" w:name="OLE_LINK179"/>
      <w:r w:rsidRPr="00527FBD">
        <w:rPr>
          <w:lang w:val="en-GB"/>
        </w:rPr>
        <w:t>(</w:t>
      </w:r>
      <w:r w:rsidR="00352E67" w:rsidRPr="00527FBD">
        <w:rPr>
          <w:lang w:val="en-GB"/>
        </w:rPr>
        <w:t>5</w:t>
      </w:r>
      <w:r w:rsidR="00256A81" w:rsidRPr="00527FBD">
        <w:rPr>
          <w:lang w:val="en-GB"/>
        </w:rPr>
        <w:t xml:space="preserve">44 </w:t>
      </w:r>
      <w:r w:rsidR="00352E67" w:rsidRPr="00527FBD">
        <w:rPr>
          <w:lang w:val="en-GB"/>
        </w:rPr>
        <w:t xml:space="preserve">± </w:t>
      </w:r>
      <w:r w:rsidR="00256A81" w:rsidRPr="00527FBD">
        <w:rPr>
          <w:lang w:val="en-GB"/>
        </w:rPr>
        <w:t>75</w:t>
      </w:r>
      <w:r w:rsidR="00352E67" w:rsidRPr="00527FBD">
        <w:rPr>
          <w:lang w:val="en-GB"/>
        </w:rPr>
        <w:t xml:space="preserve"> N</w:t>
      </w:r>
      <w:r w:rsidR="00CD1D28" w:rsidRPr="00527FBD">
        <w:rPr>
          <w:lang w:val="en-GB"/>
        </w:rPr>
        <w:t>·</w:t>
      </w:r>
      <w:r w:rsidR="00352E67" w:rsidRPr="00527FBD">
        <w:rPr>
          <w:lang w:val="en-GB"/>
        </w:rPr>
        <w:t>mm</w:t>
      </w:r>
      <w:r w:rsidR="00352E67" w:rsidRPr="00527FBD">
        <w:rPr>
          <w:vertAlign w:val="superscript"/>
          <w:lang w:val="en-GB"/>
        </w:rPr>
        <w:t>-1</w:t>
      </w:r>
      <w:r w:rsidR="00352E67" w:rsidRPr="00527FBD">
        <w:rPr>
          <w:lang w:val="en-GB"/>
        </w:rPr>
        <w:t xml:space="preserve"> vs. </w:t>
      </w:r>
      <w:r w:rsidR="00256A81" w:rsidRPr="00527FBD">
        <w:rPr>
          <w:lang w:val="en-GB"/>
        </w:rPr>
        <w:t>429</w:t>
      </w:r>
      <w:r w:rsidR="00352E67" w:rsidRPr="00527FBD">
        <w:rPr>
          <w:lang w:val="en-GB"/>
        </w:rPr>
        <w:t xml:space="preserve"> ± </w:t>
      </w:r>
      <w:r w:rsidR="00256A81" w:rsidRPr="00527FBD">
        <w:rPr>
          <w:lang w:val="en-GB"/>
        </w:rPr>
        <w:t>8</w:t>
      </w:r>
      <w:r w:rsidR="00AB2678" w:rsidRPr="00527FBD">
        <w:rPr>
          <w:lang w:val="en-GB"/>
        </w:rPr>
        <w:t>6</w:t>
      </w:r>
      <w:r w:rsidR="00352E67" w:rsidRPr="00527FBD">
        <w:rPr>
          <w:lang w:val="en-GB"/>
        </w:rPr>
        <w:t xml:space="preserve"> N</w:t>
      </w:r>
      <w:r w:rsidR="00CD1D28" w:rsidRPr="00527FBD">
        <w:rPr>
          <w:lang w:val="en-GB"/>
        </w:rPr>
        <w:t>·</w:t>
      </w:r>
      <w:r w:rsidR="00352E67" w:rsidRPr="00527FBD">
        <w:rPr>
          <w:lang w:val="en-GB"/>
        </w:rPr>
        <w:t>mm</w:t>
      </w:r>
      <w:r w:rsidR="00352E67" w:rsidRPr="00527FBD">
        <w:rPr>
          <w:vertAlign w:val="superscript"/>
          <w:lang w:val="en-GB"/>
        </w:rPr>
        <w:t>-1</w:t>
      </w:r>
      <w:r w:rsidRPr="00527FBD">
        <w:rPr>
          <w:lang w:val="en-GB"/>
        </w:rPr>
        <w:t xml:space="preserve">; </w:t>
      </w:r>
      <w:bookmarkStart w:id="132" w:name="OLE_LINK61"/>
      <w:bookmarkStart w:id="133" w:name="OLE_LINK62"/>
      <w:bookmarkStart w:id="134" w:name="OLE_LINK63"/>
      <w:r w:rsidRPr="00527FBD">
        <w:rPr>
          <w:i/>
          <w:lang w:val="en-GB"/>
        </w:rPr>
        <w:t>P</w:t>
      </w:r>
      <w:r w:rsidRPr="00527FBD">
        <w:rPr>
          <w:lang w:val="en-GB"/>
        </w:rPr>
        <w:t xml:space="preserve"> = 0.0</w:t>
      </w:r>
      <w:r w:rsidR="00BC6468" w:rsidRPr="00527FBD">
        <w:rPr>
          <w:lang w:val="en-GB"/>
        </w:rPr>
        <w:t>0</w:t>
      </w:r>
      <w:bookmarkEnd w:id="132"/>
      <w:bookmarkEnd w:id="133"/>
      <w:bookmarkEnd w:id="134"/>
      <w:r w:rsidR="001E7C20" w:rsidRPr="00527FBD">
        <w:rPr>
          <w:lang w:val="en-GB"/>
        </w:rPr>
        <w:t>4</w:t>
      </w:r>
      <w:r w:rsidRPr="00527FBD">
        <w:rPr>
          <w:lang w:val="en-GB"/>
        </w:rPr>
        <w:t>)</w:t>
      </w:r>
      <w:bookmarkEnd w:id="129"/>
      <w:bookmarkEnd w:id="130"/>
      <w:bookmarkEnd w:id="131"/>
      <w:r w:rsidRPr="00527FBD">
        <w:rPr>
          <w:lang w:val="en-GB"/>
        </w:rPr>
        <w:t>.</w:t>
      </w:r>
      <w:bookmarkEnd w:id="114"/>
      <w:bookmarkEnd w:id="115"/>
      <w:bookmarkEnd w:id="116"/>
      <w:bookmarkEnd w:id="117"/>
      <w:r w:rsidRPr="00527FBD">
        <w:rPr>
          <w:lang w:val="en-GB"/>
        </w:rPr>
        <w:t xml:space="preserve"> </w:t>
      </w:r>
      <w:bookmarkEnd w:id="118"/>
      <w:bookmarkEnd w:id="119"/>
      <w:r w:rsidR="00285310" w:rsidRPr="00527FBD">
        <w:rPr>
          <w:lang w:val="en-GB"/>
        </w:rPr>
        <w:t>F</w:t>
      </w:r>
      <w:bookmarkEnd w:id="120"/>
      <w:bookmarkEnd w:id="121"/>
      <w:bookmarkEnd w:id="122"/>
      <w:r w:rsidR="00285310" w:rsidRPr="00527FBD">
        <w:rPr>
          <w:lang w:val="en-GB"/>
        </w:rPr>
        <w:t xml:space="preserve">urthermore, GroupStrong demonstrated approximately 11% </w:t>
      </w:r>
      <w:r w:rsidR="00604B77" w:rsidRPr="00527FBD">
        <w:rPr>
          <w:lang w:val="en-GB"/>
        </w:rPr>
        <w:t xml:space="preserve">higher </w:t>
      </w:r>
      <w:r w:rsidR="00285310" w:rsidRPr="00527FBD">
        <w:rPr>
          <w:lang w:val="en-GB"/>
        </w:rPr>
        <w:t xml:space="preserve">maximal walking </w:t>
      </w:r>
      <w:r w:rsidR="00285310" w:rsidRPr="00527FBD">
        <w:rPr>
          <w:lang w:val="en-GB"/>
        </w:rPr>
        <w:lastRenderedPageBreak/>
        <w:t xml:space="preserve">velocity than GroupWeak </w:t>
      </w:r>
      <w:r w:rsidR="00AC7CA3" w:rsidRPr="00527FBD">
        <w:rPr>
          <w:lang w:val="en-GB"/>
        </w:rPr>
        <w:t>(</w:t>
      </w:r>
      <w:bookmarkStart w:id="135" w:name="OLE_LINK159"/>
      <w:bookmarkStart w:id="136" w:name="OLE_LINK160"/>
      <w:bookmarkStart w:id="137" w:name="OLE_LINK161"/>
      <w:bookmarkStart w:id="138" w:name="OLE_LINK162"/>
      <w:r w:rsidR="00AC7CA3" w:rsidRPr="00527FBD">
        <w:rPr>
          <w:rFonts w:eastAsia="Times New Roman"/>
          <w:lang w:val="en-GB"/>
        </w:rPr>
        <w:t>2.54 ± 0.15</w:t>
      </w:r>
      <w:r w:rsidR="00AC7CA3" w:rsidRPr="00527FBD">
        <w:rPr>
          <w:lang w:val="en-GB"/>
        </w:rPr>
        <w:t xml:space="preserve"> </w:t>
      </w:r>
      <w:bookmarkStart w:id="139" w:name="OLE_LINK67"/>
      <w:bookmarkStart w:id="140" w:name="OLE_LINK68"/>
      <w:bookmarkStart w:id="141" w:name="OLE_LINK69"/>
      <w:bookmarkStart w:id="142" w:name="OLE_LINK73"/>
      <w:bookmarkStart w:id="143" w:name="OLE_LINK74"/>
      <w:bookmarkStart w:id="144" w:name="OLE_LINK75"/>
      <w:bookmarkStart w:id="145" w:name="OLE_LINK89"/>
      <w:bookmarkStart w:id="146" w:name="OLE_LINK90"/>
      <w:bookmarkStart w:id="147" w:name="OLE_LINK91"/>
      <w:bookmarkStart w:id="148" w:name="OLE_LINK92"/>
      <w:bookmarkStart w:id="149" w:name="OLE_LINK93"/>
      <w:r w:rsidR="00AC7CA3" w:rsidRPr="00527FBD">
        <w:rPr>
          <w:lang w:val="en-GB"/>
        </w:rPr>
        <w:t>m·s</w:t>
      </w:r>
      <w:r w:rsidR="00AC7CA3" w:rsidRPr="00527FBD">
        <w:rPr>
          <w:vertAlign w:val="superscript"/>
          <w:lang w:val="en-GB"/>
        </w:rPr>
        <w:t>-1</w:t>
      </w:r>
      <w:r w:rsidR="00AC7CA3" w:rsidRPr="00527FBD">
        <w:rPr>
          <w:lang w:val="en-GB"/>
        </w:rPr>
        <w:t xml:space="preserve"> </w:t>
      </w:r>
      <w:bookmarkEnd w:id="139"/>
      <w:bookmarkEnd w:id="140"/>
      <w:bookmarkEnd w:id="141"/>
      <w:bookmarkEnd w:id="142"/>
      <w:bookmarkEnd w:id="143"/>
      <w:bookmarkEnd w:id="144"/>
      <w:bookmarkEnd w:id="145"/>
      <w:bookmarkEnd w:id="146"/>
      <w:bookmarkEnd w:id="147"/>
      <w:bookmarkEnd w:id="148"/>
      <w:bookmarkEnd w:id="149"/>
      <w:r w:rsidR="00AC7CA3" w:rsidRPr="00527FBD">
        <w:rPr>
          <w:lang w:val="en-GB"/>
        </w:rPr>
        <w:t xml:space="preserve">vs. </w:t>
      </w:r>
      <w:r w:rsidR="00AC7CA3" w:rsidRPr="00527FBD">
        <w:rPr>
          <w:rFonts w:eastAsia="Times New Roman"/>
          <w:lang w:val="en-GB"/>
        </w:rPr>
        <w:t>2.27 ± 0.21</w:t>
      </w:r>
      <w:r w:rsidR="00AC7CA3" w:rsidRPr="00527FBD">
        <w:rPr>
          <w:lang w:val="en-GB"/>
        </w:rPr>
        <w:t xml:space="preserve"> m·s</w:t>
      </w:r>
      <w:r w:rsidR="00AC7CA3" w:rsidRPr="00527FBD">
        <w:rPr>
          <w:vertAlign w:val="superscript"/>
          <w:lang w:val="en-GB"/>
        </w:rPr>
        <w:t>-1</w:t>
      </w:r>
      <w:r w:rsidR="00AC7CA3" w:rsidRPr="00527FBD">
        <w:rPr>
          <w:lang w:val="en-GB"/>
        </w:rPr>
        <w:t xml:space="preserve">; </w:t>
      </w:r>
      <w:bookmarkStart w:id="150" w:name="OLE_LINK76"/>
      <w:bookmarkStart w:id="151" w:name="OLE_LINK77"/>
      <w:bookmarkStart w:id="152" w:name="OLE_LINK78"/>
      <w:bookmarkStart w:id="153" w:name="OLE_LINK71"/>
      <w:bookmarkStart w:id="154" w:name="OLE_LINK72"/>
      <w:r w:rsidR="00AC7CA3" w:rsidRPr="00527FBD">
        <w:rPr>
          <w:i/>
          <w:lang w:val="en-GB"/>
        </w:rPr>
        <w:t>P</w:t>
      </w:r>
      <w:r w:rsidR="00AC7CA3" w:rsidRPr="00527FBD">
        <w:rPr>
          <w:lang w:val="en-GB"/>
        </w:rPr>
        <w:t xml:space="preserve"> = 0.00</w:t>
      </w:r>
      <w:bookmarkEnd w:id="150"/>
      <w:bookmarkEnd w:id="151"/>
      <w:bookmarkEnd w:id="152"/>
      <w:r w:rsidR="001E7C20" w:rsidRPr="00527FBD">
        <w:rPr>
          <w:lang w:val="en-GB"/>
        </w:rPr>
        <w:t>3</w:t>
      </w:r>
      <w:bookmarkEnd w:id="135"/>
      <w:bookmarkEnd w:id="136"/>
      <w:bookmarkEnd w:id="137"/>
      <w:bookmarkEnd w:id="138"/>
      <w:bookmarkEnd w:id="153"/>
      <w:bookmarkEnd w:id="154"/>
      <w:r w:rsidR="00AC7CA3" w:rsidRPr="00527FBD">
        <w:rPr>
          <w:lang w:val="en-GB"/>
        </w:rPr>
        <w:t xml:space="preserve">). </w:t>
      </w:r>
      <w:r w:rsidRPr="00527FBD">
        <w:rPr>
          <w:lang w:val="en-GB"/>
        </w:rPr>
        <w:t>There were no significant differences between the groups in age (GroupStrong: 64 ± 5 vs. GroupWeak: 65 ± 6 years), body mass (63 ± 11 vs. 68 ± 7 kg) and body height (166 ± 8 vs. 165 ± 5 cm).</w:t>
      </w:r>
    </w:p>
    <w:p w14:paraId="39CF875B" w14:textId="77777777" w:rsidR="00504ACA" w:rsidRPr="00527FBD" w:rsidRDefault="00504ACA" w:rsidP="00504ACA">
      <w:pPr>
        <w:autoSpaceDE w:val="0"/>
        <w:autoSpaceDN w:val="0"/>
        <w:adjustRightInd w:val="0"/>
        <w:spacing w:after="240"/>
        <w:contextualSpacing/>
        <w:jc w:val="both"/>
        <w:rPr>
          <w:b/>
          <w:lang w:val="en-GB"/>
        </w:rPr>
      </w:pPr>
      <w:r w:rsidRPr="00527FBD">
        <w:rPr>
          <w:b/>
          <w:lang w:val="en-GB"/>
        </w:rPr>
        <w:t>Insert Figure 4</w:t>
      </w:r>
    </w:p>
    <w:p w14:paraId="69888BA4" w14:textId="094BB3F5" w:rsidR="000A3868" w:rsidRPr="00527FBD" w:rsidRDefault="00A05743" w:rsidP="00CA5AF2">
      <w:pPr>
        <w:autoSpaceDE w:val="0"/>
        <w:autoSpaceDN w:val="0"/>
        <w:adjustRightInd w:val="0"/>
        <w:spacing w:after="240"/>
        <w:contextualSpacing/>
        <w:jc w:val="both"/>
        <w:rPr>
          <w:lang w:val="en-GB"/>
        </w:rPr>
      </w:pPr>
      <w:r w:rsidRPr="00527FBD">
        <w:rPr>
          <w:lang w:val="en-GB"/>
        </w:rPr>
        <w:t xml:space="preserve">Regarding the </w:t>
      </w:r>
      <w:r w:rsidR="008C2F17" w:rsidRPr="00527FBD">
        <w:rPr>
          <w:lang w:val="en-GB"/>
        </w:rPr>
        <w:t xml:space="preserve">gait stability parameters during </w:t>
      </w:r>
      <w:r w:rsidRPr="00527FBD">
        <w:rPr>
          <w:lang w:val="en-GB"/>
        </w:rPr>
        <w:t xml:space="preserve">baseline walking, no significant differences were found between the subject groups </w:t>
      </w:r>
      <w:r w:rsidR="00643F19" w:rsidRPr="00527FBD">
        <w:rPr>
          <w:lang w:val="en-GB"/>
        </w:rPr>
        <w:t xml:space="preserve">either in MoS </w:t>
      </w:r>
      <w:bookmarkStart w:id="155" w:name="OLE_LINK220"/>
      <w:bookmarkStart w:id="156" w:name="OLE_LINK221"/>
      <w:bookmarkStart w:id="157" w:name="OLE_LINK222"/>
      <w:r w:rsidR="00643F19" w:rsidRPr="00527FBD">
        <w:rPr>
          <w:lang w:val="en-GB"/>
        </w:rPr>
        <w:t>(0.04 ± 0.03 m vs. 0.04 ± 0.04 m for GroupStrong and GroupWeak respectively) nor in BoS (0.</w:t>
      </w:r>
      <w:r w:rsidR="0058389E" w:rsidRPr="00527FBD">
        <w:rPr>
          <w:lang w:val="en-GB"/>
        </w:rPr>
        <w:t>63</w:t>
      </w:r>
      <w:r w:rsidR="00643F19" w:rsidRPr="00527FBD">
        <w:rPr>
          <w:lang w:val="en-GB"/>
        </w:rPr>
        <w:t xml:space="preserve"> ± 0.0</w:t>
      </w:r>
      <w:r w:rsidR="0058389E" w:rsidRPr="00527FBD">
        <w:rPr>
          <w:lang w:val="en-GB"/>
        </w:rPr>
        <w:t>4</w:t>
      </w:r>
      <w:r w:rsidR="00643F19" w:rsidRPr="00527FBD">
        <w:rPr>
          <w:lang w:val="en-GB"/>
        </w:rPr>
        <w:t xml:space="preserve"> m vs. </w:t>
      </w:r>
      <w:r w:rsidR="0058389E" w:rsidRPr="00527FBD">
        <w:rPr>
          <w:lang w:val="en-GB"/>
        </w:rPr>
        <w:t>0.65 ± 0.04</w:t>
      </w:r>
      <w:r w:rsidR="00643F19" w:rsidRPr="00527FBD">
        <w:rPr>
          <w:lang w:val="en-GB"/>
        </w:rPr>
        <w:t xml:space="preserve"> m).</w:t>
      </w:r>
      <w:r w:rsidR="008869FA" w:rsidRPr="00527FBD">
        <w:rPr>
          <w:lang w:val="en-GB"/>
        </w:rPr>
        <w:t xml:space="preserve"> </w:t>
      </w:r>
      <w:bookmarkEnd w:id="155"/>
      <w:bookmarkEnd w:id="156"/>
      <w:bookmarkEnd w:id="157"/>
      <w:r w:rsidR="008C2F17" w:rsidRPr="00527FBD">
        <w:rPr>
          <w:lang w:val="en-GB"/>
        </w:rPr>
        <w:t xml:space="preserve">Concerning the analysis of the reactive recovery response </w:t>
      </w:r>
      <w:r w:rsidR="008C2F17" w:rsidRPr="00527FBD">
        <w:rPr>
          <w:lang w:val="en-US"/>
        </w:rPr>
        <w:t xml:space="preserve">during the first unexpected perturbation trial (Trial 1), </w:t>
      </w:r>
      <w:bookmarkStart w:id="158" w:name="OLE_LINK333"/>
      <w:bookmarkStart w:id="159" w:name="OLE_LINK334"/>
      <w:r w:rsidR="008C2F17" w:rsidRPr="00527FBD">
        <w:rPr>
          <w:lang w:val="en-GB"/>
        </w:rPr>
        <w:t>the two-way repeated measures ANOVA revealed a statistically significant subject group and step</w:t>
      </w:r>
      <w:r w:rsidR="00DC571C" w:rsidRPr="00527FBD">
        <w:rPr>
          <w:lang w:val="en-GB"/>
        </w:rPr>
        <w:t xml:space="preserve"> interaction</w:t>
      </w:r>
      <w:r w:rsidR="00604B77" w:rsidRPr="00527FBD">
        <w:rPr>
          <w:i/>
          <w:lang w:val="en-US"/>
        </w:rPr>
        <w:t xml:space="preserve"> </w:t>
      </w:r>
      <w:r w:rsidR="008C2F17" w:rsidRPr="00527FBD">
        <w:rPr>
          <w:lang w:val="en-GB"/>
        </w:rPr>
        <w:t xml:space="preserve">for the </w:t>
      </w:r>
      <w:r w:rsidR="00DC571C" w:rsidRPr="00527FBD">
        <w:rPr>
          <w:color w:val="000000"/>
          <w:szCs w:val="24"/>
          <w:lang w:val="en-GB"/>
        </w:rPr>
        <w:t>Δ</w:t>
      </w:r>
      <w:r w:rsidR="008C2F17" w:rsidRPr="00527FBD">
        <w:rPr>
          <w:lang w:val="en-GB"/>
        </w:rPr>
        <w:t>MoS</w:t>
      </w:r>
      <w:bookmarkEnd w:id="158"/>
      <w:bookmarkEnd w:id="159"/>
      <w:r w:rsidR="008C2F17" w:rsidRPr="00527FBD">
        <w:rPr>
          <w:lang w:val="en-GB"/>
        </w:rPr>
        <w:t>, meaning the effect of subject group on dynamic stability control was step specific.</w:t>
      </w:r>
      <w:r w:rsidR="008C2F17" w:rsidRPr="00527FBD">
        <w:rPr>
          <w:lang w:val="en-US"/>
        </w:rPr>
        <w:t xml:space="preserve"> </w:t>
      </w:r>
      <w:r w:rsidR="006504A6" w:rsidRPr="00527FBD">
        <w:rPr>
          <w:lang w:val="en-GB"/>
        </w:rPr>
        <w:t xml:space="preserve">The gait perturbation caused considerable decrease in MoS and BoS (Fig. </w:t>
      </w:r>
      <w:r w:rsidR="000A3868" w:rsidRPr="00527FBD">
        <w:rPr>
          <w:lang w:val="en-GB"/>
        </w:rPr>
        <w:t>4</w:t>
      </w:r>
      <w:r w:rsidR="006504A6" w:rsidRPr="00527FBD">
        <w:rPr>
          <w:lang w:val="en-GB"/>
        </w:rPr>
        <w:t xml:space="preserve">) in both subject groups, </w:t>
      </w:r>
      <w:r w:rsidR="00F108D8" w:rsidRPr="00527FBD">
        <w:rPr>
          <w:lang w:val="en-GB"/>
        </w:rPr>
        <w:t xml:space="preserve">with </w:t>
      </w:r>
      <w:r w:rsidR="006504A6" w:rsidRPr="00527FBD">
        <w:rPr>
          <w:lang w:val="en-GB"/>
        </w:rPr>
        <w:t>the post hoc tests r</w:t>
      </w:r>
      <w:r w:rsidR="00F108D8" w:rsidRPr="00527FBD">
        <w:rPr>
          <w:lang w:val="en-GB"/>
        </w:rPr>
        <w:t>evealing</w:t>
      </w:r>
      <w:r w:rsidR="006504A6" w:rsidRPr="00527FBD">
        <w:rPr>
          <w:lang w:val="en-GB"/>
        </w:rPr>
        <w:t xml:space="preserve"> no significant </w:t>
      </w:r>
      <w:r w:rsidR="00F108D8" w:rsidRPr="00527FBD">
        <w:rPr>
          <w:lang w:val="en-GB"/>
        </w:rPr>
        <w:t xml:space="preserve">group </w:t>
      </w:r>
      <w:r w:rsidR="006504A6" w:rsidRPr="00527FBD">
        <w:rPr>
          <w:lang w:val="en-GB"/>
        </w:rPr>
        <w:t xml:space="preserve">differences </w:t>
      </w:r>
      <w:r w:rsidR="006504A6" w:rsidRPr="00527FBD">
        <w:rPr>
          <w:lang w:val="en-US"/>
        </w:rPr>
        <w:t xml:space="preserve">in </w:t>
      </w:r>
      <w:r w:rsidR="006504A6" w:rsidRPr="00527FBD">
        <w:rPr>
          <w:color w:val="000000"/>
          <w:szCs w:val="24"/>
          <w:lang w:val="en-GB"/>
        </w:rPr>
        <w:t>Δ</w:t>
      </w:r>
      <w:r w:rsidR="006504A6" w:rsidRPr="00527FBD">
        <w:rPr>
          <w:lang w:val="en-US"/>
        </w:rPr>
        <w:t xml:space="preserve">MoS or </w:t>
      </w:r>
      <w:r w:rsidR="006504A6" w:rsidRPr="00527FBD">
        <w:rPr>
          <w:color w:val="000000"/>
          <w:szCs w:val="24"/>
          <w:lang w:val="en-GB"/>
        </w:rPr>
        <w:t>Δ</w:t>
      </w:r>
      <w:r w:rsidR="006504A6" w:rsidRPr="00527FBD">
        <w:rPr>
          <w:lang w:val="en-US"/>
        </w:rPr>
        <w:t>BoS</w:t>
      </w:r>
      <w:r w:rsidR="006504A6" w:rsidRPr="00527FBD">
        <w:rPr>
          <w:lang w:val="en-GB"/>
        </w:rPr>
        <w:t xml:space="preserve"> at TD of the Pert</w:t>
      </w:r>
      <w:r w:rsidR="006504A6" w:rsidRPr="00527FBD">
        <w:rPr>
          <w:vertAlign w:val="subscript"/>
          <w:lang w:val="en-GB"/>
        </w:rPr>
        <w:t>R</w:t>
      </w:r>
      <w:r w:rsidR="006504A6" w:rsidRPr="00527FBD">
        <w:rPr>
          <w:lang w:val="en-GB"/>
        </w:rPr>
        <w:t>.</w:t>
      </w:r>
      <w:r w:rsidR="00F108D8" w:rsidRPr="00527FBD">
        <w:rPr>
          <w:lang w:val="en-GB"/>
        </w:rPr>
        <w:t xml:space="preserve"> </w:t>
      </w:r>
      <w:r w:rsidR="000C523D" w:rsidRPr="00527FBD">
        <w:rPr>
          <w:lang w:val="en-GB"/>
        </w:rPr>
        <w:t xml:space="preserve">GroupWeak demonstrated significantly lower </w:t>
      </w:r>
      <w:bookmarkStart w:id="160" w:name="OLE_LINK123"/>
      <w:bookmarkStart w:id="161" w:name="OLE_LINK124"/>
      <w:bookmarkStart w:id="162" w:name="OLE_LINK125"/>
      <w:bookmarkStart w:id="163" w:name="OLE_LINK208"/>
      <w:bookmarkStart w:id="164" w:name="OLE_LINK209"/>
      <w:bookmarkStart w:id="165" w:name="OLE_LINK210"/>
      <w:bookmarkStart w:id="166" w:name="OLE_LINK211"/>
      <w:bookmarkStart w:id="167" w:name="OLE_LINK212"/>
      <w:bookmarkStart w:id="168" w:name="OLE_LINK213"/>
      <w:bookmarkStart w:id="169" w:name="OLE_LINK214"/>
      <w:bookmarkStart w:id="170" w:name="OLE_LINK215"/>
      <w:bookmarkStart w:id="171" w:name="OLE_LINK216"/>
      <w:r w:rsidR="000C523D" w:rsidRPr="00527FBD">
        <w:rPr>
          <w:color w:val="000000"/>
          <w:szCs w:val="24"/>
          <w:lang w:val="en-GB"/>
        </w:rPr>
        <w:t>Δ</w:t>
      </w:r>
      <w:bookmarkEnd w:id="160"/>
      <w:bookmarkEnd w:id="161"/>
      <w:bookmarkEnd w:id="162"/>
      <w:bookmarkEnd w:id="163"/>
      <w:bookmarkEnd w:id="164"/>
      <w:bookmarkEnd w:id="165"/>
      <w:bookmarkEnd w:id="166"/>
      <w:bookmarkEnd w:id="167"/>
      <w:bookmarkEnd w:id="168"/>
      <w:bookmarkEnd w:id="169"/>
      <w:bookmarkEnd w:id="170"/>
      <w:bookmarkEnd w:id="171"/>
      <w:r w:rsidR="000C523D" w:rsidRPr="00527FBD">
        <w:rPr>
          <w:lang w:val="en-GB"/>
        </w:rPr>
        <w:t>MoS (more negative values) in comparison to GroupStrong for the first four analysed recovery steps (0.03</w:t>
      </w:r>
      <w:r w:rsidR="00DC571C" w:rsidRPr="00527FBD">
        <w:rPr>
          <w:lang w:val="en-GB"/>
        </w:rPr>
        <w:t>4</w:t>
      </w:r>
      <w:r w:rsidR="000C523D" w:rsidRPr="00527FBD">
        <w:rPr>
          <w:lang w:val="en-GB"/>
        </w:rPr>
        <w:t xml:space="preserve"> &lt; </w:t>
      </w:r>
      <w:r w:rsidR="000C523D" w:rsidRPr="00527FBD">
        <w:rPr>
          <w:i/>
          <w:lang w:val="en-GB"/>
        </w:rPr>
        <w:t>P</w:t>
      </w:r>
      <w:r w:rsidR="000C523D" w:rsidRPr="00527FBD">
        <w:rPr>
          <w:lang w:val="en-GB"/>
        </w:rPr>
        <w:t xml:space="preserve"> &lt;</w:t>
      </w:r>
      <w:r w:rsidR="000C523D" w:rsidRPr="00527FBD">
        <w:rPr>
          <w:lang w:val="en-US"/>
        </w:rPr>
        <w:t xml:space="preserve"> 0.0</w:t>
      </w:r>
      <w:r w:rsidR="00DC571C" w:rsidRPr="00527FBD">
        <w:rPr>
          <w:lang w:val="en-US"/>
        </w:rPr>
        <w:t>43</w:t>
      </w:r>
      <w:r w:rsidR="000C523D" w:rsidRPr="00527FBD">
        <w:rPr>
          <w:lang w:val="en-GB"/>
        </w:rPr>
        <w:t xml:space="preserve">; </w:t>
      </w:r>
      <w:r w:rsidR="000A3868" w:rsidRPr="00527FBD">
        <w:rPr>
          <w:lang w:val="en-GB"/>
        </w:rPr>
        <w:t xml:space="preserve">Fig. </w:t>
      </w:r>
      <w:r w:rsidR="00504ACA" w:rsidRPr="00527FBD">
        <w:rPr>
          <w:lang w:val="en-GB"/>
        </w:rPr>
        <w:t>4</w:t>
      </w:r>
      <w:r w:rsidR="000C523D" w:rsidRPr="00527FBD">
        <w:rPr>
          <w:lang w:val="en-GB"/>
        </w:rPr>
        <w:t xml:space="preserve">). Following the perturbation, GroupStrong showed significantly higher </w:t>
      </w:r>
      <w:r w:rsidR="000C523D" w:rsidRPr="00527FBD">
        <w:rPr>
          <w:color w:val="000000"/>
          <w:szCs w:val="24"/>
          <w:lang w:val="en-GB"/>
        </w:rPr>
        <w:t>Δ</w:t>
      </w:r>
      <w:r w:rsidR="000C523D" w:rsidRPr="00527FBD">
        <w:rPr>
          <w:lang w:val="en-GB"/>
        </w:rPr>
        <w:t>MoS values to Pert</w:t>
      </w:r>
      <w:r w:rsidR="000C523D" w:rsidRPr="00527FBD">
        <w:rPr>
          <w:vertAlign w:val="subscript"/>
          <w:lang w:val="en-GB"/>
        </w:rPr>
        <w:t>R</w:t>
      </w:r>
      <w:r w:rsidR="000C523D" w:rsidRPr="00527FBD">
        <w:rPr>
          <w:lang w:val="en-GB"/>
        </w:rPr>
        <w:t xml:space="preserve"> in all analyzed recovery steps (</w:t>
      </w:r>
      <w:r w:rsidR="00BD0547" w:rsidRPr="00527FBD">
        <w:rPr>
          <w:lang w:val="en-GB"/>
        </w:rPr>
        <w:t xml:space="preserve">0.0001 &lt; </w:t>
      </w:r>
      <w:r w:rsidR="00BD0547" w:rsidRPr="00527FBD">
        <w:rPr>
          <w:i/>
          <w:lang w:val="en-GB"/>
        </w:rPr>
        <w:t>P</w:t>
      </w:r>
      <w:r w:rsidR="00BD0547" w:rsidRPr="00527FBD">
        <w:rPr>
          <w:lang w:val="en-GB"/>
        </w:rPr>
        <w:t xml:space="preserve"> &lt; 0.004; </w:t>
      </w:r>
      <w:r w:rsidR="000A3868" w:rsidRPr="00527FBD">
        <w:rPr>
          <w:lang w:val="en-GB"/>
        </w:rPr>
        <w:t xml:space="preserve">Fig. </w:t>
      </w:r>
      <w:r w:rsidR="00504ACA" w:rsidRPr="00527FBD">
        <w:rPr>
          <w:lang w:val="en-GB"/>
        </w:rPr>
        <w:t>4</w:t>
      </w:r>
      <w:r w:rsidR="000C523D" w:rsidRPr="00527FBD">
        <w:rPr>
          <w:lang w:val="en-GB"/>
        </w:rPr>
        <w:t>), thereby requiring four recovery steps to return to MoS baseline (zero level). GroupWeak demonstrated significantly (</w:t>
      </w:r>
      <w:r w:rsidR="000C523D" w:rsidRPr="00527FBD">
        <w:rPr>
          <w:i/>
          <w:lang w:val="en-GB"/>
        </w:rPr>
        <w:t>P</w:t>
      </w:r>
      <w:r w:rsidR="000C523D" w:rsidRPr="00527FBD">
        <w:rPr>
          <w:lang w:val="en-GB"/>
        </w:rPr>
        <w:t xml:space="preserve"> &lt; 0.0</w:t>
      </w:r>
      <w:r w:rsidR="00D76204" w:rsidRPr="00527FBD">
        <w:rPr>
          <w:lang w:val="en-GB"/>
        </w:rPr>
        <w:t>1</w:t>
      </w:r>
      <w:r w:rsidR="000C523D" w:rsidRPr="00527FBD">
        <w:rPr>
          <w:lang w:val="en-GB"/>
        </w:rPr>
        <w:t xml:space="preserve">; </w:t>
      </w:r>
      <w:r w:rsidR="000A3868" w:rsidRPr="00527FBD">
        <w:rPr>
          <w:lang w:val="en-GB"/>
        </w:rPr>
        <w:t xml:space="preserve">Fig. </w:t>
      </w:r>
      <w:r w:rsidR="00504ACA" w:rsidRPr="00527FBD">
        <w:rPr>
          <w:lang w:val="en-GB"/>
        </w:rPr>
        <w:t>4</w:t>
      </w:r>
      <w:r w:rsidR="000C523D" w:rsidRPr="00527FBD">
        <w:rPr>
          <w:lang w:val="en-GB"/>
        </w:rPr>
        <w:t xml:space="preserve">) higher </w:t>
      </w:r>
      <w:r w:rsidR="00370BDE" w:rsidRPr="00527FBD">
        <w:rPr>
          <w:color w:val="000000"/>
          <w:szCs w:val="24"/>
          <w:lang w:val="en-GB"/>
        </w:rPr>
        <w:t>Δ</w:t>
      </w:r>
      <w:r w:rsidR="000C523D" w:rsidRPr="00527FBD">
        <w:rPr>
          <w:lang w:val="en-GB"/>
        </w:rPr>
        <w:t>MoS values to Pert</w:t>
      </w:r>
      <w:r w:rsidR="000C523D" w:rsidRPr="00527FBD">
        <w:rPr>
          <w:vertAlign w:val="subscript"/>
          <w:lang w:val="en-GB"/>
        </w:rPr>
        <w:t>R</w:t>
      </w:r>
      <w:r w:rsidR="000C523D" w:rsidRPr="00527FBD">
        <w:rPr>
          <w:lang w:val="en-GB"/>
        </w:rPr>
        <w:t xml:space="preserve"> </w:t>
      </w:r>
      <w:r w:rsidR="00E05C24" w:rsidRPr="00527FBD">
        <w:rPr>
          <w:lang w:val="en-GB"/>
        </w:rPr>
        <w:t xml:space="preserve">starting </w:t>
      </w:r>
      <w:r w:rsidR="000C523D" w:rsidRPr="00527FBD">
        <w:rPr>
          <w:lang w:val="en-GB"/>
        </w:rPr>
        <w:t>f</w:t>
      </w:r>
      <w:r w:rsidR="00B64DF8" w:rsidRPr="00527FBD">
        <w:rPr>
          <w:lang w:val="en-GB"/>
        </w:rPr>
        <w:t>rom</w:t>
      </w:r>
      <w:r w:rsidR="000C523D" w:rsidRPr="00527FBD">
        <w:rPr>
          <w:lang w:val="en-GB"/>
        </w:rPr>
        <w:t xml:space="preserve"> the second recovery step (Reco2</w:t>
      </w:r>
      <w:r w:rsidR="000C523D" w:rsidRPr="00527FBD">
        <w:rPr>
          <w:vertAlign w:val="subscript"/>
          <w:lang w:val="en-GB"/>
        </w:rPr>
        <w:t>R</w:t>
      </w:r>
      <w:r w:rsidR="000C523D" w:rsidRPr="00527FBD">
        <w:rPr>
          <w:lang w:val="en-GB"/>
        </w:rPr>
        <w:t>), but failed to recover to MoS baseline within the observed six recovery steps</w:t>
      </w:r>
      <w:r w:rsidR="00B64DF8" w:rsidRPr="00527FBD">
        <w:rPr>
          <w:lang w:val="en-GB"/>
        </w:rPr>
        <w:t xml:space="preserve"> (did not reach </w:t>
      </w:r>
      <w:r w:rsidR="00370BDE" w:rsidRPr="00527FBD">
        <w:rPr>
          <w:color w:val="000000"/>
          <w:szCs w:val="24"/>
          <w:lang w:val="en-GB"/>
        </w:rPr>
        <w:t xml:space="preserve">ΔMoS </w:t>
      </w:r>
      <w:r w:rsidR="00B64DF8" w:rsidRPr="00527FBD">
        <w:rPr>
          <w:lang w:val="en-GB"/>
        </w:rPr>
        <w:t>zero level)</w:t>
      </w:r>
      <w:r w:rsidR="000C523D" w:rsidRPr="00527FBD">
        <w:rPr>
          <w:lang w:val="en-GB"/>
        </w:rPr>
        <w:t xml:space="preserve">. </w:t>
      </w:r>
      <w:r w:rsidR="00E63924" w:rsidRPr="00527FBD">
        <w:rPr>
          <w:lang w:val="en-US"/>
        </w:rPr>
        <w:t xml:space="preserve">For the </w:t>
      </w:r>
      <w:r w:rsidR="00E63924" w:rsidRPr="00527FBD">
        <w:rPr>
          <w:color w:val="000000"/>
          <w:szCs w:val="24"/>
          <w:lang w:val="en-GB"/>
        </w:rPr>
        <w:t>Δ</w:t>
      </w:r>
      <w:r w:rsidR="00E63924" w:rsidRPr="00527FBD">
        <w:rPr>
          <w:lang w:val="en-US"/>
        </w:rPr>
        <w:t>BoS values</w:t>
      </w:r>
      <w:r w:rsidR="00370BDE" w:rsidRPr="00527FBD">
        <w:rPr>
          <w:lang w:val="en-US"/>
        </w:rPr>
        <w:t>,</w:t>
      </w:r>
      <w:r w:rsidR="00E63924" w:rsidRPr="00527FBD">
        <w:rPr>
          <w:lang w:val="en-US"/>
        </w:rPr>
        <w:t xml:space="preserve"> the two-way repeated measures ANOVA resulted in a </w:t>
      </w:r>
      <w:r w:rsidR="00E63924" w:rsidRPr="00527FBD">
        <w:rPr>
          <w:lang w:val="en-GB"/>
        </w:rPr>
        <w:t xml:space="preserve">group </w:t>
      </w:r>
      <w:r w:rsidR="00370BDE" w:rsidRPr="00527FBD">
        <w:rPr>
          <w:lang w:val="en-GB"/>
        </w:rPr>
        <w:t xml:space="preserve">and </w:t>
      </w:r>
      <w:r w:rsidR="00E63924" w:rsidRPr="00527FBD">
        <w:rPr>
          <w:lang w:val="en-GB"/>
        </w:rPr>
        <w:t>step interaction</w:t>
      </w:r>
      <w:r w:rsidR="00E63924" w:rsidRPr="00527FBD">
        <w:rPr>
          <w:lang w:val="en-US"/>
        </w:rPr>
        <w:t xml:space="preserve">. </w:t>
      </w:r>
      <w:r w:rsidR="00370BDE" w:rsidRPr="00527FBD">
        <w:rPr>
          <w:lang w:val="en-US"/>
        </w:rPr>
        <w:t>T</w:t>
      </w:r>
      <w:r w:rsidR="00CA5AF2" w:rsidRPr="00527FBD">
        <w:rPr>
          <w:lang w:val="en-US"/>
        </w:rPr>
        <w:t>he post hoc comparison revealed a significant</w:t>
      </w:r>
      <w:r w:rsidR="00AE4956" w:rsidRPr="00527FBD">
        <w:rPr>
          <w:lang w:val="en-US"/>
        </w:rPr>
        <w:t>ly</w:t>
      </w:r>
      <w:r w:rsidR="00CA5AF2" w:rsidRPr="00527FBD">
        <w:rPr>
          <w:lang w:val="en-US"/>
        </w:rPr>
        <w:t xml:space="preserve"> (</w:t>
      </w:r>
      <w:r w:rsidR="00560CA2" w:rsidRPr="00527FBD">
        <w:rPr>
          <w:i/>
          <w:lang w:val="en-GB"/>
        </w:rPr>
        <w:t>P</w:t>
      </w:r>
      <w:r w:rsidR="00560CA2" w:rsidRPr="00527FBD">
        <w:rPr>
          <w:lang w:val="en-GB"/>
        </w:rPr>
        <w:t xml:space="preserve"> &lt; 0.</w:t>
      </w:r>
      <w:r w:rsidR="00815C2D" w:rsidRPr="00527FBD">
        <w:rPr>
          <w:lang w:val="en-GB"/>
        </w:rPr>
        <w:t>001</w:t>
      </w:r>
      <w:r w:rsidR="00560CA2" w:rsidRPr="00527FBD">
        <w:rPr>
          <w:lang w:val="en-GB"/>
        </w:rPr>
        <w:t xml:space="preserve">; </w:t>
      </w:r>
      <w:r w:rsidR="000A3868" w:rsidRPr="00527FBD">
        <w:rPr>
          <w:lang w:val="en-GB"/>
        </w:rPr>
        <w:t xml:space="preserve">Fig. </w:t>
      </w:r>
      <w:r w:rsidR="001E125B" w:rsidRPr="00527FBD">
        <w:rPr>
          <w:lang w:val="en-GB"/>
        </w:rPr>
        <w:t>3</w:t>
      </w:r>
      <w:r w:rsidR="00CA5AF2" w:rsidRPr="00527FBD">
        <w:rPr>
          <w:lang w:val="en-US"/>
        </w:rPr>
        <w:t xml:space="preserve">) </w:t>
      </w:r>
      <w:r w:rsidR="00AE4956" w:rsidRPr="00527FBD">
        <w:rPr>
          <w:lang w:val="en-US"/>
        </w:rPr>
        <w:t>higher</w:t>
      </w:r>
      <w:r w:rsidR="00E63924" w:rsidRPr="00527FBD">
        <w:rPr>
          <w:lang w:val="en-US"/>
        </w:rPr>
        <w:t xml:space="preserve"> </w:t>
      </w:r>
      <w:r w:rsidR="00E63924" w:rsidRPr="00527FBD">
        <w:rPr>
          <w:color w:val="000000"/>
          <w:szCs w:val="24"/>
          <w:lang w:val="en-GB"/>
        </w:rPr>
        <w:t>Δ</w:t>
      </w:r>
      <w:r w:rsidR="00E63924" w:rsidRPr="00527FBD">
        <w:rPr>
          <w:lang w:val="en-US"/>
        </w:rPr>
        <w:t>BoS</w:t>
      </w:r>
      <w:r w:rsidR="00E63924" w:rsidRPr="00527FBD">
        <w:rPr>
          <w:lang w:val="en-GB"/>
        </w:rPr>
        <w:t xml:space="preserve"> at TD of </w:t>
      </w:r>
      <w:r w:rsidR="00AE4956" w:rsidRPr="00527FBD">
        <w:rPr>
          <w:lang w:val="en-GB"/>
        </w:rPr>
        <w:t>all recovery steps</w:t>
      </w:r>
      <w:r w:rsidR="00E63924" w:rsidRPr="00527FBD">
        <w:rPr>
          <w:lang w:val="en-GB"/>
        </w:rPr>
        <w:t xml:space="preserve"> in comparison to Pert</w:t>
      </w:r>
      <w:r w:rsidR="00E63924" w:rsidRPr="00527FBD">
        <w:rPr>
          <w:vertAlign w:val="subscript"/>
          <w:lang w:val="en-GB"/>
        </w:rPr>
        <w:t>R</w:t>
      </w:r>
      <w:r w:rsidR="00E63924" w:rsidRPr="00527FBD">
        <w:rPr>
          <w:lang w:val="en-US"/>
        </w:rPr>
        <w:t xml:space="preserve"> in both groups, with </w:t>
      </w:r>
      <w:r w:rsidR="00E63924" w:rsidRPr="00527FBD">
        <w:rPr>
          <w:lang w:val="en-GB"/>
        </w:rPr>
        <w:t xml:space="preserve">GroupStrong showing a significantly </w:t>
      </w:r>
      <w:r w:rsidR="00E63924" w:rsidRPr="00527FBD">
        <w:rPr>
          <w:lang w:val="en-GB"/>
        </w:rPr>
        <w:lastRenderedPageBreak/>
        <w:t>(</w:t>
      </w:r>
      <w:r w:rsidR="00E63924" w:rsidRPr="00527FBD">
        <w:rPr>
          <w:i/>
          <w:lang w:val="en-GB"/>
        </w:rPr>
        <w:t>P</w:t>
      </w:r>
      <w:r w:rsidR="00E63924" w:rsidRPr="00527FBD">
        <w:rPr>
          <w:lang w:val="en-GB"/>
        </w:rPr>
        <w:t xml:space="preserve"> = 0.042) higher </w:t>
      </w:r>
      <w:r w:rsidR="00E63924" w:rsidRPr="00527FBD">
        <w:rPr>
          <w:color w:val="000000"/>
          <w:szCs w:val="24"/>
          <w:lang w:val="en-GB"/>
        </w:rPr>
        <w:t>Δ</w:t>
      </w:r>
      <w:r w:rsidR="00E63924" w:rsidRPr="00527FBD">
        <w:rPr>
          <w:lang w:val="en-GB"/>
        </w:rPr>
        <w:t xml:space="preserve">BoS </w:t>
      </w:r>
      <w:r w:rsidR="00AE4956" w:rsidRPr="00527FBD">
        <w:rPr>
          <w:lang w:val="en-GB"/>
        </w:rPr>
        <w:t>at TD of Reco1</w:t>
      </w:r>
      <w:r w:rsidR="00AE4956" w:rsidRPr="00527FBD">
        <w:rPr>
          <w:vertAlign w:val="subscript"/>
          <w:lang w:val="en-GB"/>
        </w:rPr>
        <w:t>L</w:t>
      </w:r>
      <w:r w:rsidR="00AE4956" w:rsidRPr="00527FBD">
        <w:rPr>
          <w:lang w:val="en-GB"/>
        </w:rPr>
        <w:t xml:space="preserve"> </w:t>
      </w:r>
      <w:r w:rsidR="00E63924" w:rsidRPr="00527FBD">
        <w:rPr>
          <w:lang w:val="en-GB"/>
        </w:rPr>
        <w:t>than GroupWeak (0.</w:t>
      </w:r>
      <w:r w:rsidR="00D255C7" w:rsidRPr="00527FBD">
        <w:rPr>
          <w:lang w:val="en-GB"/>
        </w:rPr>
        <w:t>10</w:t>
      </w:r>
      <w:r w:rsidR="00E63924" w:rsidRPr="00527FBD">
        <w:rPr>
          <w:lang w:val="en-GB"/>
        </w:rPr>
        <w:t xml:space="preserve"> ± 0.0</w:t>
      </w:r>
      <w:r w:rsidR="00E63924" w:rsidRPr="00527FBD">
        <w:rPr>
          <w:lang w:val="en-US"/>
        </w:rPr>
        <w:t>5</w:t>
      </w:r>
      <w:r w:rsidR="00E63924" w:rsidRPr="00527FBD">
        <w:rPr>
          <w:lang w:val="en-GB"/>
        </w:rPr>
        <w:t xml:space="preserve"> m vs.</w:t>
      </w:r>
      <w:r w:rsidR="00072FF5" w:rsidRPr="00527FBD">
        <w:rPr>
          <w:lang w:val="en-GB"/>
        </w:rPr>
        <w:t xml:space="preserve"> </w:t>
      </w:r>
      <w:r w:rsidR="00E63924" w:rsidRPr="00527FBD">
        <w:rPr>
          <w:lang w:val="en-GB"/>
        </w:rPr>
        <w:t>0.0</w:t>
      </w:r>
      <w:r w:rsidR="00072FF5" w:rsidRPr="00527FBD">
        <w:rPr>
          <w:lang w:val="en-GB"/>
        </w:rPr>
        <w:t>3</w:t>
      </w:r>
      <w:r w:rsidR="00E63924" w:rsidRPr="00527FBD">
        <w:rPr>
          <w:lang w:val="en-GB"/>
        </w:rPr>
        <w:t xml:space="preserve"> ± 0.0</w:t>
      </w:r>
      <w:r w:rsidR="00BE02FF" w:rsidRPr="00527FBD">
        <w:rPr>
          <w:lang w:val="en-GB"/>
        </w:rPr>
        <w:t>4</w:t>
      </w:r>
      <w:r w:rsidR="00E63924" w:rsidRPr="00527FBD">
        <w:rPr>
          <w:lang w:val="en-GB"/>
        </w:rPr>
        <w:t xml:space="preserve"> m; </w:t>
      </w:r>
      <w:r w:rsidR="000A3868" w:rsidRPr="00527FBD">
        <w:rPr>
          <w:lang w:val="en-GB"/>
        </w:rPr>
        <w:t xml:space="preserve">Fig. </w:t>
      </w:r>
      <w:r w:rsidR="00504ACA" w:rsidRPr="00527FBD">
        <w:rPr>
          <w:lang w:val="en-GB"/>
        </w:rPr>
        <w:t>4</w:t>
      </w:r>
      <w:r w:rsidR="00E63924" w:rsidRPr="00527FBD">
        <w:rPr>
          <w:lang w:val="en-GB"/>
        </w:rPr>
        <w:t>).</w:t>
      </w:r>
      <w:r w:rsidR="00F3263D" w:rsidRPr="00527FBD">
        <w:rPr>
          <w:lang w:val="en-GB"/>
        </w:rPr>
        <w:t xml:space="preserve"> </w:t>
      </w:r>
    </w:p>
    <w:p w14:paraId="36620DC3" w14:textId="77777777" w:rsidR="000B76C1" w:rsidRPr="00527FBD" w:rsidRDefault="000B76C1" w:rsidP="000B76C1">
      <w:pPr>
        <w:autoSpaceDE w:val="0"/>
        <w:autoSpaceDN w:val="0"/>
        <w:adjustRightInd w:val="0"/>
        <w:spacing w:after="240"/>
        <w:contextualSpacing/>
        <w:jc w:val="both"/>
        <w:rPr>
          <w:lang w:val="en-GB"/>
        </w:rPr>
      </w:pPr>
      <w:r w:rsidRPr="00527FBD">
        <w:rPr>
          <w:b/>
          <w:lang w:val="en-GB"/>
        </w:rPr>
        <w:t>Insert Figure 5</w:t>
      </w:r>
    </w:p>
    <w:p w14:paraId="6AB6BCFE" w14:textId="2137A1C4" w:rsidR="00E63924" w:rsidRPr="00527FBD" w:rsidRDefault="00370BDE" w:rsidP="00CA5AF2">
      <w:pPr>
        <w:autoSpaceDE w:val="0"/>
        <w:autoSpaceDN w:val="0"/>
        <w:adjustRightInd w:val="0"/>
        <w:spacing w:after="240"/>
        <w:contextualSpacing/>
        <w:jc w:val="both"/>
      </w:pPr>
      <w:bookmarkStart w:id="172" w:name="OLE_LINK137"/>
      <w:bookmarkStart w:id="173" w:name="OLE_LINK138"/>
      <w:r w:rsidRPr="00527FBD">
        <w:rPr>
          <w:lang w:val="en-GB"/>
        </w:rPr>
        <w:t>S</w:t>
      </w:r>
      <w:r w:rsidR="00F3263D" w:rsidRPr="00527FBD">
        <w:rPr>
          <w:lang w:val="en-GB"/>
        </w:rPr>
        <w:t xml:space="preserve">ignificant correlations </w:t>
      </w:r>
      <w:r w:rsidRPr="00527FBD">
        <w:rPr>
          <w:lang w:val="en-GB"/>
        </w:rPr>
        <w:t xml:space="preserve">were identified </w:t>
      </w:r>
      <w:r w:rsidR="00F3263D" w:rsidRPr="00527FBD">
        <w:rPr>
          <w:lang w:val="en-GB"/>
        </w:rPr>
        <w:t xml:space="preserve">between the TS MTU mechanical properties and the </w:t>
      </w:r>
      <w:r w:rsidR="00F3263D" w:rsidRPr="00527FBD">
        <w:rPr>
          <w:color w:val="000000"/>
          <w:szCs w:val="24"/>
          <w:lang w:val="en-GB"/>
        </w:rPr>
        <w:t>Δ</w:t>
      </w:r>
      <w:r w:rsidR="00F3263D" w:rsidRPr="00527FBD">
        <w:rPr>
          <w:lang w:val="en-GB"/>
        </w:rPr>
        <w:t xml:space="preserve">BoS at the TD of </w:t>
      </w:r>
      <w:bookmarkStart w:id="174" w:name="OLE_LINK269"/>
      <w:bookmarkStart w:id="175" w:name="OLE_LINK270"/>
      <w:bookmarkStart w:id="176" w:name="OLE_LINK271"/>
      <w:r w:rsidR="00F3263D" w:rsidRPr="00527FBD">
        <w:rPr>
          <w:lang w:val="en-GB"/>
        </w:rPr>
        <w:t>Reco1</w:t>
      </w:r>
      <w:r w:rsidR="00F3263D" w:rsidRPr="00527FBD">
        <w:rPr>
          <w:vertAlign w:val="subscript"/>
          <w:lang w:val="en-GB"/>
        </w:rPr>
        <w:t>L</w:t>
      </w:r>
      <w:bookmarkEnd w:id="174"/>
      <w:bookmarkEnd w:id="175"/>
      <w:bookmarkEnd w:id="176"/>
      <w:r w:rsidR="00F3263D" w:rsidRPr="00527FBD">
        <w:rPr>
          <w:vertAlign w:val="subscript"/>
          <w:lang w:val="en-GB"/>
        </w:rPr>
        <w:t xml:space="preserve"> </w:t>
      </w:r>
      <w:r w:rsidR="00F3263D" w:rsidRPr="00527FBD">
        <w:rPr>
          <w:lang w:val="en-GB"/>
        </w:rPr>
        <w:t>(</w:t>
      </w:r>
      <w:bookmarkStart w:id="177" w:name="OLE_LINK272"/>
      <w:bookmarkStart w:id="178" w:name="OLE_LINK273"/>
      <w:bookmarkStart w:id="179" w:name="OLE_LINK274"/>
      <w:r w:rsidR="00F3263D" w:rsidRPr="00527FBD">
        <w:rPr>
          <w:lang w:val="en-GB"/>
        </w:rPr>
        <w:t>r = 0.</w:t>
      </w:r>
      <w:r w:rsidR="005A33FA" w:rsidRPr="00527FBD">
        <w:rPr>
          <w:lang w:val="en-GB"/>
        </w:rPr>
        <w:t>5</w:t>
      </w:r>
      <w:r w:rsidR="002C0C5B" w:rsidRPr="00527FBD">
        <w:rPr>
          <w:lang w:val="en-GB"/>
        </w:rPr>
        <w:t>7</w:t>
      </w:r>
      <w:r w:rsidR="00F3263D" w:rsidRPr="00527FBD">
        <w:rPr>
          <w:lang w:val="en-GB"/>
        </w:rPr>
        <w:t xml:space="preserve">, </w:t>
      </w:r>
      <w:r w:rsidR="00F3263D" w:rsidRPr="00527FBD">
        <w:rPr>
          <w:i/>
          <w:lang w:val="en-GB"/>
        </w:rPr>
        <w:t>P</w:t>
      </w:r>
      <w:r w:rsidR="00F3263D" w:rsidRPr="00527FBD">
        <w:rPr>
          <w:lang w:val="en-GB"/>
        </w:rPr>
        <w:t xml:space="preserve"> = 0.</w:t>
      </w:r>
      <w:r w:rsidR="005A33FA" w:rsidRPr="00527FBD">
        <w:rPr>
          <w:lang w:val="en-GB"/>
        </w:rPr>
        <w:t>0</w:t>
      </w:r>
      <w:r w:rsidR="00AD606E" w:rsidRPr="00527FBD">
        <w:rPr>
          <w:lang w:val="en-GB"/>
        </w:rPr>
        <w:t>0</w:t>
      </w:r>
      <w:r w:rsidR="001C4D3D" w:rsidRPr="00527FBD">
        <w:rPr>
          <w:lang w:val="en-GB"/>
        </w:rPr>
        <w:t>6</w:t>
      </w:r>
      <w:r w:rsidR="00F3263D" w:rsidRPr="00527FBD">
        <w:rPr>
          <w:lang w:val="en-GB"/>
        </w:rPr>
        <w:t xml:space="preserve"> and r = 0.</w:t>
      </w:r>
      <w:r w:rsidR="001C4D3D" w:rsidRPr="00527FBD">
        <w:rPr>
          <w:lang w:val="en-GB"/>
        </w:rPr>
        <w:t>5</w:t>
      </w:r>
      <w:r w:rsidR="002C0C5B" w:rsidRPr="00527FBD">
        <w:rPr>
          <w:lang w:val="en-GB"/>
        </w:rPr>
        <w:t>3</w:t>
      </w:r>
      <w:r w:rsidR="00F3263D" w:rsidRPr="00527FBD">
        <w:rPr>
          <w:lang w:val="en-GB"/>
        </w:rPr>
        <w:t xml:space="preserve">, </w:t>
      </w:r>
      <w:r w:rsidR="00F3263D" w:rsidRPr="00527FBD">
        <w:rPr>
          <w:i/>
          <w:lang w:val="en-GB"/>
        </w:rPr>
        <w:t>P</w:t>
      </w:r>
      <w:r w:rsidR="00F3263D" w:rsidRPr="00527FBD">
        <w:rPr>
          <w:lang w:val="en-GB"/>
        </w:rPr>
        <w:t xml:space="preserve"> = 0.</w:t>
      </w:r>
      <w:r w:rsidR="00F37CA0" w:rsidRPr="00527FBD">
        <w:rPr>
          <w:lang w:val="en-GB"/>
        </w:rPr>
        <w:t>0</w:t>
      </w:r>
      <w:r w:rsidR="001C4D3D" w:rsidRPr="00527FBD">
        <w:rPr>
          <w:lang w:val="en-GB"/>
        </w:rPr>
        <w:t>12</w:t>
      </w:r>
      <w:r w:rsidR="00F3263D" w:rsidRPr="00527FBD">
        <w:rPr>
          <w:lang w:val="en-GB"/>
        </w:rPr>
        <w:t xml:space="preserve"> </w:t>
      </w:r>
      <w:bookmarkEnd w:id="177"/>
      <w:bookmarkEnd w:id="178"/>
      <w:bookmarkEnd w:id="179"/>
      <w:r w:rsidR="00F3263D" w:rsidRPr="00527FBD">
        <w:rPr>
          <w:lang w:val="en-GB"/>
        </w:rPr>
        <w:t xml:space="preserve">with maximal isometric ankle plantarflexion moment and AT stiffness respectively; </w:t>
      </w:r>
      <w:r w:rsidR="0006264F" w:rsidRPr="00527FBD">
        <w:rPr>
          <w:rFonts w:eastAsia="Times New Roman"/>
          <w:lang w:val="en-GB"/>
        </w:rPr>
        <w:t>n = 22</w:t>
      </w:r>
      <w:bookmarkStart w:id="180" w:name="OLE_LINK147"/>
      <w:bookmarkStart w:id="181" w:name="OLE_LINK148"/>
      <w:bookmarkStart w:id="182" w:name="OLE_LINK149"/>
      <w:r w:rsidR="0006264F" w:rsidRPr="00527FBD">
        <w:rPr>
          <w:rFonts w:eastAsia="Times New Roman"/>
          <w:lang w:val="en-GB"/>
        </w:rPr>
        <w:t xml:space="preserve">; </w:t>
      </w:r>
      <w:r w:rsidR="000A3868" w:rsidRPr="00527FBD">
        <w:rPr>
          <w:lang w:val="en-GB"/>
        </w:rPr>
        <w:t xml:space="preserve">Fig. </w:t>
      </w:r>
      <w:r w:rsidR="00504ACA" w:rsidRPr="00527FBD">
        <w:rPr>
          <w:lang w:val="en-GB"/>
        </w:rPr>
        <w:t>5</w:t>
      </w:r>
      <w:bookmarkEnd w:id="180"/>
      <w:bookmarkEnd w:id="181"/>
      <w:bookmarkEnd w:id="182"/>
      <w:r w:rsidR="00F3263D" w:rsidRPr="00527FBD">
        <w:rPr>
          <w:lang w:val="en-GB"/>
        </w:rPr>
        <w:t>)</w:t>
      </w:r>
      <w:r w:rsidR="002A454F" w:rsidRPr="00527FBD">
        <w:rPr>
          <w:lang w:val="en-GB"/>
        </w:rPr>
        <w:t xml:space="preserve"> and for the </w:t>
      </w:r>
      <w:r w:rsidR="002A454F" w:rsidRPr="00527FBD">
        <w:rPr>
          <w:color w:val="000000"/>
          <w:szCs w:val="24"/>
          <w:lang w:val="en-GB"/>
        </w:rPr>
        <w:t>Δ</w:t>
      </w:r>
      <w:r w:rsidR="002A454F" w:rsidRPr="00527FBD">
        <w:rPr>
          <w:lang w:val="en-GB"/>
        </w:rPr>
        <w:t>MoS at the TD of Reco1</w:t>
      </w:r>
      <w:r w:rsidR="002A454F" w:rsidRPr="00527FBD">
        <w:rPr>
          <w:vertAlign w:val="subscript"/>
          <w:lang w:val="en-GB"/>
        </w:rPr>
        <w:t xml:space="preserve">L </w:t>
      </w:r>
      <w:r w:rsidR="002A454F" w:rsidRPr="00527FBD">
        <w:rPr>
          <w:lang w:val="en-GB"/>
        </w:rPr>
        <w:t>(r = 0.</w:t>
      </w:r>
      <w:r w:rsidR="002C0C5B" w:rsidRPr="00527FBD">
        <w:rPr>
          <w:lang w:val="en-GB"/>
        </w:rPr>
        <w:t>50</w:t>
      </w:r>
      <w:r w:rsidR="002A454F" w:rsidRPr="00527FBD">
        <w:rPr>
          <w:lang w:val="en-GB"/>
        </w:rPr>
        <w:t xml:space="preserve">, </w:t>
      </w:r>
      <w:r w:rsidR="002A454F" w:rsidRPr="00527FBD">
        <w:rPr>
          <w:i/>
          <w:lang w:val="en-GB"/>
        </w:rPr>
        <w:t>P</w:t>
      </w:r>
      <w:r w:rsidR="002A454F" w:rsidRPr="00527FBD">
        <w:rPr>
          <w:lang w:val="en-GB"/>
        </w:rPr>
        <w:t xml:space="preserve"> = 0.0</w:t>
      </w:r>
      <w:r w:rsidR="003F21F5" w:rsidRPr="00527FBD">
        <w:rPr>
          <w:lang w:val="en-GB"/>
        </w:rPr>
        <w:t>19</w:t>
      </w:r>
      <w:r w:rsidR="002A454F" w:rsidRPr="00527FBD">
        <w:rPr>
          <w:lang w:val="en-GB"/>
        </w:rPr>
        <w:t xml:space="preserve"> and r = 0.</w:t>
      </w:r>
      <w:r w:rsidR="003F21F5" w:rsidRPr="00527FBD">
        <w:rPr>
          <w:lang w:val="en-GB"/>
        </w:rPr>
        <w:t>41</w:t>
      </w:r>
      <w:r w:rsidR="002A454F" w:rsidRPr="00527FBD">
        <w:rPr>
          <w:lang w:val="en-GB"/>
        </w:rPr>
        <w:t xml:space="preserve">, </w:t>
      </w:r>
      <w:r w:rsidR="002A454F" w:rsidRPr="00527FBD">
        <w:rPr>
          <w:i/>
          <w:lang w:val="en-GB"/>
        </w:rPr>
        <w:t>P</w:t>
      </w:r>
      <w:r w:rsidR="002A454F" w:rsidRPr="00527FBD">
        <w:rPr>
          <w:lang w:val="en-GB"/>
        </w:rPr>
        <w:t xml:space="preserve"> = 0.</w:t>
      </w:r>
      <w:r w:rsidR="003F21F5" w:rsidRPr="00527FBD">
        <w:rPr>
          <w:lang w:val="en-GB"/>
        </w:rPr>
        <w:t>04</w:t>
      </w:r>
      <w:r w:rsidR="002C0C5B" w:rsidRPr="00527FBD">
        <w:rPr>
          <w:lang w:val="en-GB"/>
        </w:rPr>
        <w:t>8</w:t>
      </w:r>
      <w:r w:rsidR="0006264F" w:rsidRPr="00527FBD">
        <w:rPr>
          <w:lang w:val="en-GB"/>
        </w:rPr>
        <w:t xml:space="preserve">; </w:t>
      </w:r>
      <w:r w:rsidR="0006264F" w:rsidRPr="00527FBD">
        <w:rPr>
          <w:rFonts w:eastAsia="Times New Roman"/>
          <w:lang w:val="en-GB"/>
        </w:rPr>
        <w:t>n = 22</w:t>
      </w:r>
      <w:r w:rsidR="00504ACA" w:rsidRPr="00527FBD">
        <w:rPr>
          <w:rFonts w:eastAsia="Times New Roman"/>
          <w:lang w:val="en-GB"/>
        </w:rPr>
        <w:t xml:space="preserve">; </w:t>
      </w:r>
      <w:r w:rsidR="00504ACA" w:rsidRPr="00527FBD">
        <w:rPr>
          <w:lang w:val="en-GB"/>
        </w:rPr>
        <w:t>Fig. 5</w:t>
      </w:r>
      <w:r w:rsidR="002A454F" w:rsidRPr="00527FBD">
        <w:rPr>
          <w:lang w:val="en-GB"/>
        </w:rPr>
        <w:t>)</w:t>
      </w:r>
      <w:r w:rsidR="002A454F" w:rsidRPr="00527FBD">
        <w:rPr>
          <w:rFonts w:eastAsia="Times New Roman"/>
          <w:lang w:val="en-GB"/>
        </w:rPr>
        <w:t xml:space="preserve">. </w:t>
      </w:r>
      <w:r w:rsidR="001E4010" w:rsidRPr="00527FBD">
        <w:rPr>
          <w:rFonts w:eastAsia="Times New Roman"/>
          <w:lang w:val="en-GB"/>
        </w:rPr>
        <w:t xml:space="preserve">The multiple regression analysis revealed a significant </w:t>
      </w:r>
      <w:r w:rsidR="00164B57" w:rsidRPr="00527FBD">
        <w:rPr>
          <w:rFonts w:eastAsia="Times New Roman"/>
          <w:lang w:val="en-GB"/>
        </w:rPr>
        <w:t>relationship</w:t>
      </w:r>
      <w:r w:rsidR="001E4010" w:rsidRPr="00527FBD">
        <w:rPr>
          <w:rFonts w:eastAsia="Times New Roman"/>
          <w:lang w:val="en-GB"/>
        </w:rPr>
        <w:t xml:space="preserve"> between ankle plantar flexor muscle strength and AT stiffness and </w:t>
      </w:r>
      <w:r w:rsidR="007239BA" w:rsidRPr="00527FBD">
        <w:rPr>
          <w:rFonts w:eastAsia="Times New Roman"/>
          <w:lang w:val="en-GB"/>
        </w:rPr>
        <w:t xml:space="preserve">the </w:t>
      </w:r>
      <w:r w:rsidR="0014103D" w:rsidRPr="00527FBD">
        <w:rPr>
          <w:rFonts w:eastAsia="Times New Roman"/>
          <w:lang w:val="en-GB"/>
        </w:rPr>
        <w:t xml:space="preserve">stability measures, with </w:t>
      </w:r>
      <w:r w:rsidR="001E4010" w:rsidRPr="00527FBD">
        <w:rPr>
          <w:color w:val="000000"/>
          <w:lang w:val="en-GB"/>
        </w:rPr>
        <w:t>Δ</w:t>
      </w:r>
      <w:r w:rsidR="001E4010" w:rsidRPr="00527FBD">
        <w:rPr>
          <w:lang w:val="en-GB"/>
        </w:rPr>
        <w:t xml:space="preserve">BoS </w:t>
      </w:r>
      <w:r w:rsidR="0014103D" w:rsidRPr="00527FBD">
        <w:rPr>
          <w:lang w:val="en-GB"/>
        </w:rPr>
        <w:t>at the TD of Reco1</w:t>
      </w:r>
      <w:r w:rsidR="0014103D" w:rsidRPr="00527FBD">
        <w:rPr>
          <w:vertAlign w:val="subscript"/>
          <w:lang w:val="en-GB"/>
        </w:rPr>
        <w:t>L</w:t>
      </w:r>
      <w:r w:rsidR="0014103D" w:rsidRPr="00527FBD">
        <w:rPr>
          <w:rFonts w:eastAsia="Times New Roman"/>
          <w:lang w:val="en-GB"/>
        </w:rPr>
        <w:t xml:space="preserve"> (</w:t>
      </w:r>
      <w:bookmarkStart w:id="183" w:name="OLE_LINK5"/>
      <w:bookmarkStart w:id="184" w:name="OLE_LINK6"/>
      <w:bookmarkStart w:id="185" w:name="OLE_LINK7"/>
      <w:r w:rsidR="005E10AC" w:rsidRPr="00527FBD">
        <w:rPr>
          <w:rFonts w:eastAsia="Times New Roman"/>
          <w:lang w:val="en-GB"/>
        </w:rPr>
        <w:t>R</w:t>
      </w:r>
      <w:r w:rsidR="005E10AC" w:rsidRPr="00527FBD">
        <w:rPr>
          <w:rFonts w:eastAsia="Times New Roman"/>
          <w:vertAlign w:val="superscript"/>
          <w:lang w:val="en-GB"/>
        </w:rPr>
        <w:t>2</w:t>
      </w:r>
      <w:r w:rsidR="005E10AC" w:rsidRPr="00527FBD">
        <w:rPr>
          <w:rFonts w:eastAsia="Times New Roman"/>
          <w:lang w:val="en-GB"/>
        </w:rPr>
        <w:t xml:space="preserve"> = 0.37</w:t>
      </w:r>
      <w:r w:rsidR="0014103D" w:rsidRPr="00527FBD">
        <w:rPr>
          <w:rFonts w:eastAsia="Times New Roman"/>
          <w:lang w:val="en-GB"/>
        </w:rPr>
        <w:t xml:space="preserve">, </w:t>
      </w:r>
      <w:bookmarkStart w:id="186" w:name="OLE_LINK153"/>
      <w:bookmarkStart w:id="187" w:name="OLE_LINK154"/>
      <w:bookmarkStart w:id="188" w:name="OLE_LINK155"/>
      <w:r w:rsidR="0014103D" w:rsidRPr="00527FBD">
        <w:rPr>
          <w:rFonts w:eastAsia="Times New Roman"/>
          <w:lang w:val="en-GB"/>
        </w:rPr>
        <w:t>P = 0.</w:t>
      </w:r>
      <w:r w:rsidR="00600A60" w:rsidRPr="00527FBD">
        <w:rPr>
          <w:rFonts w:eastAsia="Times New Roman"/>
          <w:lang w:val="en-GB"/>
        </w:rPr>
        <w:t>0</w:t>
      </w:r>
      <w:r w:rsidR="0006264F" w:rsidRPr="00527FBD">
        <w:rPr>
          <w:rFonts w:eastAsia="Times New Roman"/>
          <w:lang w:val="en-GB"/>
        </w:rPr>
        <w:t>1</w:t>
      </w:r>
      <w:r w:rsidR="00600A60" w:rsidRPr="00527FBD">
        <w:rPr>
          <w:rFonts w:eastAsia="Times New Roman"/>
          <w:lang w:val="en-GB"/>
        </w:rPr>
        <w:t>5</w:t>
      </w:r>
      <w:bookmarkEnd w:id="186"/>
      <w:bookmarkEnd w:id="187"/>
      <w:bookmarkEnd w:id="188"/>
      <w:r w:rsidR="0014103D" w:rsidRPr="00527FBD">
        <w:rPr>
          <w:rFonts w:eastAsia="Times New Roman"/>
          <w:lang w:val="en-GB"/>
        </w:rPr>
        <w:t>;</w:t>
      </w:r>
      <w:bookmarkEnd w:id="183"/>
      <w:bookmarkEnd w:id="184"/>
      <w:bookmarkEnd w:id="185"/>
      <w:r w:rsidR="0014103D" w:rsidRPr="00527FBD">
        <w:rPr>
          <w:rFonts w:eastAsia="Times New Roman"/>
          <w:lang w:val="en-GB"/>
        </w:rPr>
        <w:t xml:space="preserve"> </w:t>
      </w:r>
      <w:bookmarkStart w:id="189" w:name="OLE_LINK81"/>
      <w:bookmarkStart w:id="190" w:name="OLE_LINK82"/>
      <w:bookmarkStart w:id="191" w:name="OLE_LINK83"/>
      <w:bookmarkStart w:id="192" w:name="OLE_LINK84"/>
      <w:r w:rsidR="0014103D" w:rsidRPr="00527FBD">
        <w:rPr>
          <w:rFonts w:eastAsia="Times New Roman"/>
          <w:lang w:val="en-GB"/>
        </w:rPr>
        <w:t xml:space="preserve">n = 22) </w:t>
      </w:r>
      <w:bookmarkEnd w:id="189"/>
      <w:bookmarkEnd w:id="190"/>
      <w:bookmarkEnd w:id="191"/>
      <w:bookmarkEnd w:id="192"/>
      <w:r w:rsidR="0014103D" w:rsidRPr="00527FBD">
        <w:rPr>
          <w:rFonts w:eastAsia="Times New Roman"/>
          <w:lang w:val="en-GB"/>
        </w:rPr>
        <w:t xml:space="preserve">as well as with </w:t>
      </w:r>
      <w:r w:rsidR="0014103D" w:rsidRPr="00527FBD">
        <w:rPr>
          <w:color w:val="000000"/>
          <w:lang w:val="en-GB"/>
        </w:rPr>
        <w:t xml:space="preserve">ΔMoS </w:t>
      </w:r>
      <w:r w:rsidR="0014103D" w:rsidRPr="00527FBD">
        <w:rPr>
          <w:lang w:val="en-GB"/>
        </w:rPr>
        <w:t>at the</w:t>
      </w:r>
      <w:r w:rsidR="0014103D" w:rsidRPr="00527FBD">
        <w:rPr>
          <w:rFonts w:eastAsia="Times New Roman"/>
          <w:lang w:val="en-GB"/>
        </w:rPr>
        <w:t xml:space="preserve"> </w:t>
      </w:r>
      <w:r w:rsidR="0014103D" w:rsidRPr="00527FBD">
        <w:rPr>
          <w:lang w:val="en-GB"/>
        </w:rPr>
        <w:t>TD of Reco1</w:t>
      </w:r>
      <w:r w:rsidR="0014103D" w:rsidRPr="00527FBD">
        <w:rPr>
          <w:vertAlign w:val="subscript"/>
          <w:lang w:val="en-GB"/>
        </w:rPr>
        <w:t>L</w:t>
      </w:r>
      <w:r w:rsidR="0014103D" w:rsidRPr="00527FBD">
        <w:rPr>
          <w:rFonts w:eastAsia="Times New Roman"/>
          <w:lang w:val="en-GB"/>
        </w:rPr>
        <w:t xml:space="preserve"> (</w:t>
      </w:r>
      <w:bookmarkStart w:id="193" w:name="OLE_LINK8"/>
      <w:bookmarkStart w:id="194" w:name="OLE_LINK9"/>
      <w:bookmarkStart w:id="195" w:name="OLE_LINK10"/>
      <w:bookmarkStart w:id="196" w:name="OLE_LINK11"/>
      <w:bookmarkStart w:id="197" w:name="OLE_LINK12"/>
      <w:bookmarkStart w:id="198" w:name="OLE_LINK156"/>
      <w:bookmarkStart w:id="199" w:name="OLE_LINK157"/>
      <w:bookmarkStart w:id="200" w:name="OLE_LINK158"/>
      <w:r w:rsidR="005E10AC" w:rsidRPr="00527FBD">
        <w:rPr>
          <w:rFonts w:eastAsia="Times New Roman"/>
          <w:lang w:val="en-GB"/>
        </w:rPr>
        <w:t>R</w:t>
      </w:r>
      <w:r w:rsidR="005E10AC" w:rsidRPr="00527FBD">
        <w:rPr>
          <w:rFonts w:eastAsia="Times New Roman"/>
          <w:vertAlign w:val="superscript"/>
          <w:lang w:val="en-GB"/>
        </w:rPr>
        <w:t>2</w:t>
      </w:r>
      <w:r w:rsidR="0014103D" w:rsidRPr="00527FBD">
        <w:rPr>
          <w:rFonts w:eastAsia="Times New Roman"/>
          <w:lang w:val="en-GB"/>
        </w:rPr>
        <w:t xml:space="preserve"> = 0.</w:t>
      </w:r>
      <w:r w:rsidR="005E10AC" w:rsidRPr="00527FBD">
        <w:rPr>
          <w:rFonts w:eastAsia="Times New Roman"/>
          <w:lang w:val="en-GB"/>
        </w:rPr>
        <w:t>2</w:t>
      </w:r>
      <w:r w:rsidR="00754390" w:rsidRPr="00527FBD">
        <w:rPr>
          <w:rFonts w:eastAsia="Times New Roman"/>
          <w:lang w:val="en-GB"/>
        </w:rPr>
        <w:t>7</w:t>
      </w:r>
      <w:r w:rsidR="0014103D" w:rsidRPr="00527FBD">
        <w:rPr>
          <w:rFonts w:eastAsia="Times New Roman"/>
          <w:lang w:val="en-GB"/>
        </w:rPr>
        <w:t>, P = 0.</w:t>
      </w:r>
      <w:r w:rsidR="00653A2F" w:rsidRPr="00527FBD">
        <w:rPr>
          <w:rFonts w:eastAsia="Times New Roman"/>
          <w:lang w:val="en-GB"/>
        </w:rPr>
        <w:t>0</w:t>
      </w:r>
      <w:r w:rsidR="00DD182F" w:rsidRPr="00527FBD">
        <w:rPr>
          <w:rFonts w:eastAsia="Times New Roman"/>
          <w:lang w:val="en-GB"/>
        </w:rPr>
        <w:t>44</w:t>
      </w:r>
      <w:bookmarkEnd w:id="193"/>
      <w:bookmarkEnd w:id="194"/>
      <w:bookmarkEnd w:id="195"/>
      <w:bookmarkEnd w:id="196"/>
      <w:bookmarkEnd w:id="197"/>
      <w:r w:rsidR="0014103D" w:rsidRPr="00527FBD">
        <w:rPr>
          <w:rFonts w:eastAsia="Times New Roman"/>
          <w:lang w:val="en-GB"/>
        </w:rPr>
        <w:t>; n = 22</w:t>
      </w:r>
      <w:bookmarkEnd w:id="198"/>
      <w:bookmarkEnd w:id="199"/>
      <w:bookmarkEnd w:id="200"/>
      <w:r w:rsidR="0014103D" w:rsidRPr="00527FBD">
        <w:t>).</w:t>
      </w:r>
    </w:p>
    <w:bookmarkEnd w:id="172"/>
    <w:bookmarkEnd w:id="173"/>
    <w:p w14:paraId="7F7D3D3A" w14:textId="77777777" w:rsidR="000B76C1" w:rsidRPr="00527FBD" w:rsidRDefault="000B76C1" w:rsidP="008E70C6">
      <w:pPr>
        <w:autoSpaceDE w:val="0"/>
        <w:autoSpaceDN w:val="0"/>
        <w:adjustRightInd w:val="0"/>
        <w:spacing w:after="240"/>
        <w:contextualSpacing/>
        <w:jc w:val="both"/>
        <w:rPr>
          <w:lang w:val="en-GB"/>
        </w:rPr>
      </w:pPr>
      <w:r w:rsidRPr="00527FBD">
        <w:rPr>
          <w:b/>
          <w:lang w:val="en-GB"/>
        </w:rPr>
        <w:t>Insert Figure 6</w:t>
      </w:r>
    </w:p>
    <w:p w14:paraId="02A2DBED" w14:textId="77777777" w:rsidR="008E70C6" w:rsidRPr="00527FBD" w:rsidRDefault="008E70C6" w:rsidP="008E70C6">
      <w:pPr>
        <w:autoSpaceDE w:val="0"/>
        <w:autoSpaceDN w:val="0"/>
        <w:adjustRightInd w:val="0"/>
        <w:spacing w:after="240"/>
        <w:contextualSpacing/>
        <w:jc w:val="both"/>
        <w:rPr>
          <w:lang w:val="en-GB"/>
        </w:rPr>
      </w:pPr>
      <w:r w:rsidRPr="00527FBD">
        <w:rPr>
          <w:lang w:val="en-GB"/>
        </w:rPr>
        <w:t>Concerning the analysis of the repeated gait perturbations, the two-way ANOVA with subject group and perturbation trial (Trial 1, Trial 4, Trial 8) as factors revealed a significant perturbation trial effect</w:t>
      </w:r>
      <w:r w:rsidRPr="00527FBD">
        <w:t xml:space="preserve"> </w:t>
      </w:r>
      <w:r w:rsidRPr="00527FBD">
        <w:rPr>
          <w:lang w:val="en-GB"/>
        </w:rPr>
        <w:t xml:space="preserve">on </w:t>
      </w:r>
      <w:bookmarkStart w:id="201" w:name="OLE_LINK316"/>
      <w:bookmarkStart w:id="202" w:name="OLE_LINK317"/>
      <w:r w:rsidRPr="00527FBD">
        <w:rPr>
          <w:color w:val="000000"/>
          <w:lang w:val="en-GB"/>
        </w:rPr>
        <w:t>Δ</w:t>
      </w:r>
      <w:bookmarkEnd w:id="201"/>
      <w:bookmarkEnd w:id="202"/>
      <w:r w:rsidRPr="00527FBD">
        <w:rPr>
          <w:lang w:val="en-GB"/>
        </w:rPr>
        <w:t>MoS (</w:t>
      </w:r>
      <w:r w:rsidRPr="00527FBD">
        <w:rPr>
          <w:i/>
          <w:lang w:val="en-GB"/>
        </w:rPr>
        <w:t>P &lt;</w:t>
      </w:r>
      <w:r w:rsidRPr="00527FBD">
        <w:rPr>
          <w:lang w:val="en-GB"/>
        </w:rPr>
        <w:t xml:space="preserve"> 0.001), but no significant subject group effect or interaction (Fig. </w:t>
      </w:r>
      <w:r w:rsidR="000B76C1" w:rsidRPr="00527FBD">
        <w:rPr>
          <w:lang w:val="en-GB"/>
        </w:rPr>
        <w:t>6</w:t>
      </w:r>
      <w:r w:rsidRPr="00527FBD">
        <w:rPr>
          <w:lang w:val="en-GB"/>
        </w:rPr>
        <w:t>). The post hoc tests showed that repeating the gait perturbation resulted in a significant (</w:t>
      </w:r>
      <w:r w:rsidRPr="00527FBD">
        <w:rPr>
          <w:i/>
          <w:lang w:val="en-GB"/>
        </w:rPr>
        <w:t>P &lt;</w:t>
      </w:r>
      <w:r w:rsidRPr="00527FBD">
        <w:rPr>
          <w:lang w:val="en-GB"/>
        </w:rPr>
        <w:t xml:space="preserve"> 0.001) increase in the </w:t>
      </w:r>
      <w:r w:rsidRPr="00527FBD">
        <w:rPr>
          <w:color w:val="000000"/>
          <w:lang w:val="en-GB"/>
        </w:rPr>
        <w:t>Δ</w:t>
      </w:r>
      <w:r w:rsidRPr="00527FBD">
        <w:rPr>
          <w:lang w:val="en-GB"/>
        </w:rPr>
        <w:t>MoS at the TD of the Pert</w:t>
      </w:r>
      <w:r w:rsidRPr="00527FBD">
        <w:rPr>
          <w:vertAlign w:val="subscript"/>
          <w:lang w:val="en-GB"/>
        </w:rPr>
        <w:t>R</w:t>
      </w:r>
      <w:r w:rsidRPr="00527FBD">
        <w:rPr>
          <w:lang w:val="en-GB"/>
        </w:rPr>
        <w:t xml:space="preserve"> in both GroupStrong and GroupWeak, with no between subject group differences (Fig. </w:t>
      </w:r>
      <w:r w:rsidR="000B76C1" w:rsidRPr="00527FBD">
        <w:rPr>
          <w:lang w:val="en-GB"/>
        </w:rPr>
        <w:t>6</w:t>
      </w:r>
      <w:r w:rsidRPr="00527FBD">
        <w:rPr>
          <w:lang w:val="en-GB"/>
        </w:rPr>
        <w:t xml:space="preserve">). No significant differences in the </w:t>
      </w:r>
      <w:r w:rsidRPr="00527FBD">
        <w:rPr>
          <w:color w:val="000000"/>
          <w:lang w:val="en-GB"/>
        </w:rPr>
        <w:t>Δ</w:t>
      </w:r>
      <w:r w:rsidRPr="00527FBD">
        <w:rPr>
          <w:lang w:val="en-GB"/>
        </w:rPr>
        <w:t>MoS at TD of the Pert</w:t>
      </w:r>
      <w:r w:rsidRPr="00527FBD">
        <w:rPr>
          <w:vertAlign w:val="subscript"/>
          <w:lang w:val="en-GB"/>
        </w:rPr>
        <w:t>R</w:t>
      </w:r>
      <w:r w:rsidRPr="00527FBD">
        <w:rPr>
          <w:lang w:val="en-GB"/>
        </w:rPr>
        <w:t xml:space="preserve"> were found between Trial 4 and Trial 8, in either of the subject groups (no significant interaction effect).</w:t>
      </w:r>
    </w:p>
    <w:p w14:paraId="3CDBBE55" w14:textId="77777777" w:rsidR="000B76C1" w:rsidRPr="00527FBD" w:rsidRDefault="000B76C1" w:rsidP="000B76C1">
      <w:pPr>
        <w:autoSpaceDE w:val="0"/>
        <w:autoSpaceDN w:val="0"/>
        <w:adjustRightInd w:val="0"/>
        <w:spacing w:after="240"/>
        <w:contextualSpacing/>
        <w:jc w:val="both"/>
        <w:rPr>
          <w:b/>
          <w:lang w:val="en-US"/>
        </w:rPr>
      </w:pPr>
      <w:r w:rsidRPr="00527FBD">
        <w:rPr>
          <w:b/>
          <w:lang w:val="en-GB"/>
        </w:rPr>
        <w:t>Insert Figure 7</w:t>
      </w:r>
    </w:p>
    <w:p w14:paraId="5521954D" w14:textId="31C7133A" w:rsidR="004C7018" w:rsidRPr="00527FBD" w:rsidRDefault="000B3AA7" w:rsidP="004C7018">
      <w:pPr>
        <w:autoSpaceDE w:val="0"/>
        <w:autoSpaceDN w:val="0"/>
        <w:adjustRightInd w:val="0"/>
        <w:spacing w:after="240"/>
        <w:contextualSpacing/>
        <w:jc w:val="both"/>
        <w:rPr>
          <w:color w:val="000000"/>
          <w:szCs w:val="24"/>
          <w:lang w:val="en-GB"/>
        </w:rPr>
      </w:pPr>
      <w:bookmarkStart w:id="203" w:name="OLE_LINK371"/>
      <w:bookmarkStart w:id="204" w:name="OLE_LINK372"/>
      <w:r w:rsidRPr="00527FBD">
        <w:rPr>
          <w:lang w:val="en-GB"/>
        </w:rPr>
        <w:t xml:space="preserve">Regarding the </w:t>
      </w:r>
      <w:r w:rsidR="00B6512E" w:rsidRPr="00527FBD">
        <w:rPr>
          <w:lang w:val="en-GB"/>
        </w:rPr>
        <w:t xml:space="preserve">mean </w:t>
      </w:r>
      <w:r w:rsidR="00B6512E" w:rsidRPr="00527FBD">
        <w:rPr>
          <w:color w:val="000000"/>
          <w:szCs w:val="24"/>
          <w:lang w:val="en-GB"/>
        </w:rPr>
        <w:t>EMG</w:t>
      </w:r>
      <w:r w:rsidR="00B6512E" w:rsidRPr="00527FBD">
        <w:rPr>
          <w:color w:val="000000"/>
          <w:szCs w:val="24"/>
          <w:vertAlign w:val="subscript"/>
          <w:lang w:val="en-GB"/>
        </w:rPr>
        <w:t>norm</w:t>
      </w:r>
      <w:r w:rsidR="00CB7CB2" w:rsidRPr="00527FBD">
        <w:rPr>
          <w:color w:val="000000"/>
          <w:szCs w:val="24"/>
          <w:lang w:val="en-GB"/>
        </w:rPr>
        <w:t xml:space="preserve"> </w:t>
      </w:r>
      <w:r w:rsidR="00B6512E" w:rsidRPr="00527FBD">
        <w:rPr>
          <w:lang w:val="en-US"/>
        </w:rPr>
        <w:t xml:space="preserve">during the </w:t>
      </w:r>
      <w:r w:rsidR="00B6512E" w:rsidRPr="00527FBD">
        <w:t>second phase of the ground contact phase</w:t>
      </w:r>
      <w:r w:rsidR="00B6512E" w:rsidRPr="00527FBD">
        <w:rPr>
          <w:lang w:val="en-US"/>
        </w:rPr>
        <w:t xml:space="preserve"> </w:t>
      </w:r>
      <w:r w:rsidR="00684B25" w:rsidRPr="00527FBD">
        <w:rPr>
          <w:lang w:val="en-GB"/>
        </w:rPr>
        <w:t>(</w:t>
      </w:r>
      <w:r w:rsidR="00684B25" w:rsidRPr="00527FBD">
        <w:rPr>
          <w:lang w:val="en-US"/>
        </w:rPr>
        <w:t xml:space="preserve">50 to 100% of the ground contact phase) </w:t>
      </w:r>
      <w:bookmarkStart w:id="205" w:name="OLE_LINK360"/>
      <w:bookmarkStart w:id="206" w:name="OLE_LINK361"/>
      <w:bookmarkStart w:id="207" w:name="OLE_LINK362"/>
      <w:bookmarkStart w:id="208" w:name="OLE_LINK363"/>
      <w:bookmarkStart w:id="209" w:name="OLE_LINK364"/>
      <w:r w:rsidRPr="00527FBD">
        <w:rPr>
          <w:lang w:val="en-GB"/>
        </w:rPr>
        <w:t xml:space="preserve">of the </w:t>
      </w:r>
      <w:r w:rsidR="00647558" w:rsidRPr="00527FBD">
        <w:rPr>
          <w:rFonts w:eastAsia="Times New Roman"/>
          <w:lang w:val="en-GB"/>
        </w:rPr>
        <w:t>Pert</w:t>
      </w:r>
      <w:r w:rsidR="00647558" w:rsidRPr="00527FBD">
        <w:rPr>
          <w:rFonts w:eastAsia="Times New Roman"/>
          <w:vertAlign w:val="subscript"/>
          <w:lang w:val="en-GB"/>
        </w:rPr>
        <w:t>R</w:t>
      </w:r>
      <w:r w:rsidR="00647558" w:rsidRPr="00527FBD">
        <w:rPr>
          <w:lang w:val="en-GB"/>
        </w:rPr>
        <w:t xml:space="preserve"> </w:t>
      </w:r>
      <w:bookmarkEnd w:id="205"/>
      <w:bookmarkEnd w:id="206"/>
      <w:bookmarkEnd w:id="207"/>
      <w:bookmarkEnd w:id="208"/>
      <w:bookmarkEnd w:id="209"/>
      <w:r w:rsidRPr="00527FBD">
        <w:rPr>
          <w:lang w:val="en-GB"/>
        </w:rPr>
        <w:t xml:space="preserve">in </w:t>
      </w:r>
      <w:r w:rsidR="00F81B34" w:rsidRPr="00527FBD">
        <w:rPr>
          <w:lang w:val="en-GB"/>
        </w:rPr>
        <w:t>SOL and GM</w:t>
      </w:r>
      <w:r w:rsidRPr="00527FBD">
        <w:rPr>
          <w:lang w:val="en-GB"/>
        </w:rPr>
        <w:t xml:space="preserve"> </w:t>
      </w:r>
      <w:r w:rsidR="00684B25" w:rsidRPr="00527FBD">
        <w:rPr>
          <w:lang w:val="en-GB"/>
        </w:rPr>
        <w:t>in Trial 1</w:t>
      </w:r>
      <w:r w:rsidRPr="00527FBD">
        <w:rPr>
          <w:lang w:val="en-GB"/>
        </w:rPr>
        <w:t xml:space="preserve">, </w:t>
      </w:r>
      <w:r w:rsidR="00D04B7E" w:rsidRPr="00527FBD">
        <w:rPr>
          <w:lang w:val="en-GB"/>
        </w:rPr>
        <w:t>Trial 4 and Trial 8</w:t>
      </w:r>
      <w:r w:rsidR="00647558" w:rsidRPr="00527FBD">
        <w:rPr>
          <w:lang w:val="en-GB"/>
        </w:rPr>
        <w:t xml:space="preserve">, </w:t>
      </w:r>
      <w:r w:rsidRPr="00527FBD">
        <w:rPr>
          <w:lang w:val="en-GB"/>
        </w:rPr>
        <w:t xml:space="preserve">a </w:t>
      </w:r>
      <w:r w:rsidR="001B403E" w:rsidRPr="00527FBD">
        <w:rPr>
          <w:color w:val="000000"/>
          <w:szCs w:val="24"/>
          <w:lang w:val="en-GB"/>
        </w:rPr>
        <w:t>significant</w:t>
      </w:r>
      <w:r w:rsidR="00684B25" w:rsidRPr="00527FBD">
        <w:rPr>
          <w:color w:val="000000"/>
          <w:szCs w:val="24"/>
          <w:lang w:val="en-GB"/>
        </w:rPr>
        <w:t xml:space="preserve"> </w:t>
      </w:r>
      <w:r w:rsidR="00B12E95" w:rsidRPr="00527FBD">
        <w:rPr>
          <w:color w:val="000000"/>
          <w:szCs w:val="24"/>
          <w:lang w:val="en-GB"/>
        </w:rPr>
        <w:t xml:space="preserve">subject group effect was determined for GM with </w:t>
      </w:r>
      <w:r w:rsidR="00684B25" w:rsidRPr="00527FBD">
        <w:rPr>
          <w:color w:val="000000"/>
          <w:szCs w:val="24"/>
          <w:lang w:val="en-GB"/>
        </w:rPr>
        <w:t xml:space="preserve">higher </w:t>
      </w:r>
      <w:bookmarkStart w:id="210" w:name="OLE_LINK365"/>
      <w:bookmarkStart w:id="211" w:name="OLE_LINK366"/>
      <w:bookmarkStart w:id="212" w:name="OLE_LINK367"/>
      <w:r w:rsidR="00684B25" w:rsidRPr="00527FBD">
        <w:rPr>
          <w:color w:val="000000"/>
          <w:szCs w:val="24"/>
          <w:lang w:val="en-GB"/>
        </w:rPr>
        <w:t>(</w:t>
      </w:r>
      <w:r w:rsidR="00684B25" w:rsidRPr="00527FBD">
        <w:rPr>
          <w:i/>
          <w:lang w:val="en-GB"/>
        </w:rPr>
        <w:t>P</w:t>
      </w:r>
      <w:r w:rsidR="00684B25" w:rsidRPr="00527FBD">
        <w:rPr>
          <w:lang w:val="en-GB"/>
        </w:rPr>
        <w:t xml:space="preserve"> = 0.</w:t>
      </w:r>
      <w:r w:rsidR="0064272D" w:rsidRPr="00527FBD">
        <w:rPr>
          <w:lang w:val="en-GB"/>
        </w:rPr>
        <w:t>038</w:t>
      </w:r>
      <w:r w:rsidR="00684B25" w:rsidRPr="00527FBD">
        <w:rPr>
          <w:color w:val="000000"/>
          <w:szCs w:val="24"/>
          <w:lang w:val="en-GB"/>
        </w:rPr>
        <w:t>)</w:t>
      </w:r>
      <w:bookmarkEnd w:id="210"/>
      <w:bookmarkEnd w:id="211"/>
      <w:bookmarkEnd w:id="212"/>
      <w:r w:rsidR="00684B25" w:rsidRPr="00527FBD">
        <w:rPr>
          <w:color w:val="000000"/>
          <w:szCs w:val="24"/>
          <w:lang w:val="en-GB"/>
        </w:rPr>
        <w:t xml:space="preserve"> </w:t>
      </w:r>
      <w:r w:rsidR="00D04B7E" w:rsidRPr="00527FBD">
        <w:rPr>
          <w:color w:val="000000"/>
          <w:lang w:val="en-GB"/>
        </w:rPr>
        <w:t>Δ</w:t>
      </w:r>
      <w:r w:rsidR="00684B25" w:rsidRPr="00527FBD">
        <w:rPr>
          <w:color w:val="000000"/>
          <w:szCs w:val="24"/>
          <w:lang w:val="en-GB"/>
        </w:rPr>
        <w:t>EMG</w:t>
      </w:r>
      <w:r w:rsidR="00684B25" w:rsidRPr="00527FBD">
        <w:rPr>
          <w:color w:val="000000"/>
          <w:szCs w:val="24"/>
          <w:vertAlign w:val="subscript"/>
          <w:lang w:val="en-GB"/>
        </w:rPr>
        <w:t>GM</w:t>
      </w:r>
      <w:r w:rsidR="00684B25" w:rsidRPr="00527FBD">
        <w:rPr>
          <w:lang w:val="en-US"/>
        </w:rPr>
        <w:t xml:space="preserve"> </w:t>
      </w:r>
      <w:r w:rsidR="00684B25" w:rsidRPr="00527FBD">
        <w:rPr>
          <w:lang w:val="en-GB"/>
        </w:rPr>
        <w:t>for GroupStrong in comparison to GroupWeak</w:t>
      </w:r>
      <w:r w:rsidR="00FF2F2A" w:rsidRPr="00527FBD">
        <w:rPr>
          <w:lang w:val="en-GB"/>
        </w:rPr>
        <w:t>,</w:t>
      </w:r>
      <w:r w:rsidRPr="00527FBD">
        <w:rPr>
          <w:color w:val="000000"/>
          <w:szCs w:val="24"/>
          <w:lang w:val="en-GB"/>
        </w:rPr>
        <w:t xml:space="preserve"> </w:t>
      </w:r>
      <w:r w:rsidR="006E7372" w:rsidRPr="00527FBD">
        <w:rPr>
          <w:color w:val="000000"/>
          <w:szCs w:val="24"/>
          <w:lang w:val="en-GB"/>
        </w:rPr>
        <w:t>regardless of the</w:t>
      </w:r>
      <w:r w:rsidR="006E7372" w:rsidRPr="00527FBD">
        <w:rPr>
          <w:rFonts w:eastAsia="Times New Roman"/>
          <w:lang w:val="en-GB"/>
        </w:rPr>
        <w:t xml:space="preserve"> analysed </w:t>
      </w:r>
      <w:r w:rsidR="004C7018" w:rsidRPr="00527FBD">
        <w:rPr>
          <w:rFonts w:eastAsia="Times New Roman"/>
          <w:lang w:val="en-GB"/>
        </w:rPr>
        <w:t xml:space="preserve">perturbation </w:t>
      </w:r>
      <w:r w:rsidR="006E7372" w:rsidRPr="00527FBD">
        <w:rPr>
          <w:rFonts w:eastAsia="Times New Roman"/>
          <w:lang w:val="en-GB"/>
        </w:rPr>
        <w:t xml:space="preserve">trial </w:t>
      </w:r>
      <w:r w:rsidRPr="00527FBD">
        <w:rPr>
          <w:color w:val="000000"/>
          <w:szCs w:val="24"/>
          <w:lang w:val="en-GB"/>
        </w:rPr>
        <w:t>(</w:t>
      </w:r>
      <w:r w:rsidR="000A3868" w:rsidRPr="00527FBD">
        <w:rPr>
          <w:lang w:val="en-GB"/>
        </w:rPr>
        <w:t xml:space="preserve">Fig. </w:t>
      </w:r>
      <w:r w:rsidR="00647558" w:rsidRPr="00527FBD">
        <w:rPr>
          <w:lang w:val="en-GB"/>
        </w:rPr>
        <w:t>7</w:t>
      </w:r>
      <w:r w:rsidR="00684B25" w:rsidRPr="00527FBD">
        <w:rPr>
          <w:color w:val="000000"/>
          <w:szCs w:val="24"/>
          <w:lang w:val="en-GB"/>
        </w:rPr>
        <w:t>).</w:t>
      </w:r>
      <w:r w:rsidR="00416133" w:rsidRPr="00527FBD">
        <w:rPr>
          <w:color w:val="000000"/>
          <w:szCs w:val="24"/>
          <w:lang w:val="en-GB"/>
        </w:rPr>
        <w:t xml:space="preserve"> No significant </w:t>
      </w:r>
      <w:r w:rsidR="00647558" w:rsidRPr="00527FBD">
        <w:rPr>
          <w:color w:val="000000"/>
          <w:szCs w:val="24"/>
          <w:lang w:val="en-GB"/>
        </w:rPr>
        <w:lastRenderedPageBreak/>
        <w:t>group</w:t>
      </w:r>
      <w:r w:rsidR="00AB4DD6" w:rsidRPr="00527FBD">
        <w:rPr>
          <w:color w:val="000000"/>
          <w:szCs w:val="24"/>
          <w:lang w:val="en-GB"/>
        </w:rPr>
        <w:t xml:space="preserve"> </w:t>
      </w:r>
      <w:r w:rsidR="00416133" w:rsidRPr="00527FBD">
        <w:rPr>
          <w:color w:val="000000"/>
          <w:szCs w:val="24"/>
          <w:lang w:val="en-GB"/>
        </w:rPr>
        <w:t xml:space="preserve">differences were found in the </w:t>
      </w:r>
      <w:r w:rsidR="00123FC5" w:rsidRPr="00527FBD">
        <w:rPr>
          <w:color w:val="000000"/>
          <w:lang w:val="en-GB"/>
        </w:rPr>
        <w:t>Δ</w:t>
      </w:r>
      <w:r w:rsidR="00123FC5" w:rsidRPr="00527FBD">
        <w:rPr>
          <w:color w:val="000000"/>
          <w:szCs w:val="24"/>
          <w:lang w:val="en-GB"/>
        </w:rPr>
        <w:t>EMG</w:t>
      </w:r>
      <w:r w:rsidR="00123FC5" w:rsidRPr="00527FBD">
        <w:rPr>
          <w:color w:val="000000"/>
          <w:szCs w:val="24"/>
          <w:vertAlign w:val="subscript"/>
          <w:lang w:val="en-GB"/>
        </w:rPr>
        <w:t>SOL</w:t>
      </w:r>
      <w:r w:rsidR="00123FC5" w:rsidRPr="00527FBD">
        <w:rPr>
          <w:rFonts w:eastAsia="Times New Roman"/>
          <w:lang w:val="en-GB"/>
        </w:rPr>
        <w:t xml:space="preserve"> during the </w:t>
      </w:r>
      <w:r w:rsidR="00B6512E" w:rsidRPr="00527FBD">
        <w:rPr>
          <w:lang w:val="en-US"/>
        </w:rPr>
        <w:t xml:space="preserve">the </w:t>
      </w:r>
      <w:r w:rsidR="00B6512E" w:rsidRPr="00527FBD">
        <w:t>second phase of the ground contact phase</w:t>
      </w:r>
      <w:r w:rsidR="00B6512E" w:rsidRPr="00527FBD">
        <w:rPr>
          <w:rFonts w:eastAsia="Times New Roman"/>
          <w:lang w:val="en-GB"/>
        </w:rPr>
        <w:t xml:space="preserve"> (</w:t>
      </w:r>
      <w:r w:rsidR="00123FC5" w:rsidRPr="00527FBD">
        <w:rPr>
          <w:rFonts w:eastAsia="Times New Roman"/>
          <w:lang w:val="en-GB"/>
        </w:rPr>
        <w:t>push-off</w:t>
      </w:r>
      <w:r w:rsidR="00123FC5" w:rsidRPr="00527FBD">
        <w:rPr>
          <w:lang w:val="en-GB"/>
        </w:rPr>
        <w:t xml:space="preserve"> phase</w:t>
      </w:r>
      <w:r w:rsidR="00B6512E" w:rsidRPr="00527FBD">
        <w:rPr>
          <w:lang w:val="en-GB"/>
        </w:rPr>
        <w:t>)</w:t>
      </w:r>
      <w:r w:rsidR="00123FC5" w:rsidRPr="00527FBD">
        <w:rPr>
          <w:lang w:val="en-GB"/>
        </w:rPr>
        <w:t xml:space="preserve"> of the </w:t>
      </w:r>
      <w:r w:rsidR="00123FC5" w:rsidRPr="00527FBD">
        <w:rPr>
          <w:rFonts w:eastAsia="Times New Roman"/>
          <w:lang w:val="en-GB"/>
        </w:rPr>
        <w:t>Pert</w:t>
      </w:r>
      <w:r w:rsidR="00123FC5" w:rsidRPr="00527FBD">
        <w:rPr>
          <w:rFonts w:eastAsia="Times New Roman"/>
          <w:vertAlign w:val="subscript"/>
          <w:lang w:val="en-GB"/>
        </w:rPr>
        <w:t>R</w:t>
      </w:r>
      <w:r w:rsidR="00416133" w:rsidRPr="00527FBD">
        <w:rPr>
          <w:lang w:val="en-GB"/>
        </w:rPr>
        <w:t>.</w:t>
      </w:r>
    </w:p>
    <w:bookmarkEnd w:id="203"/>
    <w:bookmarkEnd w:id="204"/>
    <w:p w14:paraId="616BF676" w14:textId="77777777" w:rsidR="000A6F92" w:rsidRPr="00336511" w:rsidRDefault="000A6F92" w:rsidP="000A6F92">
      <w:pPr>
        <w:pStyle w:val="Heading1"/>
        <w:spacing w:before="0"/>
        <w:jc w:val="both"/>
        <w:rPr>
          <w:szCs w:val="24"/>
          <w:lang w:val="en-US"/>
        </w:rPr>
      </w:pPr>
      <w:r w:rsidRPr="00336511">
        <w:rPr>
          <w:szCs w:val="24"/>
          <w:lang w:val="en-US"/>
        </w:rPr>
        <w:t>Discussion</w:t>
      </w:r>
    </w:p>
    <w:p w14:paraId="05DB038F" w14:textId="77777777" w:rsidR="000A6F92" w:rsidRPr="000A6F92" w:rsidRDefault="000A6F92" w:rsidP="000A6F92">
      <w:pPr>
        <w:jc w:val="both"/>
        <w:rPr>
          <w:color w:val="000000"/>
          <w:lang w:val="en-GB"/>
        </w:rPr>
      </w:pPr>
      <w:r w:rsidRPr="00990092">
        <w:rPr>
          <w:lang w:val="en-GB"/>
        </w:rPr>
        <w:t xml:space="preserve">This study aimed to examine whether TS MTU mechanical </w:t>
      </w:r>
      <w:r w:rsidRPr="000005D3">
        <w:rPr>
          <w:lang w:val="en-GB"/>
        </w:rPr>
        <w:t>properties are associated with the</w:t>
      </w:r>
      <w:r w:rsidRPr="00990092">
        <w:rPr>
          <w:lang w:val="en-GB"/>
        </w:rPr>
        <w:t xml:space="preserve"> recovery response and the reactive adaptation potential in dynamic stability during perturbed walking within a homogenous group of older adults. Our first hypothesis, that the BoS at TD of the first recovery step is associated with the TS MTU mechanical properties was partly confirmed with a moderate correlation. Further, the hypothesis that stronger older adults have a more effective recovery response than weaker older adults, could be likewise confirmed, as the stronger adults needed fewer </w:t>
      </w:r>
      <w:r w:rsidRPr="000A6F92">
        <w:rPr>
          <w:color w:val="000000"/>
          <w:lang w:val="en-GB"/>
        </w:rPr>
        <w:t xml:space="preserve">recovery steps to regain dynamic stability after a sudden perturbation than their weaker counterparts. However, our third hypothesis, that older adults with greater ankle plantarflexor muscle strength and AT stiffness show more pronounced </w:t>
      </w:r>
      <w:r w:rsidRPr="00990092">
        <w:rPr>
          <w:bCs/>
          <w:lang w:val="en-GB"/>
        </w:rPr>
        <w:t xml:space="preserve">improvement in the reactive response </w:t>
      </w:r>
      <w:r w:rsidRPr="00990092">
        <w:rPr>
          <w:lang w:val="en-GB"/>
        </w:rPr>
        <w:t>following repeated exposure to unexpected perturbations than their weaker counterparts</w:t>
      </w:r>
      <w:r w:rsidRPr="000A6F92">
        <w:rPr>
          <w:color w:val="000000"/>
          <w:lang w:val="en-GB"/>
        </w:rPr>
        <w:t xml:space="preserve"> was rejected, as no differences in reactive adaptation potential were seen between the stronger and weaker groups of older adults.</w:t>
      </w:r>
    </w:p>
    <w:p w14:paraId="37D6A983" w14:textId="41018F71" w:rsidR="00E802CA" w:rsidRPr="00527FBD" w:rsidRDefault="000A6F92" w:rsidP="00A624A5">
      <w:pPr>
        <w:jc w:val="both"/>
        <w:rPr>
          <w:lang w:val="en-GB"/>
        </w:rPr>
      </w:pPr>
      <w:r w:rsidRPr="00336511">
        <w:rPr>
          <w:lang w:val="en-GB"/>
        </w:rPr>
        <w:t>Following the unexpected gait perturbation, GroupStrong was able to produce a larger first recovery step in the anterior directio</w:t>
      </w:r>
      <w:r w:rsidRPr="00244F16">
        <w:rPr>
          <w:lang w:val="en-GB"/>
        </w:rPr>
        <w:t>n</w:t>
      </w:r>
      <w:r w:rsidR="00825463" w:rsidRPr="00244F16">
        <w:rPr>
          <w:lang w:val="en-GB"/>
        </w:rPr>
        <w:t xml:space="preserve"> </w:t>
      </w:r>
      <w:r w:rsidR="00825463" w:rsidRPr="00527FBD">
        <w:rPr>
          <w:lang w:val="en-GB"/>
        </w:rPr>
        <w:t xml:space="preserve">(higher </w:t>
      </w:r>
      <w:bookmarkStart w:id="213" w:name="OLE_LINK266"/>
      <w:bookmarkStart w:id="214" w:name="OLE_LINK267"/>
      <w:bookmarkStart w:id="215" w:name="OLE_LINK268"/>
      <w:r w:rsidR="00825463" w:rsidRPr="00527FBD">
        <w:rPr>
          <w:color w:val="000000"/>
          <w:szCs w:val="24"/>
          <w:lang w:val="en-GB"/>
        </w:rPr>
        <w:t>Δ</w:t>
      </w:r>
      <w:r w:rsidR="00825463" w:rsidRPr="00527FBD">
        <w:rPr>
          <w:lang w:val="en-GB"/>
        </w:rPr>
        <w:t>BoS</w:t>
      </w:r>
      <w:bookmarkEnd w:id="213"/>
      <w:bookmarkEnd w:id="214"/>
      <w:bookmarkEnd w:id="215"/>
      <w:r w:rsidR="00825463" w:rsidRPr="00527FBD">
        <w:rPr>
          <w:lang w:val="en-GB"/>
        </w:rPr>
        <w:t>)</w:t>
      </w:r>
      <w:r w:rsidR="00D54D1A" w:rsidRPr="00527FBD">
        <w:rPr>
          <w:lang w:val="en-GB"/>
        </w:rPr>
        <w:t xml:space="preserve"> </w:t>
      </w:r>
      <w:r w:rsidRPr="00527FBD">
        <w:rPr>
          <w:lang w:val="en-GB"/>
        </w:rPr>
        <w:t>than GroupWeak</w:t>
      </w:r>
      <w:r w:rsidR="00825463" w:rsidRPr="00527FBD">
        <w:rPr>
          <w:lang w:val="en-GB"/>
        </w:rPr>
        <w:t xml:space="preserve"> (</w:t>
      </w:r>
      <w:r w:rsidR="00825463" w:rsidRPr="00527FBD">
        <w:rPr>
          <w:color w:val="000000"/>
          <w:szCs w:val="24"/>
          <w:lang w:val="en-GB"/>
        </w:rPr>
        <w:t>Fig. 4</w:t>
      </w:r>
      <w:r w:rsidR="00825463" w:rsidRPr="00527FBD">
        <w:rPr>
          <w:lang w:val="en-GB"/>
        </w:rPr>
        <w:t>)</w:t>
      </w:r>
      <w:r w:rsidRPr="00527FBD">
        <w:rPr>
          <w:lang w:val="en-GB"/>
        </w:rPr>
        <w:t xml:space="preserve">. As a result, </w:t>
      </w:r>
      <w:r w:rsidRPr="00527FBD">
        <w:rPr>
          <w:rFonts w:eastAsia="AdvP4DF60E"/>
          <w:szCs w:val="24"/>
          <w:lang w:val="en-US"/>
        </w:rPr>
        <w:t>GroupStrong could create a more advantageous body position at the first recovery step</w:t>
      </w:r>
      <w:r w:rsidR="00D54D1A" w:rsidRPr="00527FBD">
        <w:rPr>
          <w:rFonts w:eastAsia="AdvP4DF60E"/>
          <w:szCs w:val="24"/>
          <w:lang w:val="en-US"/>
        </w:rPr>
        <w:t xml:space="preserve"> than GroupWeak</w:t>
      </w:r>
      <w:r w:rsidRPr="00527FBD">
        <w:rPr>
          <w:rFonts w:eastAsia="AdvP4DF60E"/>
          <w:szCs w:val="24"/>
          <w:lang w:val="en-US"/>
        </w:rPr>
        <w:t>, thereby influencing the dynamic stability control in the following recovery steps.</w:t>
      </w:r>
      <w:r w:rsidRPr="00527FBD">
        <w:rPr>
          <w:rFonts w:eastAsia="AdvP4DF60E"/>
          <w:lang w:val="en-GB"/>
        </w:rPr>
        <w:t xml:space="preserve"> Consequently, the </w:t>
      </w:r>
      <w:r w:rsidRPr="00527FBD">
        <w:rPr>
          <w:lang w:val="en-GB"/>
        </w:rPr>
        <w:t xml:space="preserve">stronger older female subjects returned to the </w:t>
      </w:r>
      <w:bookmarkStart w:id="216" w:name="OLE_LINK247"/>
      <w:bookmarkStart w:id="217" w:name="OLE_LINK248"/>
      <w:bookmarkStart w:id="218" w:name="OLE_LINK249"/>
      <w:bookmarkStart w:id="219" w:name="OLE_LINK250"/>
      <w:r w:rsidR="00EC618C" w:rsidRPr="00527FBD">
        <w:rPr>
          <w:color w:val="000000"/>
          <w:szCs w:val="24"/>
          <w:lang w:val="en-GB"/>
        </w:rPr>
        <w:t>Δ</w:t>
      </w:r>
      <w:r w:rsidR="00EC618C" w:rsidRPr="00527FBD">
        <w:rPr>
          <w:lang w:val="en-GB"/>
        </w:rPr>
        <w:t>MoS</w:t>
      </w:r>
      <w:bookmarkEnd w:id="216"/>
      <w:bookmarkEnd w:id="217"/>
      <w:bookmarkEnd w:id="218"/>
      <w:bookmarkEnd w:id="219"/>
      <w:r w:rsidRPr="00527FBD">
        <w:rPr>
          <w:lang w:val="en-GB"/>
        </w:rPr>
        <w:t xml:space="preserve"> baseline </w:t>
      </w:r>
      <w:r w:rsidR="00EC618C" w:rsidRPr="00527FBD">
        <w:rPr>
          <w:lang w:val="en-GB"/>
        </w:rPr>
        <w:t xml:space="preserve">(zero </w:t>
      </w:r>
      <w:r w:rsidR="004E1D41" w:rsidRPr="00527FBD">
        <w:rPr>
          <w:lang w:val="en-GB"/>
        </w:rPr>
        <w:t>ΔMoS</w:t>
      </w:r>
      <w:r w:rsidR="00EC618C" w:rsidRPr="00527FBD">
        <w:rPr>
          <w:lang w:val="en-GB"/>
        </w:rPr>
        <w:t>)</w:t>
      </w:r>
      <w:r w:rsidRPr="00527FBD">
        <w:rPr>
          <w:lang w:val="en-GB"/>
        </w:rPr>
        <w:t xml:space="preserve"> at the fourth recovery step</w:t>
      </w:r>
      <w:r w:rsidRPr="00527FBD">
        <w:rPr>
          <w:lang w:val="en-US"/>
        </w:rPr>
        <w:t xml:space="preserve"> following the perturbation, </w:t>
      </w:r>
      <w:r w:rsidRPr="00527FBD">
        <w:rPr>
          <w:lang w:val="en-GB"/>
        </w:rPr>
        <w:t xml:space="preserve">whereas the weaker group showed a less effective recovery behaviour and did not return to baseline </w:t>
      </w:r>
      <w:bookmarkStart w:id="220" w:name="OLE_LINK258"/>
      <w:bookmarkStart w:id="221" w:name="OLE_LINK259"/>
      <w:bookmarkStart w:id="222" w:name="OLE_LINK260"/>
      <w:bookmarkStart w:id="223" w:name="OLE_LINK261"/>
      <w:bookmarkStart w:id="224" w:name="OLE_LINK262"/>
      <w:r w:rsidR="0051217C" w:rsidRPr="00527FBD">
        <w:rPr>
          <w:color w:val="000000"/>
          <w:szCs w:val="24"/>
          <w:lang w:val="en-GB"/>
        </w:rPr>
        <w:t>Δ</w:t>
      </w:r>
      <w:bookmarkEnd w:id="220"/>
      <w:bookmarkEnd w:id="221"/>
      <w:bookmarkEnd w:id="222"/>
      <w:bookmarkEnd w:id="223"/>
      <w:bookmarkEnd w:id="224"/>
      <w:r w:rsidR="0051217C" w:rsidRPr="00527FBD">
        <w:rPr>
          <w:lang w:val="en-GB"/>
        </w:rPr>
        <w:t>MoS</w:t>
      </w:r>
      <w:r w:rsidRPr="00527FBD">
        <w:rPr>
          <w:lang w:val="en-GB"/>
        </w:rPr>
        <w:t xml:space="preserve"> within the observed six recovery steps (</w:t>
      </w:r>
      <w:r w:rsidRPr="00527FBD">
        <w:rPr>
          <w:szCs w:val="24"/>
          <w:lang w:val="en-US"/>
        </w:rPr>
        <w:t>Fig. 4)</w:t>
      </w:r>
      <w:r w:rsidRPr="00527FBD">
        <w:rPr>
          <w:lang w:val="en-GB"/>
        </w:rPr>
        <w:t xml:space="preserve">. </w:t>
      </w:r>
      <w:r w:rsidR="00AA3D3B" w:rsidRPr="00527FBD">
        <w:rPr>
          <w:lang w:val="en-GB"/>
        </w:rPr>
        <w:t xml:space="preserve">Similar </w:t>
      </w:r>
      <w:r w:rsidR="00B40574" w:rsidRPr="00527FBD">
        <w:rPr>
          <w:lang w:val="en-GB"/>
        </w:rPr>
        <w:t xml:space="preserve">decreased ability to recover following a loss of balance due to </w:t>
      </w:r>
      <w:r w:rsidR="00F57340" w:rsidRPr="00527FBD">
        <w:rPr>
          <w:lang w:val="en-GB"/>
        </w:rPr>
        <w:t xml:space="preserve">age-related </w:t>
      </w:r>
      <w:r w:rsidR="00F57340" w:rsidRPr="00527FBD">
        <w:rPr>
          <w:lang w:val="en-GB"/>
        </w:rPr>
        <w:lastRenderedPageBreak/>
        <w:t>deterioration in the</w:t>
      </w:r>
      <w:r w:rsidR="00B40574" w:rsidRPr="00527FBD">
        <w:rPr>
          <w:lang w:val="en-GB"/>
        </w:rPr>
        <w:t xml:space="preserve"> MTU capacities ha</w:t>
      </w:r>
      <w:r w:rsidR="002A34B3" w:rsidRPr="00527FBD">
        <w:rPr>
          <w:lang w:val="en-GB"/>
        </w:rPr>
        <w:t>s</w:t>
      </w:r>
      <w:r w:rsidR="00B40574" w:rsidRPr="00527FBD">
        <w:rPr>
          <w:lang w:val="en-GB"/>
        </w:rPr>
        <w:t xml:space="preserve"> been identified in various perturbations (slips and trips) </w:t>
      </w:r>
      <w:r w:rsidR="00F57340" w:rsidRPr="00527FBD">
        <w:rPr>
          <w:lang w:val="en-GB"/>
        </w:rPr>
        <w:t>or in</w:t>
      </w:r>
      <w:r w:rsidR="00B40574" w:rsidRPr="00527FBD">
        <w:rPr>
          <w:lang w:val="en-GB"/>
        </w:rPr>
        <w:t xml:space="preserve"> sudden forward falls from an inclined position</w:t>
      </w:r>
      <w:r w:rsidR="00F57340" w:rsidRPr="00527FBD">
        <w:rPr>
          <w:lang w:val="en-GB"/>
        </w:rPr>
        <w:t xml:space="preserve"> in older </w:t>
      </w:r>
      <w:r w:rsidR="00106D71" w:rsidRPr="00527FBD">
        <w:rPr>
          <w:lang w:val="en-GB"/>
        </w:rPr>
        <w:t>c</w:t>
      </w:r>
      <w:r w:rsidR="00F57340" w:rsidRPr="00527FBD">
        <w:rPr>
          <w:lang w:val="en-GB"/>
        </w:rPr>
        <w:t>ompared with younger adults</w:t>
      </w:r>
      <w:r w:rsidR="00106D71" w:rsidRPr="00527FBD">
        <w:rPr>
          <w:lang w:val="en-GB"/>
        </w:rPr>
        <w:t xml:space="preserve"> (</w:t>
      </w:r>
      <w:r w:rsidR="002609B5" w:rsidRPr="00527FBD">
        <w:rPr>
          <w:lang w:val="en-GB"/>
        </w:rPr>
        <w:t>18</w:t>
      </w:r>
      <w:r w:rsidR="00106D71" w:rsidRPr="00527FBD">
        <w:rPr>
          <w:lang w:val="en-GB"/>
        </w:rPr>
        <w:t xml:space="preserve">, </w:t>
      </w:r>
      <w:r w:rsidR="0023049A" w:rsidRPr="00527FBD">
        <w:rPr>
          <w:lang w:val="en-GB"/>
        </w:rPr>
        <w:t>23</w:t>
      </w:r>
      <w:r w:rsidR="00106D71" w:rsidRPr="00527FBD">
        <w:rPr>
          <w:lang w:val="en-GB"/>
        </w:rPr>
        <w:t xml:space="preserve">, </w:t>
      </w:r>
      <w:r w:rsidR="0023049A" w:rsidRPr="00527FBD">
        <w:rPr>
          <w:lang w:val="en-GB"/>
        </w:rPr>
        <w:t>42-44</w:t>
      </w:r>
      <w:r w:rsidR="00106D71" w:rsidRPr="00527FBD">
        <w:rPr>
          <w:lang w:val="en-GB"/>
        </w:rPr>
        <w:t xml:space="preserve">, </w:t>
      </w:r>
      <w:r w:rsidR="00244F16" w:rsidRPr="00527FBD">
        <w:rPr>
          <w:lang w:val="en-GB"/>
        </w:rPr>
        <w:t>4</w:t>
      </w:r>
      <w:r w:rsidR="00106D71" w:rsidRPr="00527FBD">
        <w:rPr>
          <w:lang w:val="en-GB"/>
        </w:rPr>
        <w:t xml:space="preserve">9). </w:t>
      </w:r>
      <w:r w:rsidR="00FF2F2A" w:rsidRPr="00527FBD">
        <w:rPr>
          <w:lang w:val="en-GB"/>
        </w:rPr>
        <w:t xml:space="preserve">Similar </w:t>
      </w:r>
      <w:r w:rsidR="0051217C" w:rsidRPr="00527FBD">
        <w:rPr>
          <w:lang w:val="en-GB"/>
        </w:rPr>
        <w:t xml:space="preserve">to the current study, these contrasts </w:t>
      </w:r>
      <w:r w:rsidR="00106D71" w:rsidRPr="00527FBD">
        <w:rPr>
          <w:lang w:val="en-GB"/>
        </w:rPr>
        <w:t>were</w:t>
      </w:r>
      <w:r w:rsidR="0051217C" w:rsidRPr="00527FBD">
        <w:rPr>
          <w:lang w:val="en-GB"/>
        </w:rPr>
        <w:t xml:space="preserve"> </w:t>
      </w:r>
      <w:r w:rsidR="00106D71" w:rsidRPr="00527FBD">
        <w:rPr>
          <w:lang w:val="en-GB"/>
        </w:rPr>
        <w:t xml:space="preserve">mainly </w:t>
      </w:r>
      <w:r w:rsidR="0051217C" w:rsidRPr="00527FBD">
        <w:rPr>
          <w:lang w:val="en-GB"/>
        </w:rPr>
        <w:t xml:space="preserve">attributed to a reduced ability to effectively increase the BoS following a gait perturbation, </w:t>
      </w:r>
      <w:r w:rsidR="00825463" w:rsidRPr="00527FBD">
        <w:rPr>
          <w:lang w:val="en-GB"/>
        </w:rPr>
        <w:t xml:space="preserve">which highlights the role </w:t>
      </w:r>
      <w:r w:rsidR="00825463" w:rsidRPr="00527FBD">
        <w:rPr>
          <w:lang w:val="en-US"/>
        </w:rPr>
        <w:t>age-related degeneration of the MTU capacities may play in recovery from unexpected perturbations.</w:t>
      </w:r>
      <w:r w:rsidR="00825463" w:rsidRPr="00527FBD">
        <w:rPr>
          <w:lang w:val="en-GB"/>
        </w:rPr>
        <w:t xml:space="preserve"> Despite the fact that the sample was intentionally homogenous (group of older female adults), and thus the variability relatively low, we found significant positive correlations between </w:t>
      </w:r>
      <w:bookmarkStart w:id="225" w:name="OLE_LINK275"/>
      <w:bookmarkStart w:id="226" w:name="OLE_LINK276"/>
      <w:bookmarkStart w:id="227" w:name="OLE_LINK277"/>
      <w:bookmarkStart w:id="228" w:name="OLE_LINK278"/>
      <w:bookmarkStart w:id="229" w:name="OLE_LINK279"/>
      <w:bookmarkStart w:id="230" w:name="OLE_LINK280"/>
      <w:bookmarkStart w:id="231" w:name="OLE_LINK281"/>
      <w:bookmarkStart w:id="232" w:name="OLE_LINK282"/>
      <w:r w:rsidR="00825463" w:rsidRPr="00527FBD">
        <w:rPr>
          <w:color w:val="000000"/>
          <w:szCs w:val="24"/>
          <w:lang w:val="en-GB"/>
        </w:rPr>
        <w:t>Δ</w:t>
      </w:r>
      <w:bookmarkEnd w:id="225"/>
      <w:bookmarkEnd w:id="226"/>
      <w:bookmarkEnd w:id="227"/>
      <w:r w:rsidR="00825463" w:rsidRPr="00527FBD">
        <w:rPr>
          <w:lang w:val="en-GB"/>
        </w:rPr>
        <w:t>BoS</w:t>
      </w:r>
      <w:bookmarkEnd w:id="228"/>
      <w:bookmarkEnd w:id="229"/>
      <w:bookmarkEnd w:id="230"/>
      <w:bookmarkEnd w:id="231"/>
      <w:bookmarkEnd w:id="232"/>
      <w:r w:rsidR="00825463" w:rsidRPr="00527FBD">
        <w:rPr>
          <w:lang w:val="en-GB"/>
        </w:rPr>
        <w:t xml:space="preserve"> </w:t>
      </w:r>
      <w:bookmarkStart w:id="233" w:name="OLE_LINK283"/>
      <w:bookmarkStart w:id="234" w:name="OLE_LINK284"/>
      <w:bookmarkStart w:id="235" w:name="OLE_LINK285"/>
      <w:r w:rsidR="00825463" w:rsidRPr="00527FBD">
        <w:rPr>
          <w:lang w:val="en-GB"/>
        </w:rPr>
        <w:t xml:space="preserve">at TD of the </w:t>
      </w:r>
      <w:r w:rsidR="00825463" w:rsidRPr="00527FBD">
        <w:rPr>
          <w:rFonts w:eastAsia="AdvP4DF60E"/>
          <w:szCs w:val="24"/>
          <w:lang w:val="en-US"/>
        </w:rPr>
        <w:t>first recovery step</w:t>
      </w:r>
      <w:bookmarkEnd w:id="233"/>
      <w:bookmarkEnd w:id="234"/>
      <w:bookmarkEnd w:id="235"/>
      <w:r w:rsidR="00825463" w:rsidRPr="00527FBD">
        <w:rPr>
          <w:rFonts w:eastAsia="AdvP4DF60E"/>
          <w:szCs w:val="24"/>
          <w:lang w:val="en-US"/>
        </w:rPr>
        <w:t xml:space="preserve"> and </w:t>
      </w:r>
      <w:r w:rsidR="00825463" w:rsidRPr="00527FBD">
        <w:rPr>
          <w:lang w:val="en-GB"/>
        </w:rPr>
        <w:t>TS MTU capacities (</w:t>
      </w:r>
      <w:bookmarkStart w:id="236" w:name="OLE_LINK292"/>
      <w:bookmarkStart w:id="237" w:name="OLE_LINK293"/>
      <w:bookmarkStart w:id="238" w:name="OLE_LINK286"/>
      <w:bookmarkStart w:id="239" w:name="OLE_LINK287"/>
      <w:bookmarkStart w:id="240" w:name="OLE_LINK288"/>
      <w:r w:rsidR="0050194E" w:rsidRPr="00527FBD">
        <w:rPr>
          <w:lang w:val="en-GB"/>
        </w:rPr>
        <w:t>r</w:t>
      </w:r>
      <w:bookmarkStart w:id="241" w:name="OLE_LINK294"/>
      <w:bookmarkStart w:id="242" w:name="OLE_LINK295"/>
      <w:bookmarkStart w:id="243" w:name="OLE_LINK296"/>
      <w:bookmarkStart w:id="244" w:name="OLE_LINK297"/>
      <w:bookmarkStart w:id="245" w:name="OLE_LINK298"/>
      <w:r w:rsidR="0050194E" w:rsidRPr="00527FBD">
        <w:rPr>
          <w:lang w:val="en-GB"/>
        </w:rPr>
        <w:t xml:space="preserve"> = </w:t>
      </w:r>
      <w:bookmarkEnd w:id="236"/>
      <w:bookmarkEnd w:id="237"/>
      <w:r w:rsidR="0050194E" w:rsidRPr="00527FBD">
        <w:rPr>
          <w:lang w:val="en-GB"/>
        </w:rPr>
        <w:t>0</w:t>
      </w:r>
      <w:bookmarkEnd w:id="241"/>
      <w:bookmarkEnd w:id="242"/>
      <w:bookmarkEnd w:id="243"/>
      <w:bookmarkEnd w:id="244"/>
      <w:bookmarkEnd w:id="245"/>
      <w:r w:rsidR="0050194E" w:rsidRPr="00527FBD">
        <w:rPr>
          <w:lang w:val="en-GB"/>
        </w:rPr>
        <w:t>.5</w:t>
      </w:r>
      <w:r w:rsidR="00A361D1" w:rsidRPr="00527FBD">
        <w:rPr>
          <w:lang w:val="en-GB"/>
        </w:rPr>
        <w:t>7</w:t>
      </w:r>
      <w:r w:rsidR="0050194E" w:rsidRPr="00527FBD">
        <w:rPr>
          <w:lang w:val="en-GB"/>
        </w:rPr>
        <w:t xml:space="preserve"> and r = 0.53, for </w:t>
      </w:r>
      <w:bookmarkStart w:id="246" w:name="OLE_LINK304"/>
      <w:bookmarkStart w:id="247" w:name="OLE_LINK305"/>
      <w:bookmarkStart w:id="248" w:name="OLE_LINK306"/>
      <w:bookmarkStart w:id="249" w:name="OLE_LINK307"/>
      <w:r w:rsidR="0050194E" w:rsidRPr="00527FBD">
        <w:rPr>
          <w:lang w:val="en-GB"/>
        </w:rPr>
        <w:t>the ankle plantarflexor muscle strength and AT stiffness</w:t>
      </w:r>
      <w:bookmarkEnd w:id="246"/>
      <w:bookmarkEnd w:id="247"/>
      <w:bookmarkEnd w:id="248"/>
      <w:bookmarkEnd w:id="249"/>
      <w:r w:rsidR="0050194E" w:rsidRPr="00527FBD">
        <w:rPr>
          <w:lang w:val="en-GB"/>
        </w:rPr>
        <w:t xml:space="preserve"> respectively), as well as with the</w:t>
      </w:r>
      <w:r w:rsidR="0050194E" w:rsidRPr="00527FBD">
        <w:rPr>
          <w:color w:val="000000"/>
          <w:szCs w:val="24"/>
          <w:lang w:val="en-GB"/>
        </w:rPr>
        <w:t xml:space="preserve"> </w:t>
      </w:r>
      <w:bookmarkStart w:id="250" w:name="OLE_LINK308"/>
      <w:bookmarkStart w:id="251" w:name="OLE_LINK309"/>
      <w:bookmarkStart w:id="252" w:name="OLE_LINK310"/>
      <w:bookmarkStart w:id="253" w:name="OLE_LINK311"/>
      <w:bookmarkStart w:id="254" w:name="OLE_LINK312"/>
      <w:r w:rsidR="0050194E" w:rsidRPr="00527FBD">
        <w:rPr>
          <w:color w:val="000000"/>
          <w:szCs w:val="24"/>
          <w:lang w:val="en-GB"/>
        </w:rPr>
        <w:t>Δ</w:t>
      </w:r>
      <w:bookmarkEnd w:id="250"/>
      <w:bookmarkEnd w:id="251"/>
      <w:bookmarkEnd w:id="252"/>
      <w:bookmarkEnd w:id="253"/>
      <w:bookmarkEnd w:id="254"/>
      <w:r w:rsidR="0050194E" w:rsidRPr="00527FBD">
        <w:rPr>
          <w:lang w:val="en-GB"/>
        </w:rPr>
        <w:t xml:space="preserve">MoS at TD of the </w:t>
      </w:r>
      <w:r w:rsidR="0050194E" w:rsidRPr="00527FBD">
        <w:rPr>
          <w:rFonts w:eastAsia="AdvP4DF60E"/>
          <w:szCs w:val="24"/>
          <w:lang w:val="en-US"/>
        </w:rPr>
        <w:t>first recovery step (</w:t>
      </w:r>
      <w:r w:rsidR="0050194E" w:rsidRPr="00527FBD">
        <w:rPr>
          <w:lang w:val="en-GB"/>
        </w:rPr>
        <w:t>r = 0.</w:t>
      </w:r>
      <w:r w:rsidR="00A361D1" w:rsidRPr="00527FBD">
        <w:rPr>
          <w:lang w:val="en-GB"/>
        </w:rPr>
        <w:t>50</w:t>
      </w:r>
      <w:r w:rsidR="0050194E" w:rsidRPr="00527FBD">
        <w:rPr>
          <w:lang w:val="en-GB"/>
        </w:rPr>
        <w:t xml:space="preserve"> and r = 0.41</w:t>
      </w:r>
      <w:r w:rsidR="0050194E" w:rsidRPr="00527FBD">
        <w:rPr>
          <w:rFonts w:eastAsia="AdvP4DF60E"/>
          <w:szCs w:val="24"/>
          <w:lang w:val="en-US"/>
        </w:rPr>
        <w:t>)</w:t>
      </w:r>
      <w:r w:rsidR="0050194E" w:rsidRPr="00527FBD">
        <w:rPr>
          <w:lang w:val="en-GB"/>
        </w:rPr>
        <w:t xml:space="preserve">, meaning that approximately </w:t>
      </w:r>
      <w:r w:rsidR="002D5FCF" w:rsidRPr="00527FBD">
        <w:rPr>
          <w:lang w:val="en-GB"/>
        </w:rPr>
        <w:t>30</w:t>
      </w:r>
      <w:r w:rsidR="0050194E" w:rsidRPr="00527FBD">
        <w:rPr>
          <w:lang w:val="en-GB"/>
        </w:rPr>
        <w:t>% and 21% of the vari</w:t>
      </w:r>
      <w:bookmarkStart w:id="255" w:name="OLE_LINK302"/>
      <w:bookmarkStart w:id="256" w:name="OLE_LINK303"/>
      <w:r w:rsidR="0050194E" w:rsidRPr="00527FBD">
        <w:rPr>
          <w:lang w:val="en-GB"/>
        </w:rPr>
        <w:t xml:space="preserve">ability </w:t>
      </w:r>
      <w:bookmarkStart w:id="257" w:name="OLE_LINK299"/>
      <w:bookmarkStart w:id="258" w:name="OLE_LINK300"/>
      <w:bookmarkStart w:id="259" w:name="OLE_LINK301"/>
      <w:bookmarkEnd w:id="255"/>
      <w:bookmarkEnd w:id="256"/>
      <w:r w:rsidR="0050194E" w:rsidRPr="00527FBD">
        <w:rPr>
          <w:lang w:val="en-GB"/>
        </w:rPr>
        <w:t xml:space="preserve">in </w:t>
      </w:r>
      <w:r w:rsidR="0050194E" w:rsidRPr="00527FBD">
        <w:rPr>
          <w:color w:val="000000"/>
          <w:szCs w:val="24"/>
          <w:lang w:val="en-GB"/>
        </w:rPr>
        <w:t>Δ</w:t>
      </w:r>
      <w:r w:rsidR="0050194E" w:rsidRPr="00527FBD">
        <w:rPr>
          <w:lang w:val="en-GB"/>
        </w:rPr>
        <w:t xml:space="preserve">BoS </w:t>
      </w:r>
      <w:bookmarkEnd w:id="257"/>
      <w:bookmarkEnd w:id="258"/>
      <w:bookmarkEnd w:id="259"/>
      <w:r w:rsidR="0050194E" w:rsidRPr="00527FBD">
        <w:rPr>
          <w:lang w:val="en-GB"/>
        </w:rPr>
        <w:t xml:space="preserve">and </w:t>
      </w:r>
      <w:bookmarkStart w:id="260" w:name="OLE_LINK336"/>
      <w:bookmarkStart w:id="261" w:name="OLE_LINK337"/>
      <w:bookmarkStart w:id="262" w:name="OLE_LINK338"/>
      <w:r w:rsidR="0050194E" w:rsidRPr="00527FBD">
        <w:rPr>
          <w:color w:val="000000"/>
          <w:szCs w:val="24"/>
          <w:lang w:val="en-GB"/>
        </w:rPr>
        <w:t>Δ</w:t>
      </w:r>
      <w:bookmarkEnd w:id="260"/>
      <w:bookmarkEnd w:id="261"/>
      <w:bookmarkEnd w:id="262"/>
      <w:r w:rsidR="0050194E" w:rsidRPr="00527FBD">
        <w:rPr>
          <w:lang w:val="en-GB"/>
        </w:rPr>
        <w:t>MoS during Reco1</w:t>
      </w:r>
      <w:r w:rsidR="0050194E" w:rsidRPr="00527FBD">
        <w:rPr>
          <w:vertAlign w:val="subscript"/>
          <w:lang w:val="en-GB"/>
        </w:rPr>
        <w:t>L</w:t>
      </w:r>
      <w:r w:rsidR="0050194E" w:rsidRPr="00527FBD">
        <w:rPr>
          <w:lang w:val="en-GB"/>
        </w:rPr>
        <w:t xml:space="preserve"> can be related to the variance in the TS muscle strength and AT stiffness within the examined group of older female adults</w:t>
      </w:r>
      <w:r w:rsidR="00B5006A" w:rsidRPr="00527FBD">
        <w:rPr>
          <w:lang w:val="en-GB"/>
        </w:rPr>
        <w:t xml:space="preserve"> (Fig. 5)</w:t>
      </w:r>
      <w:r w:rsidR="0050194E" w:rsidRPr="00527FBD">
        <w:rPr>
          <w:lang w:val="en-GB"/>
        </w:rPr>
        <w:t xml:space="preserve">. </w:t>
      </w:r>
      <w:r w:rsidR="00DB6B1D" w:rsidRPr="00527FBD">
        <w:rPr>
          <w:lang w:val="en-GB"/>
        </w:rPr>
        <w:t xml:space="preserve">Moreover, </w:t>
      </w:r>
      <w:r w:rsidR="000C5BE4" w:rsidRPr="00527FBD">
        <w:rPr>
          <w:lang w:val="en-GB"/>
        </w:rPr>
        <w:t>t</w:t>
      </w:r>
      <w:r w:rsidR="00405E42" w:rsidRPr="00527FBD">
        <w:rPr>
          <w:lang w:val="en-GB"/>
        </w:rPr>
        <w:t>he multiple regression analysis demonstrated that the ankle plantarflexor muscle strength and AT stiffness contributed from 2</w:t>
      </w:r>
      <w:r w:rsidR="00754390" w:rsidRPr="00527FBD">
        <w:rPr>
          <w:lang w:val="en-GB"/>
        </w:rPr>
        <w:t>7</w:t>
      </w:r>
      <w:r w:rsidR="00405E42" w:rsidRPr="00527FBD">
        <w:rPr>
          <w:lang w:val="en-GB"/>
        </w:rPr>
        <w:t xml:space="preserve"> to 3</w:t>
      </w:r>
      <w:r w:rsidR="00A361D1" w:rsidRPr="00527FBD">
        <w:rPr>
          <w:lang w:val="en-GB"/>
        </w:rPr>
        <w:t>7</w:t>
      </w:r>
      <w:r w:rsidR="00405E42" w:rsidRPr="00527FBD">
        <w:rPr>
          <w:lang w:val="en-GB"/>
        </w:rPr>
        <w:t xml:space="preserve">% to the </w:t>
      </w:r>
      <w:r w:rsidR="00FF2F2A" w:rsidRPr="00527FBD">
        <w:rPr>
          <w:lang w:val="en-GB"/>
        </w:rPr>
        <w:t>MoS</w:t>
      </w:r>
      <w:r w:rsidR="00405E42" w:rsidRPr="00527FBD">
        <w:rPr>
          <w:lang w:val="en-GB"/>
        </w:rPr>
        <w:t xml:space="preserve"> </w:t>
      </w:r>
      <w:r w:rsidR="00F352AD" w:rsidRPr="00527FBD">
        <w:rPr>
          <w:lang w:val="en-GB"/>
        </w:rPr>
        <w:t>(R</w:t>
      </w:r>
      <w:r w:rsidR="00F352AD" w:rsidRPr="00527FBD">
        <w:rPr>
          <w:vertAlign w:val="superscript"/>
          <w:lang w:val="en-GB"/>
        </w:rPr>
        <w:t>2</w:t>
      </w:r>
      <w:r w:rsidR="00F352AD" w:rsidRPr="00527FBD">
        <w:rPr>
          <w:lang w:val="en-GB"/>
        </w:rPr>
        <w:t xml:space="preserve"> = 0.2</w:t>
      </w:r>
      <w:r w:rsidR="00754390" w:rsidRPr="00527FBD">
        <w:rPr>
          <w:lang w:val="en-GB"/>
        </w:rPr>
        <w:t>7</w:t>
      </w:r>
      <w:r w:rsidR="00F352AD" w:rsidRPr="00527FBD">
        <w:rPr>
          <w:lang w:val="en-GB"/>
        </w:rPr>
        <w:t xml:space="preserve">) and </w:t>
      </w:r>
      <w:r w:rsidR="00405E42" w:rsidRPr="00527FBD">
        <w:rPr>
          <w:lang w:val="en-GB"/>
        </w:rPr>
        <w:t xml:space="preserve">and </w:t>
      </w:r>
      <w:r w:rsidR="00FF2F2A" w:rsidRPr="00527FBD">
        <w:rPr>
          <w:lang w:val="en-GB"/>
        </w:rPr>
        <w:t>BoS</w:t>
      </w:r>
      <w:r w:rsidR="00405E42" w:rsidRPr="00527FBD">
        <w:rPr>
          <w:lang w:val="en-GB"/>
        </w:rPr>
        <w:t xml:space="preserve"> (</w:t>
      </w:r>
      <w:r w:rsidR="00A361D1" w:rsidRPr="00527FBD">
        <w:rPr>
          <w:lang w:val="en-GB"/>
        </w:rPr>
        <w:t>R</w:t>
      </w:r>
      <w:r w:rsidR="00A361D1" w:rsidRPr="00527FBD">
        <w:rPr>
          <w:vertAlign w:val="superscript"/>
          <w:lang w:val="en-GB"/>
        </w:rPr>
        <w:t>2</w:t>
      </w:r>
      <w:r w:rsidR="00A361D1" w:rsidRPr="00527FBD">
        <w:rPr>
          <w:lang w:val="en-GB"/>
        </w:rPr>
        <w:t xml:space="preserve"> </w:t>
      </w:r>
      <w:r w:rsidR="00405E42" w:rsidRPr="00527FBD">
        <w:rPr>
          <w:lang w:val="en-GB"/>
        </w:rPr>
        <w:t>= 0.</w:t>
      </w:r>
      <w:r w:rsidR="00F352AD" w:rsidRPr="00527FBD">
        <w:rPr>
          <w:lang w:val="en-GB"/>
        </w:rPr>
        <w:t>37</w:t>
      </w:r>
      <w:r w:rsidR="00405E42" w:rsidRPr="00527FBD">
        <w:rPr>
          <w:lang w:val="en-GB"/>
        </w:rPr>
        <w:t>).</w:t>
      </w:r>
      <w:r w:rsidR="005D3294" w:rsidRPr="00527FBD">
        <w:rPr>
          <w:lang w:val="en-GB"/>
        </w:rPr>
        <w:t xml:space="preserve"> However, one might argue if these static measures can truly show the importance of TS MTU in recovering from sudden perturbations </w:t>
      </w:r>
      <w:r w:rsidR="0059504B" w:rsidRPr="00527FBD">
        <w:rPr>
          <w:lang w:val="en-GB"/>
        </w:rPr>
        <w:t xml:space="preserve">and whether the trip perturbation causes one to generate higher plantarflexion moments </w:t>
      </w:r>
      <w:r w:rsidR="0029644B" w:rsidRPr="00527FBD">
        <w:rPr>
          <w:lang w:val="en-GB"/>
        </w:rPr>
        <w:t xml:space="preserve">for creating a large anterior step and thereby increasing the BoS </w:t>
      </w:r>
      <w:r w:rsidR="0059504B" w:rsidRPr="00527FBD">
        <w:rPr>
          <w:lang w:val="en-GB"/>
        </w:rPr>
        <w:t xml:space="preserve">in response to a sudden perturbation to recover the dynamic gait stability. </w:t>
      </w:r>
      <w:r w:rsidR="0029644B" w:rsidRPr="00527FBD">
        <w:rPr>
          <w:lang w:val="en-GB"/>
        </w:rPr>
        <w:t xml:space="preserve">Due to the lack of direct joint moment assessment during the perturbation trials while walking on treadmill, </w:t>
      </w:r>
      <w:r w:rsidR="00A87B5E" w:rsidRPr="00527FBD">
        <w:rPr>
          <w:lang w:val="en-GB"/>
        </w:rPr>
        <w:t xml:space="preserve">therefore </w:t>
      </w:r>
      <w:r w:rsidR="0029644B" w:rsidRPr="00527FBD">
        <w:rPr>
          <w:lang w:val="en-GB"/>
        </w:rPr>
        <w:t>we analysed the EMG activity of two major plantarflexors (GM and SOL)</w:t>
      </w:r>
      <w:r w:rsidR="00A87B5E" w:rsidRPr="00527FBD">
        <w:rPr>
          <w:lang w:val="en-GB"/>
        </w:rPr>
        <w:t xml:space="preserve">. </w:t>
      </w:r>
      <w:r w:rsidR="0029644B" w:rsidRPr="00527FBD">
        <w:rPr>
          <w:lang w:val="en-GB"/>
        </w:rPr>
        <w:t xml:space="preserve">When considering all subjects (n=22) in the analysis of mean </w:t>
      </w:r>
      <w:r w:rsidR="0029644B" w:rsidRPr="00527FBD">
        <w:rPr>
          <w:color w:val="000000"/>
          <w:szCs w:val="24"/>
          <w:lang w:val="en-GB"/>
        </w:rPr>
        <w:t>EMG</w:t>
      </w:r>
      <w:r w:rsidR="0029644B" w:rsidRPr="00527FBD">
        <w:rPr>
          <w:color w:val="000000"/>
          <w:szCs w:val="24"/>
          <w:vertAlign w:val="subscript"/>
          <w:lang w:val="en-GB"/>
        </w:rPr>
        <w:t>norm</w:t>
      </w:r>
      <w:r w:rsidR="0029644B" w:rsidRPr="00527FBD">
        <w:rPr>
          <w:lang w:val="en-GB"/>
        </w:rPr>
        <w:t xml:space="preserve"> during the </w:t>
      </w:r>
      <w:r w:rsidR="00F80619" w:rsidRPr="00527FBD">
        <w:rPr>
          <w:lang w:val="en-GB"/>
        </w:rPr>
        <w:t xml:space="preserve">ankle </w:t>
      </w:r>
      <w:r w:rsidR="0029644B" w:rsidRPr="00527FBD">
        <w:rPr>
          <w:lang w:val="en-GB"/>
        </w:rPr>
        <w:t>push-off phase (</w:t>
      </w:r>
      <w:r w:rsidR="0029644B" w:rsidRPr="00527FBD">
        <w:rPr>
          <w:lang w:val="en-US"/>
        </w:rPr>
        <w:t xml:space="preserve">50 to 100% of the ground contact phase) </w:t>
      </w:r>
      <w:r w:rsidR="0029644B" w:rsidRPr="00527FBD">
        <w:rPr>
          <w:lang w:val="en-GB"/>
        </w:rPr>
        <w:t xml:space="preserve">of the </w:t>
      </w:r>
      <w:r w:rsidR="0029644B" w:rsidRPr="00527FBD">
        <w:rPr>
          <w:rFonts w:eastAsia="Times New Roman"/>
          <w:lang w:val="en-GB"/>
        </w:rPr>
        <w:t>Pert</w:t>
      </w:r>
      <w:r w:rsidR="0029644B" w:rsidRPr="00527FBD">
        <w:rPr>
          <w:rFonts w:eastAsia="Times New Roman"/>
          <w:vertAlign w:val="subscript"/>
          <w:lang w:val="en-GB"/>
        </w:rPr>
        <w:t>R</w:t>
      </w:r>
      <w:r w:rsidR="0029644B" w:rsidRPr="00527FBD">
        <w:rPr>
          <w:lang w:val="en-GB"/>
        </w:rPr>
        <w:t xml:space="preserve"> and comparing the perturbation trials with the baseline walking</w:t>
      </w:r>
      <w:r w:rsidR="007E4EA8" w:rsidRPr="00527FBD">
        <w:rPr>
          <w:lang w:val="en-GB"/>
        </w:rPr>
        <w:t xml:space="preserve"> (please see Fig. 3)</w:t>
      </w:r>
      <w:r w:rsidR="0029644B" w:rsidRPr="00527FBD">
        <w:rPr>
          <w:lang w:val="en-GB"/>
        </w:rPr>
        <w:t xml:space="preserve">, both </w:t>
      </w:r>
      <w:r w:rsidR="00E05FFE" w:rsidRPr="00527FBD">
        <w:rPr>
          <w:lang w:val="en-GB"/>
        </w:rPr>
        <w:t>GM and SOL</w:t>
      </w:r>
      <w:r w:rsidR="0029644B" w:rsidRPr="00527FBD">
        <w:rPr>
          <w:lang w:val="en-GB"/>
        </w:rPr>
        <w:t xml:space="preserve"> showed a significantly higher mean </w:t>
      </w:r>
      <w:r w:rsidR="0029644B" w:rsidRPr="00527FBD">
        <w:rPr>
          <w:color w:val="000000"/>
          <w:szCs w:val="24"/>
          <w:lang w:val="en-GB"/>
        </w:rPr>
        <w:t>EMG</w:t>
      </w:r>
      <w:r w:rsidR="0029644B" w:rsidRPr="00527FBD">
        <w:rPr>
          <w:color w:val="000000"/>
          <w:szCs w:val="24"/>
          <w:vertAlign w:val="subscript"/>
          <w:lang w:val="en-GB"/>
        </w:rPr>
        <w:t>norm</w:t>
      </w:r>
      <w:r w:rsidR="0029644B" w:rsidRPr="00527FBD">
        <w:rPr>
          <w:lang w:val="en-GB"/>
        </w:rPr>
        <w:t xml:space="preserve"> during the push-off in Trial 1 </w:t>
      </w:r>
      <w:r w:rsidR="0029644B" w:rsidRPr="00527FBD">
        <w:rPr>
          <w:lang w:val="en-GB"/>
        </w:rPr>
        <w:lastRenderedPageBreak/>
        <w:t>(GM baseline vs. Pert</w:t>
      </w:r>
      <w:r w:rsidR="0029644B" w:rsidRPr="00527FBD">
        <w:rPr>
          <w:vertAlign w:val="subscript"/>
          <w:lang w:val="en-GB"/>
        </w:rPr>
        <w:t>R</w:t>
      </w:r>
      <w:r w:rsidR="0029644B" w:rsidRPr="00527FBD">
        <w:rPr>
          <w:lang w:val="en-GB"/>
        </w:rPr>
        <w:t xml:space="preserve"> in Trial 1: 0.36 ± 0.09 vs. 0.76 ± 0.41, </w:t>
      </w:r>
      <w:r w:rsidR="0029644B" w:rsidRPr="00527FBD">
        <w:rPr>
          <w:i/>
          <w:lang w:val="en-GB"/>
        </w:rPr>
        <w:t>P</w:t>
      </w:r>
      <w:r w:rsidR="0029644B" w:rsidRPr="00527FBD">
        <w:rPr>
          <w:lang w:val="en-GB"/>
        </w:rPr>
        <w:t xml:space="preserve"> = 0.007 and SOL: 0.38 ± 0.08 vs. 0.67 ± 0.33, </w:t>
      </w:r>
      <w:r w:rsidR="0029644B" w:rsidRPr="00527FBD">
        <w:rPr>
          <w:i/>
          <w:lang w:val="en-GB"/>
        </w:rPr>
        <w:t>P</w:t>
      </w:r>
      <w:r w:rsidR="0029644B" w:rsidRPr="00527FBD">
        <w:rPr>
          <w:lang w:val="en-GB"/>
        </w:rPr>
        <w:t xml:space="preserve"> = 0.005).</w:t>
      </w:r>
      <w:r w:rsidR="00E05FFE" w:rsidRPr="00527FBD">
        <w:rPr>
          <w:lang w:val="en-GB"/>
        </w:rPr>
        <w:t xml:space="preserve"> Furthermore,</w:t>
      </w:r>
      <w:r w:rsidR="004A1418" w:rsidRPr="00527FBD">
        <w:rPr>
          <w:lang w:val="en-GB"/>
        </w:rPr>
        <w:t xml:space="preserve"> when comparing the two subject groups, GroupStrong in comparison to the GroupWeak demonstrated a higher </w:t>
      </w:r>
      <w:r w:rsidR="004A1418" w:rsidRPr="00527FBD">
        <w:rPr>
          <w:color w:val="000000"/>
          <w:lang w:val="en-GB"/>
        </w:rPr>
        <w:t>Δ</w:t>
      </w:r>
      <w:r w:rsidR="004A1418" w:rsidRPr="00527FBD">
        <w:rPr>
          <w:color w:val="000000"/>
          <w:szCs w:val="24"/>
          <w:lang w:val="en-GB"/>
        </w:rPr>
        <w:t>EMG</w:t>
      </w:r>
      <w:r w:rsidR="004A1418" w:rsidRPr="00527FBD">
        <w:rPr>
          <w:color w:val="000000"/>
          <w:szCs w:val="24"/>
          <w:vertAlign w:val="subscript"/>
          <w:lang w:val="en-GB"/>
        </w:rPr>
        <w:t>GM</w:t>
      </w:r>
      <w:r w:rsidR="004A1418" w:rsidRPr="00527FBD">
        <w:rPr>
          <w:i/>
          <w:lang w:val="en-GB"/>
        </w:rPr>
        <w:t xml:space="preserve"> </w:t>
      </w:r>
      <w:r w:rsidR="004A1418" w:rsidRPr="00527FBD">
        <w:rPr>
          <w:lang w:val="en-GB"/>
        </w:rPr>
        <w:t xml:space="preserve">during the </w:t>
      </w:r>
      <w:r w:rsidR="00F80619" w:rsidRPr="00527FBD">
        <w:rPr>
          <w:lang w:val="en-GB"/>
        </w:rPr>
        <w:t xml:space="preserve">ankle </w:t>
      </w:r>
      <w:r w:rsidR="004A1418" w:rsidRPr="00527FBD">
        <w:rPr>
          <w:lang w:val="en-GB"/>
        </w:rPr>
        <w:t xml:space="preserve">push-off phase of the </w:t>
      </w:r>
      <w:r w:rsidR="004A1418" w:rsidRPr="00527FBD">
        <w:rPr>
          <w:rFonts w:eastAsia="Times New Roman"/>
          <w:lang w:val="en-GB"/>
        </w:rPr>
        <w:t>Pert</w:t>
      </w:r>
      <w:r w:rsidR="004A1418" w:rsidRPr="00527FBD">
        <w:rPr>
          <w:rFonts w:eastAsia="Times New Roman"/>
          <w:vertAlign w:val="subscript"/>
          <w:lang w:val="en-GB"/>
        </w:rPr>
        <w:t>R</w:t>
      </w:r>
      <w:r w:rsidR="004A1418" w:rsidRPr="00527FBD">
        <w:rPr>
          <w:lang w:val="en-GB"/>
        </w:rPr>
        <w:t xml:space="preserve"> for the throughout all the analysed perturbation trials. </w:t>
      </w:r>
      <w:r w:rsidR="00522BB2" w:rsidRPr="00527FBD">
        <w:rPr>
          <w:lang w:val="en-GB"/>
        </w:rPr>
        <w:t xml:space="preserve">Accordingly, </w:t>
      </w:r>
      <w:r w:rsidR="0059504B" w:rsidRPr="00527FBD">
        <w:rPr>
          <w:lang w:val="en-GB"/>
        </w:rPr>
        <w:t xml:space="preserve">it </w:t>
      </w:r>
      <w:r w:rsidR="00DE511E" w:rsidRPr="00527FBD">
        <w:rPr>
          <w:lang w:val="en-GB"/>
        </w:rPr>
        <w:t>could</w:t>
      </w:r>
      <w:r w:rsidR="0059504B" w:rsidRPr="00527FBD">
        <w:rPr>
          <w:lang w:val="en-GB"/>
        </w:rPr>
        <w:t xml:space="preserve"> be</w:t>
      </w:r>
      <w:r w:rsidR="00986CB1" w:rsidRPr="00527FBD">
        <w:rPr>
          <w:lang w:val="en-GB"/>
        </w:rPr>
        <w:t xml:space="preserve"> suggest</w:t>
      </w:r>
      <w:r w:rsidR="0059504B" w:rsidRPr="00527FBD">
        <w:rPr>
          <w:lang w:val="en-GB"/>
        </w:rPr>
        <w:t>ed</w:t>
      </w:r>
      <w:r w:rsidR="00986CB1" w:rsidRPr="00527FBD">
        <w:rPr>
          <w:lang w:val="en-GB"/>
        </w:rPr>
        <w:t xml:space="preserve"> that</w:t>
      </w:r>
      <w:bookmarkEnd w:id="238"/>
      <w:bookmarkEnd w:id="239"/>
      <w:bookmarkEnd w:id="240"/>
      <w:r w:rsidR="00986CB1" w:rsidRPr="00527FBD">
        <w:rPr>
          <w:lang w:val="en-GB"/>
        </w:rPr>
        <w:t xml:space="preserve"> t</w:t>
      </w:r>
      <w:r w:rsidR="00825463" w:rsidRPr="00527FBD">
        <w:rPr>
          <w:lang w:val="en-GB"/>
        </w:rPr>
        <w:t xml:space="preserve">he observed greater TS muscle strength and higher AT stiffness in the stronger group may </w:t>
      </w:r>
      <w:r w:rsidR="00FF2F2A" w:rsidRPr="00527FBD">
        <w:rPr>
          <w:lang w:val="en-GB"/>
        </w:rPr>
        <w:t xml:space="preserve">facilitate </w:t>
      </w:r>
      <w:bookmarkStart w:id="263" w:name="OLE_LINK321"/>
      <w:bookmarkStart w:id="264" w:name="OLE_LINK322"/>
      <w:bookmarkStart w:id="265" w:name="OLE_LINK323"/>
      <w:bookmarkStart w:id="266" w:name="OLE_LINK324"/>
      <w:r w:rsidR="00FF2F2A" w:rsidRPr="00527FBD">
        <w:rPr>
          <w:lang w:val="en-GB"/>
        </w:rPr>
        <w:t xml:space="preserve">the generation of </w:t>
      </w:r>
      <w:r w:rsidR="00825463" w:rsidRPr="00527FBD">
        <w:rPr>
          <w:lang w:val="en-GB"/>
        </w:rPr>
        <w:t xml:space="preserve">higher </w:t>
      </w:r>
      <w:r w:rsidR="00825463" w:rsidRPr="00527FBD">
        <w:rPr>
          <w:color w:val="000000"/>
          <w:lang w:val="en-GB"/>
        </w:rPr>
        <w:t xml:space="preserve">magnitudes and rates of </w:t>
      </w:r>
      <w:r w:rsidR="00825463" w:rsidRPr="00527FBD">
        <w:t>ankle</w:t>
      </w:r>
      <w:r w:rsidR="00825463" w:rsidRPr="00527FBD">
        <w:rPr>
          <w:color w:val="000000"/>
          <w:lang w:val="en-GB"/>
        </w:rPr>
        <w:t xml:space="preserve"> </w:t>
      </w:r>
      <w:r w:rsidR="00825463" w:rsidRPr="00527FBD">
        <w:t>plantarflexion push-off moments</w:t>
      </w:r>
      <w:bookmarkEnd w:id="263"/>
      <w:bookmarkEnd w:id="264"/>
      <w:bookmarkEnd w:id="265"/>
      <w:bookmarkEnd w:id="266"/>
      <w:r w:rsidR="00825463" w:rsidRPr="00527FBD">
        <w:t xml:space="preserve">, </w:t>
      </w:r>
      <w:r w:rsidR="00825463" w:rsidRPr="00527FBD">
        <w:rPr>
          <w:lang w:val="en-GB"/>
        </w:rPr>
        <w:t>thereby creating more effective placement of the recovery limb following tripping.</w:t>
      </w:r>
      <w:r w:rsidR="00A45DD5" w:rsidRPr="00527FBD">
        <w:rPr>
          <w:lang w:val="en-GB"/>
        </w:rPr>
        <w:t xml:space="preserve"> Previous studies using trip perturbations </w:t>
      </w:r>
      <w:r w:rsidR="00FF2F2A" w:rsidRPr="00527FBD">
        <w:rPr>
          <w:lang w:val="en-GB"/>
        </w:rPr>
        <w:t xml:space="preserve">with </w:t>
      </w:r>
      <w:r w:rsidR="00A45DD5" w:rsidRPr="00527FBD">
        <w:rPr>
          <w:lang w:val="en-GB"/>
        </w:rPr>
        <w:t>younger and older adults seem to support this notion</w:t>
      </w:r>
      <w:r w:rsidR="00C02DCC" w:rsidRPr="00527FBD">
        <w:rPr>
          <w:lang w:val="en-GB"/>
        </w:rPr>
        <w:t>, because</w:t>
      </w:r>
      <w:r w:rsidR="00C667E7" w:rsidRPr="00527FBD">
        <w:rPr>
          <w:lang w:val="en-GB"/>
        </w:rPr>
        <w:t xml:space="preserve"> </w:t>
      </w:r>
      <w:r w:rsidR="00C02DCC" w:rsidRPr="00527FBD">
        <w:rPr>
          <w:lang w:val="en-GB"/>
        </w:rPr>
        <w:t xml:space="preserve">even though the muscular </w:t>
      </w:r>
      <w:r w:rsidR="00C667E7" w:rsidRPr="00527FBD">
        <w:rPr>
          <w:lang w:val="en-GB"/>
        </w:rPr>
        <w:t xml:space="preserve">activity patterns </w:t>
      </w:r>
      <w:r w:rsidR="00082B5A" w:rsidRPr="00527FBD">
        <w:rPr>
          <w:lang w:val="en-GB"/>
        </w:rPr>
        <w:t xml:space="preserve">(i.e. EMG trajectories over time) </w:t>
      </w:r>
      <w:r w:rsidR="00C02DCC" w:rsidRPr="00527FBD">
        <w:rPr>
          <w:lang w:val="en-GB"/>
        </w:rPr>
        <w:t xml:space="preserve">are similar between the different age-groups, </w:t>
      </w:r>
      <w:r w:rsidR="00C667E7" w:rsidRPr="00527FBD">
        <w:rPr>
          <w:lang w:val="en-GB"/>
        </w:rPr>
        <w:t>older adults seem to show a lower magnitude and rate of development of muscle activity (</w:t>
      </w:r>
      <w:r w:rsidR="00C44809" w:rsidRPr="00527FBD">
        <w:rPr>
          <w:lang w:val="en-GB"/>
        </w:rPr>
        <w:t>43</w:t>
      </w:r>
      <w:r w:rsidR="00C667E7" w:rsidRPr="00527FBD">
        <w:rPr>
          <w:lang w:val="en-GB"/>
        </w:rPr>
        <w:t>) as well as lower ankle plantarflexion moment generation during the push-off phase (</w:t>
      </w:r>
      <w:r w:rsidR="00C44809" w:rsidRPr="00527FBD">
        <w:rPr>
          <w:lang w:val="en-GB"/>
        </w:rPr>
        <w:t>42</w:t>
      </w:r>
      <w:r w:rsidR="00C667E7" w:rsidRPr="00527FBD">
        <w:rPr>
          <w:lang w:val="en-GB"/>
        </w:rPr>
        <w:t>) than their younger counterparts.</w:t>
      </w:r>
      <w:r w:rsidR="00C02DCC" w:rsidRPr="00527FBD">
        <w:rPr>
          <w:lang w:val="en-GB"/>
        </w:rPr>
        <w:t xml:space="preserve"> </w:t>
      </w:r>
      <w:r w:rsidR="00A624A5" w:rsidRPr="00527FBD">
        <w:rPr>
          <w:lang w:val="en-GB"/>
        </w:rPr>
        <w:t>Therefore, according to the current findings, t</w:t>
      </w:r>
      <w:r w:rsidR="00A624A5" w:rsidRPr="00527FBD">
        <w:rPr>
          <w:rFonts w:eastAsia="AdvP4DF60E"/>
          <w:szCs w:val="24"/>
          <w:lang w:val="en-US"/>
        </w:rPr>
        <w:t>he reduced ability to rapidly</w:t>
      </w:r>
      <w:r w:rsidR="00A624A5" w:rsidRPr="00527FBD">
        <w:rPr>
          <w:szCs w:val="24"/>
          <w:lang w:val="en-US"/>
        </w:rPr>
        <w:t xml:space="preserve"> enlarge anterior recovery step and </w:t>
      </w:r>
      <w:r w:rsidR="00A624A5" w:rsidRPr="00527FBD">
        <w:rPr>
          <w:lang w:val="en-GB"/>
        </w:rPr>
        <w:t xml:space="preserve">effectively increase the BoS following gait perturbations seen in the elderly </w:t>
      </w:r>
      <w:bookmarkStart w:id="267" w:name="Mendeley_Bookmark_7brTBIR1uJ"/>
      <w:r w:rsidR="00A624A5" w:rsidRPr="00527FBD">
        <w:rPr>
          <w:lang w:val="en-GB"/>
        </w:rPr>
        <w:t>(</w:t>
      </w:r>
      <w:r w:rsidR="00244F16" w:rsidRPr="00527FBD">
        <w:rPr>
          <w:lang w:val="en-GB"/>
        </w:rPr>
        <w:t>4</w:t>
      </w:r>
      <w:r w:rsidR="00A624A5" w:rsidRPr="00527FBD">
        <w:rPr>
          <w:lang w:val="en-GB"/>
        </w:rPr>
        <w:t>9)</w:t>
      </w:r>
      <w:bookmarkEnd w:id="267"/>
      <w:r w:rsidR="00A624A5" w:rsidRPr="00527FBD">
        <w:rPr>
          <w:lang w:val="en-GB"/>
        </w:rPr>
        <w:t xml:space="preserve"> may be more pronounced in weaker older adults, and this could be mainly due to lower </w:t>
      </w:r>
      <w:r w:rsidR="00A624A5" w:rsidRPr="00527FBD">
        <w:t>ankle</w:t>
      </w:r>
      <w:r w:rsidR="00A624A5" w:rsidRPr="00527FBD">
        <w:rPr>
          <w:color w:val="000000"/>
          <w:lang w:val="en-GB"/>
        </w:rPr>
        <w:t xml:space="preserve"> </w:t>
      </w:r>
      <w:r w:rsidR="00A624A5" w:rsidRPr="00527FBD">
        <w:t>plantarflexion</w:t>
      </w:r>
      <w:r w:rsidR="00DB6B1D" w:rsidRPr="00527FBD">
        <w:t xml:space="preserve"> </w:t>
      </w:r>
      <w:r w:rsidR="00A624A5" w:rsidRPr="00527FBD">
        <w:t>moment generation.</w:t>
      </w:r>
      <w:r w:rsidR="00E802CA" w:rsidRPr="00527FBD">
        <w:rPr>
          <w:rFonts w:eastAsia="Times New Roman"/>
          <w:lang w:val="en-GB"/>
        </w:rPr>
        <w:t xml:space="preserve"> </w:t>
      </w:r>
    </w:p>
    <w:p w14:paraId="10A4C334" w14:textId="0977A37C" w:rsidR="00316440" w:rsidRPr="00527FBD" w:rsidRDefault="00DE48F1" w:rsidP="00E60113">
      <w:pPr>
        <w:spacing w:after="0"/>
        <w:jc w:val="both"/>
        <w:rPr>
          <w:lang w:val="en-GB"/>
        </w:rPr>
      </w:pPr>
      <w:r w:rsidRPr="00527FBD">
        <w:t>A</w:t>
      </w:r>
      <w:r w:rsidR="009C3043" w:rsidRPr="00527FBD">
        <w:rPr>
          <w:lang w:val="en-GB"/>
        </w:rPr>
        <w:t xml:space="preserve">fter repeating the unexpected gait perturbation, both groups (GroupStrong and GroupWeak) showed significantly higher </w:t>
      </w:r>
      <w:bookmarkStart w:id="268" w:name="OLE_LINK342"/>
      <w:bookmarkStart w:id="269" w:name="OLE_LINK343"/>
      <w:bookmarkStart w:id="270" w:name="OLE_LINK344"/>
      <w:r w:rsidR="009C3043" w:rsidRPr="00527FBD">
        <w:rPr>
          <w:color w:val="000000"/>
          <w:szCs w:val="24"/>
          <w:lang w:val="en-GB"/>
        </w:rPr>
        <w:t>Δ</w:t>
      </w:r>
      <w:r w:rsidR="009C3043" w:rsidRPr="00527FBD">
        <w:rPr>
          <w:lang w:val="en-GB"/>
        </w:rPr>
        <w:t>MoS at TD of Pert</w:t>
      </w:r>
      <w:r w:rsidR="009C3043" w:rsidRPr="00527FBD">
        <w:rPr>
          <w:vertAlign w:val="subscript"/>
          <w:lang w:val="en-GB"/>
        </w:rPr>
        <w:t>R</w:t>
      </w:r>
      <w:r w:rsidR="009C3043" w:rsidRPr="00527FBD">
        <w:rPr>
          <w:lang w:val="en-GB"/>
        </w:rPr>
        <w:t xml:space="preserve"> and Reco</w:t>
      </w:r>
      <w:r w:rsidR="009C3043" w:rsidRPr="00527FBD">
        <w:rPr>
          <w:vertAlign w:val="subscript"/>
          <w:lang w:val="en-GB"/>
        </w:rPr>
        <w:t>1L</w:t>
      </w:r>
      <w:r w:rsidR="009C3043" w:rsidRPr="00527FBD">
        <w:rPr>
          <w:lang w:val="en-GB"/>
        </w:rPr>
        <w:t xml:space="preserve"> </w:t>
      </w:r>
      <w:bookmarkEnd w:id="268"/>
      <w:bookmarkEnd w:id="269"/>
      <w:bookmarkEnd w:id="270"/>
      <w:r w:rsidR="009C3043" w:rsidRPr="00527FBD">
        <w:rPr>
          <w:lang w:val="en-GB"/>
        </w:rPr>
        <w:t xml:space="preserve">in the Trial 4 and Trial 8, compared to Trial 1 (Fig. 6). </w:t>
      </w:r>
      <w:r w:rsidR="009C3043" w:rsidRPr="00527FBD">
        <w:rPr>
          <w:lang w:val="en-US"/>
        </w:rPr>
        <w:t>This confirms earlier findings that adaptability to repeated perturbations seems to be preserved with human ageing (</w:t>
      </w:r>
      <w:r w:rsidR="00C44809" w:rsidRPr="00527FBD">
        <w:rPr>
          <w:lang w:val="en-US"/>
        </w:rPr>
        <w:t>2, 10, 13, 15,</w:t>
      </w:r>
      <w:r w:rsidR="009C3043" w:rsidRPr="00527FBD">
        <w:rPr>
          <w:lang w:val="en-US"/>
        </w:rPr>
        <w:t xml:space="preserve"> </w:t>
      </w:r>
      <w:r w:rsidR="00C44809" w:rsidRPr="00527FBD">
        <w:rPr>
          <w:lang w:val="en-US"/>
        </w:rPr>
        <w:t>30</w:t>
      </w:r>
      <w:r w:rsidR="009C3043" w:rsidRPr="00527FBD">
        <w:rPr>
          <w:lang w:val="en-US"/>
        </w:rPr>
        <w:t xml:space="preserve">, </w:t>
      </w:r>
      <w:r w:rsidR="00C44809" w:rsidRPr="00527FBD">
        <w:rPr>
          <w:lang w:val="en-US"/>
        </w:rPr>
        <w:t>40</w:t>
      </w:r>
      <w:r w:rsidR="009C3043" w:rsidRPr="00527FBD">
        <w:rPr>
          <w:lang w:val="en-US"/>
        </w:rPr>
        <w:t xml:space="preserve">). </w:t>
      </w:r>
      <w:r w:rsidR="009C3043" w:rsidRPr="00527FBD">
        <w:rPr>
          <w:lang w:val="en-GB"/>
        </w:rPr>
        <w:t xml:space="preserve">Based on the absence of warning about the perturbation and a very short duration between the onset of the perturbation and TD of the </w:t>
      </w:r>
      <w:bookmarkStart w:id="271" w:name="OLE_LINK339"/>
      <w:bookmarkStart w:id="272" w:name="OLE_LINK340"/>
      <w:bookmarkStart w:id="273" w:name="OLE_LINK341"/>
      <w:r w:rsidR="009C3043" w:rsidRPr="00527FBD">
        <w:rPr>
          <w:lang w:val="en-GB"/>
        </w:rPr>
        <w:t>Pert</w:t>
      </w:r>
      <w:r w:rsidR="009C3043" w:rsidRPr="00527FBD">
        <w:rPr>
          <w:vertAlign w:val="subscript"/>
          <w:lang w:val="en-GB"/>
        </w:rPr>
        <w:t>R</w:t>
      </w:r>
      <w:bookmarkEnd w:id="271"/>
      <w:bookmarkEnd w:id="272"/>
      <w:bookmarkEnd w:id="273"/>
      <w:r w:rsidR="009C3043" w:rsidRPr="00527FBD">
        <w:rPr>
          <w:lang w:val="en-GB"/>
        </w:rPr>
        <w:t xml:space="preserve">, it can be suggested that the adaptation seen at TD of the </w:t>
      </w:r>
      <w:bookmarkStart w:id="274" w:name="OLE_LINK348"/>
      <w:bookmarkStart w:id="275" w:name="OLE_LINK349"/>
      <w:bookmarkStart w:id="276" w:name="OLE_LINK350"/>
      <w:bookmarkStart w:id="277" w:name="OLE_LINK351"/>
      <w:bookmarkStart w:id="278" w:name="OLE_LINK352"/>
      <w:r w:rsidR="009C3043" w:rsidRPr="00527FBD">
        <w:rPr>
          <w:lang w:val="en-GB"/>
        </w:rPr>
        <w:t>Pert</w:t>
      </w:r>
      <w:r w:rsidR="009C3043" w:rsidRPr="00527FBD">
        <w:rPr>
          <w:vertAlign w:val="subscript"/>
          <w:lang w:val="en-GB"/>
        </w:rPr>
        <w:t>R</w:t>
      </w:r>
      <w:bookmarkEnd w:id="274"/>
      <w:bookmarkEnd w:id="275"/>
      <w:bookmarkEnd w:id="276"/>
      <w:bookmarkEnd w:id="277"/>
      <w:bookmarkEnd w:id="278"/>
      <w:r w:rsidR="009C3043" w:rsidRPr="00527FBD">
        <w:rPr>
          <w:lang w:val="en-GB"/>
        </w:rPr>
        <w:t xml:space="preserve"> was primarily a result of reactive, feedback-driven adaptation. Therefore, these findings confirm previous reports </w:t>
      </w:r>
      <w:bookmarkStart w:id="279" w:name="Mendeley_Bookmark_5CALop7F5I"/>
      <w:r w:rsidR="009C3043" w:rsidRPr="00527FBD">
        <w:rPr>
          <w:lang w:val="en-GB"/>
        </w:rPr>
        <w:t>(</w:t>
      </w:r>
      <w:r w:rsidR="00B24E4F" w:rsidRPr="00527FBD">
        <w:rPr>
          <w:lang w:val="en-GB"/>
        </w:rPr>
        <w:t>8</w:t>
      </w:r>
      <w:r w:rsidR="009C3043" w:rsidRPr="00527FBD">
        <w:rPr>
          <w:lang w:val="en-GB"/>
        </w:rPr>
        <w:t xml:space="preserve">, </w:t>
      </w:r>
      <w:r w:rsidR="00B24E4F" w:rsidRPr="00527FBD">
        <w:rPr>
          <w:lang w:val="en-GB"/>
        </w:rPr>
        <w:t>40</w:t>
      </w:r>
      <w:r w:rsidR="009C3043" w:rsidRPr="00527FBD">
        <w:rPr>
          <w:lang w:val="en-GB"/>
        </w:rPr>
        <w:t>)</w:t>
      </w:r>
      <w:bookmarkEnd w:id="279"/>
      <w:r w:rsidR="009C3043" w:rsidRPr="00527FBD">
        <w:rPr>
          <w:lang w:val="en-GB"/>
        </w:rPr>
        <w:t xml:space="preserve"> that healthy older adults can adapt their reactive recovery response to repeated perturbations. </w:t>
      </w:r>
      <w:r w:rsidR="009C3043" w:rsidRPr="00527FBD">
        <w:rPr>
          <w:lang w:val="en-GB"/>
        </w:rPr>
        <w:lastRenderedPageBreak/>
        <w:t>Interestingly, despite the weaker subjects demonstrating significantly lower MoS values at TD for the analysed recovery steps following the first perturbation trial (Trial 1) in comparison to the stronger subjects, both groups increased their MoS at TD of Pert</w:t>
      </w:r>
      <w:r w:rsidR="009C3043" w:rsidRPr="00527FBD">
        <w:rPr>
          <w:vertAlign w:val="subscript"/>
          <w:lang w:val="en-GB"/>
        </w:rPr>
        <w:t>R</w:t>
      </w:r>
      <w:r w:rsidR="009C3043" w:rsidRPr="00527FBD">
        <w:rPr>
          <w:lang w:val="en-GB"/>
        </w:rPr>
        <w:t xml:space="preserve"> with a similar magnitude (Fig. 6) after repeated exposure to the mechanical perturbation (no significant differences between subject groups). Therefore, even though subjects with greater ankle plantarflexor muscle strength and AT stiffness display more effective stability recovery during an unexpected perturbation, this seems not to affect the ability to adapt the reactive recovery response to repeated gait perturbations. </w:t>
      </w:r>
      <w:r w:rsidR="009C3043" w:rsidRPr="00527FBD">
        <w:rPr>
          <w:color w:val="000000"/>
          <w:szCs w:val="24"/>
          <w:lang w:val="en-GB"/>
        </w:rPr>
        <w:t>Therefore, it can be assumed that even if TS MTU mechanical properties are important for the recovery from gait perturbations, they seem not to be the only major contributors to the plasticity of the reactive response during perturbation exposure</w:t>
      </w:r>
      <w:r w:rsidR="00280D02" w:rsidRPr="00527FBD">
        <w:rPr>
          <w:color w:val="000000"/>
          <w:szCs w:val="24"/>
          <w:lang w:val="en-GB"/>
        </w:rPr>
        <w:t>.</w:t>
      </w:r>
      <w:r w:rsidR="009C3043" w:rsidRPr="00527FBD">
        <w:rPr>
          <w:lang w:val="en-US"/>
        </w:rPr>
        <w:t xml:space="preserve"> This is an important finding for clinical settings, as it can be suggested that older adults could benefit from perturbation training, despite the age-related degenerations in the TS MTU capacities.</w:t>
      </w:r>
    </w:p>
    <w:p w14:paraId="1BE16089" w14:textId="3572DAAF" w:rsidR="00E60113" w:rsidRPr="00527FBD" w:rsidRDefault="00E60113" w:rsidP="00E60113">
      <w:pPr>
        <w:spacing w:after="0"/>
        <w:jc w:val="both"/>
        <w:rPr>
          <w:lang w:val="en-US"/>
        </w:rPr>
      </w:pPr>
      <w:r w:rsidRPr="00527FBD">
        <w:rPr>
          <w:lang w:val="en-US"/>
        </w:rPr>
        <w:t xml:space="preserve">The outcomes of the current study may partly explain why exercise interventions (even if using combined strength and balance exercises) to date </w:t>
      </w:r>
      <w:r w:rsidR="00F91071" w:rsidRPr="00527FBD">
        <w:rPr>
          <w:lang w:val="en-US"/>
        </w:rPr>
        <w:t xml:space="preserve">have </w:t>
      </w:r>
      <w:r w:rsidRPr="00527FBD">
        <w:rPr>
          <w:lang w:val="en-US"/>
        </w:rPr>
        <w:t>result</w:t>
      </w:r>
      <w:r w:rsidR="00F91071" w:rsidRPr="00527FBD">
        <w:rPr>
          <w:lang w:val="en-US"/>
        </w:rPr>
        <w:t>ed</w:t>
      </w:r>
      <w:r w:rsidRPr="00527FBD">
        <w:rPr>
          <w:lang w:val="en-US"/>
        </w:rPr>
        <w:t xml:space="preserve"> </w:t>
      </w:r>
      <w:r w:rsidR="004B372A" w:rsidRPr="00527FBD">
        <w:rPr>
          <w:lang w:val="en-US"/>
        </w:rPr>
        <w:t xml:space="preserve">only </w:t>
      </w:r>
      <w:r w:rsidRPr="00527FBD">
        <w:rPr>
          <w:lang w:val="en-US"/>
        </w:rPr>
        <w:t>in modest (~15%) improvements in falls incidence (</w:t>
      </w:r>
      <w:r w:rsidR="00B24E4F" w:rsidRPr="00527FBD">
        <w:rPr>
          <w:lang w:val="en-US"/>
        </w:rPr>
        <w:t>17,</w:t>
      </w:r>
      <w:r w:rsidRPr="00527FBD">
        <w:rPr>
          <w:lang w:val="en-US"/>
        </w:rPr>
        <w:t xml:space="preserve"> </w:t>
      </w:r>
      <w:r w:rsidR="00B24E4F" w:rsidRPr="00527FBD">
        <w:rPr>
          <w:lang w:val="en-US"/>
        </w:rPr>
        <w:t>47</w:t>
      </w:r>
      <w:r w:rsidRPr="00527FBD">
        <w:rPr>
          <w:lang w:val="en-US"/>
        </w:rPr>
        <w:t>).</w:t>
      </w:r>
      <w:r w:rsidR="00F91071" w:rsidRPr="00527FBD">
        <w:rPr>
          <w:lang w:val="en-US"/>
        </w:rPr>
        <w:t xml:space="preserve"> </w:t>
      </w:r>
      <w:r w:rsidR="002776D0" w:rsidRPr="00527FBD">
        <w:rPr>
          <w:lang w:val="en-US"/>
        </w:rPr>
        <w:t>I</w:t>
      </w:r>
      <w:r w:rsidR="00F91071" w:rsidRPr="00527FBD">
        <w:rPr>
          <w:lang w:val="en-US"/>
        </w:rPr>
        <w:t>n the current study</w:t>
      </w:r>
      <w:r w:rsidR="00D66C9C" w:rsidRPr="00527FBD">
        <w:rPr>
          <w:lang w:val="en-US"/>
        </w:rPr>
        <w:t>,</w:t>
      </w:r>
      <w:r w:rsidR="00F91071" w:rsidRPr="00527FBD">
        <w:rPr>
          <w:lang w:val="en-US"/>
        </w:rPr>
        <w:t xml:space="preserve"> </w:t>
      </w:r>
      <w:r w:rsidR="00D66C9C" w:rsidRPr="00527FBD">
        <w:rPr>
          <w:lang w:val="en-US"/>
        </w:rPr>
        <w:t>significantly different</w:t>
      </w:r>
      <w:r w:rsidR="00F91071" w:rsidRPr="00527FBD">
        <w:rPr>
          <w:lang w:val="en-US"/>
        </w:rPr>
        <w:t xml:space="preserve"> recovery response</w:t>
      </w:r>
      <w:r w:rsidR="00D66C9C" w:rsidRPr="00527FBD">
        <w:rPr>
          <w:lang w:val="en-US"/>
        </w:rPr>
        <w:t>s</w:t>
      </w:r>
      <w:r w:rsidR="00F91071" w:rsidRPr="00527FBD">
        <w:rPr>
          <w:lang w:val="en-US"/>
        </w:rPr>
        <w:t xml:space="preserve"> following an unexpected trip perturbation </w:t>
      </w:r>
      <w:r w:rsidR="00D66C9C" w:rsidRPr="00527FBD">
        <w:rPr>
          <w:lang w:val="en-US"/>
        </w:rPr>
        <w:t xml:space="preserve">were </w:t>
      </w:r>
      <w:r w:rsidR="00F91071" w:rsidRPr="00527FBD">
        <w:rPr>
          <w:lang w:val="en-US"/>
        </w:rPr>
        <w:t>identified between two groups of older adults with substantial differences in TS MTU mechanical properties (43% and 24% in maximal isometric ankle plantarflexion moment and AT stiffness</w:t>
      </w:r>
      <w:r w:rsidR="002776D0" w:rsidRPr="00527FBD">
        <w:rPr>
          <w:lang w:val="en-US"/>
        </w:rPr>
        <w:t xml:space="preserve"> respectively</w:t>
      </w:r>
      <w:r w:rsidR="00F91071" w:rsidRPr="00527FBD">
        <w:rPr>
          <w:lang w:val="en-US"/>
        </w:rPr>
        <w:t>)</w:t>
      </w:r>
      <w:r w:rsidR="002776D0" w:rsidRPr="00527FBD">
        <w:rPr>
          <w:lang w:val="en-US"/>
        </w:rPr>
        <w:t>. Accordingly, one might suggest that the exercise-induced improvements in the lower extr</w:t>
      </w:r>
      <w:r w:rsidR="002776D0" w:rsidRPr="00527FBD">
        <w:rPr>
          <w:color w:val="000000" w:themeColor="text1"/>
          <w:lang w:val="en-US"/>
        </w:rPr>
        <w:t xml:space="preserve">emity MTUs in earlier exercise interventions may have been insufficient </w:t>
      </w:r>
      <w:r w:rsidR="004B372A" w:rsidRPr="00527FBD">
        <w:rPr>
          <w:color w:val="000000" w:themeColor="text1"/>
          <w:lang w:val="en-US"/>
        </w:rPr>
        <w:t xml:space="preserve">and </w:t>
      </w:r>
      <w:r w:rsidR="00D66C9C" w:rsidRPr="00527FBD">
        <w:rPr>
          <w:color w:val="000000" w:themeColor="text1"/>
          <w:lang w:val="en-US"/>
        </w:rPr>
        <w:t xml:space="preserve">that </w:t>
      </w:r>
      <w:r w:rsidR="004B372A" w:rsidRPr="00527FBD">
        <w:rPr>
          <w:lang w:val="en-US"/>
        </w:rPr>
        <w:t>increases beyond a certain threshold have to occur</w:t>
      </w:r>
      <w:r w:rsidR="004B372A" w:rsidRPr="00527FBD">
        <w:rPr>
          <w:color w:val="000000" w:themeColor="text1"/>
          <w:lang w:val="en-US"/>
        </w:rPr>
        <w:t xml:space="preserve"> </w:t>
      </w:r>
      <w:r w:rsidR="00D66C9C" w:rsidRPr="00527FBD">
        <w:rPr>
          <w:color w:val="000000" w:themeColor="text1"/>
          <w:lang w:val="en-US"/>
        </w:rPr>
        <w:t xml:space="preserve">in order </w:t>
      </w:r>
      <w:r w:rsidR="002776D0" w:rsidRPr="00527FBD">
        <w:rPr>
          <w:color w:val="000000" w:themeColor="text1"/>
          <w:lang w:val="en-US"/>
        </w:rPr>
        <w:t xml:space="preserve">to cause notable changes in </w:t>
      </w:r>
      <w:r w:rsidR="00D66C9C" w:rsidRPr="00527FBD">
        <w:rPr>
          <w:color w:val="000000" w:themeColor="text1"/>
          <w:lang w:val="en-US"/>
        </w:rPr>
        <w:t>stability</w:t>
      </w:r>
      <w:r w:rsidR="004B372A" w:rsidRPr="00527FBD">
        <w:rPr>
          <w:lang w:val="en-US"/>
        </w:rPr>
        <w:t xml:space="preserve">. The fact that </w:t>
      </w:r>
      <w:r w:rsidR="007B332F" w:rsidRPr="00527FBD">
        <w:rPr>
          <w:lang w:val="en-US"/>
        </w:rPr>
        <w:t xml:space="preserve">experiencing just few slip-perturbations can </w:t>
      </w:r>
      <w:r w:rsidR="00D66C9C" w:rsidRPr="00527FBD">
        <w:rPr>
          <w:lang w:val="en-US"/>
        </w:rPr>
        <w:t>result in</w:t>
      </w:r>
      <w:r w:rsidR="007B332F" w:rsidRPr="00527FBD">
        <w:rPr>
          <w:lang w:val="en-US"/>
        </w:rPr>
        <w:t xml:space="preserve"> long-term (up to 12 months) retention of the improvements in the reactive recovery response </w:t>
      </w:r>
      <w:r w:rsidR="00D9488F" w:rsidRPr="00527FBD">
        <w:rPr>
          <w:lang w:val="en-US"/>
        </w:rPr>
        <w:t xml:space="preserve">obtained in the acquisition session </w:t>
      </w:r>
      <w:r w:rsidR="007B332F" w:rsidRPr="00527FBD">
        <w:rPr>
          <w:lang w:val="en-US"/>
        </w:rPr>
        <w:t>(</w:t>
      </w:r>
      <w:r w:rsidR="00AD39F1" w:rsidRPr="00527FBD">
        <w:rPr>
          <w:lang w:val="en-US"/>
        </w:rPr>
        <w:t>5</w:t>
      </w:r>
      <w:r w:rsidR="00D9488F" w:rsidRPr="00527FBD">
        <w:rPr>
          <w:lang w:val="en-US"/>
        </w:rPr>
        <w:t xml:space="preserve">, </w:t>
      </w:r>
      <w:r w:rsidR="00AD39F1" w:rsidRPr="00527FBD">
        <w:rPr>
          <w:lang w:val="en-US"/>
        </w:rPr>
        <w:t>6, 39</w:t>
      </w:r>
      <w:r w:rsidR="005E014F" w:rsidRPr="00527FBD">
        <w:rPr>
          <w:lang w:val="en-US"/>
        </w:rPr>
        <w:t>)</w:t>
      </w:r>
      <w:r w:rsidR="0089418D" w:rsidRPr="00527FBD">
        <w:rPr>
          <w:lang w:val="en-US"/>
        </w:rPr>
        <w:t xml:space="preserve"> as well as </w:t>
      </w:r>
      <w:r w:rsidR="005E014F" w:rsidRPr="00527FBD">
        <w:rPr>
          <w:lang w:val="en-US"/>
        </w:rPr>
        <w:t xml:space="preserve">reduce daily life </w:t>
      </w:r>
      <w:r w:rsidR="005E014F" w:rsidRPr="00527FBD">
        <w:rPr>
          <w:lang w:val="en-US"/>
        </w:rPr>
        <w:lastRenderedPageBreak/>
        <w:t xml:space="preserve">falls </w:t>
      </w:r>
      <w:r w:rsidR="0089418D" w:rsidRPr="00527FBD">
        <w:rPr>
          <w:lang w:val="en-US"/>
        </w:rPr>
        <w:t>up to 50% (</w:t>
      </w:r>
      <w:r w:rsidR="00285F89" w:rsidRPr="00527FBD">
        <w:rPr>
          <w:lang w:val="en-US"/>
        </w:rPr>
        <w:t>36</w:t>
      </w:r>
      <w:r w:rsidR="0089418D" w:rsidRPr="00527FBD">
        <w:rPr>
          <w:lang w:val="en-US"/>
        </w:rPr>
        <w:t>)</w:t>
      </w:r>
      <w:r w:rsidR="00D9488F" w:rsidRPr="00527FBD">
        <w:rPr>
          <w:lang w:val="en-US"/>
        </w:rPr>
        <w:t xml:space="preserve"> and </w:t>
      </w:r>
      <w:r w:rsidR="005E014F" w:rsidRPr="00527FBD">
        <w:rPr>
          <w:lang w:val="en-US"/>
        </w:rPr>
        <w:t xml:space="preserve">that </w:t>
      </w:r>
      <w:r w:rsidR="00D9488F" w:rsidRPr="00527FBD">
        <w:rPr>
          <w:lang w:val="en-US"/>
        </w:rPr>
        <w:t>an additional session can augment the</w:t>
      </w:r>
      <w:r w:rsidR="00C52A5A" w:rsidRPr="00527FBD">
        <w:rPr>
          <w:lang w:val="en-US"/>
        </w:rPr>
        <w:t>se</w:t>
      </w:r>
      <w:r w:rsidR="00D9488F" w:rsidRPr="00527FBD">
        <w:rPr>
          <w:lang w:val="en-US"/>
        </w:rPr>
        <w:t xml:space="preserve"> retention effects </w:t>
      </w:r>
      <w:bookmarkStart w:id="280" w:name="Mendeley_Bookmark_hI3WfSXOH9"/>
      <w:r w:rsidR="00285F89" w:rsidRPr="00527FBD">
        <w:rPr>
          <w:lang w:val="en-US"/>
        </w:rPr>
        <w:t>(6</w:t>
      </w:r>
      <w:r w:rsidR="00D9488F" w:rsidRPr="00527FBD">
        <w:rPr>
          <w:lang w:val="en-US"/>
        </w:rPr>
        <w:t>)</w:t>
      </w:r>
      <w:bookmarkEnd w:id="280"/>
      <w:r w:rsidR="00D9488F" w:rsidRPr="00527FBD">
        <w:rPr>
          <w:lang w:val="en-US"/>
        </w:rPr>
        <w:t xml:space="preserve"> may explain why exercise programmes that are more specific in challenging balance and use higher dose may have larger effects in falls prevention (</w:t>
      </w:r>
      <w:r w:rsidR="00DE4DA5" w:rsidRPr="00527FBD">
        <w:rPr>
          <w:lang w:val="en-US"/>
        </w:rPr>
        <w:t>46</w:t>
      </w:r>
      <w:r w:rsidR="00D9488F" w:rsidRPr="00527FBD">
        <w:rPr>
          <w:lang w:val="en-US"/>
        </w:rPr>
        <w:t xml:space="preserve">). </w:t>
      </w:r>
      <w:r w:rsidRPr="00527FBD">
        <w:rPr>
          <w:lang w:val="en-US"/>
        </w:rPr>
        <w:t xml:space="preserve">Accordingly, improving not only the TS muscle strength but also the recovery mechanisms via more specific tasks to balance recovery responses may be beneficial for </w:t>
      </w:r>
      <w:r w:rsidR="00227793" w:rsidRPr="00527FBD">
        <w:rPr>
          <w:lang w:val="en-US"/>
        </w:rPr>
        <w:t>falls reduction and prevention.</w:t>
      </w:r>
    </w:p>
    <w:p w14:paraId="4BE49B63" w14:textId="5C7A9837" w:rsidR="00B6339B" w:rsidRPr="00527FBD" w:rsidRDefault="000A6F92" w:rsidP="001C698F">
      <w:pPr>
        <w:pStyle w:val="ListParagraph"/>
        <w:ind w:left="0"/>
        <w:jc w:val="both"/>
        <w:rPr>
          <w:lang w:val="en-GB"/>
        </w:rPr>
      </w:pPr>
      <w:r w:rsidRPr="00527FBD">
        <w:rPr>
          <w:lang w:val="en-GB"/>
        </w:rPr>
        <w:t xml:space="preserve">With regard to our analysis of gait stability, one might argue that the subjects may have anticipated the onset of the perturbation and predictively adjusted their gait, thereby influencing the recovery performance. However, when analysing the step prior to perturbation (TD of the left leg) for all eight perturbation trials, no clear predictive adjustments were observed (no significant differences in the MoS or BoS in comparison to baseline level) for either subject group. Despite the above arguments, however, the observed improvements in the recovery behaviour may not be completely attributed to reactive, feedback-driven motor adjustments, because experiencing the perturbation task may alter and support (potentially undetected) feedforward adjustments, which are predominantly controlled by the cerebellum </w:t>
      </w:r>
      <w:bookmarkStart w:id="281" w:name="Mendeley_Bookmark_8DQr17D7TD"/>
      <w:r w:rsidRPr="00527FBD">
        <w:rPr>
          <w:lang w:val="en-GB"/>
        </w:rPr>
        <w:t>(</w:t>
      </w:r>
      <w:r w:rsidR="00D573D8" w:rsidRPr="00527FBD">
        <w:rPr>
          <w:lang w:val="en-GB"/>
        </w:rPr>
        <w:t>34</w:t>
      </w:r>
      <w:r w:rsidRPr="00527FBD">
        <w:rPr>
          <w:lang w:val="en-GB"/>
        </w:rPr>
        <w:t>)</w:t>
      </w:r>
      <w:bookmarkEnd w:id="281"/>
      <w:r w:rsidRPr="00527FBD">
        <w:rPr>
          <w:lang w:val="en-GB"/>
        </w:rPr>
        <w:t xml:space="preserve">. Moreover, we cannot exclude that the improved </w:t>
      </w:r>
      <w:r w:rsidRPr="00527FBD">
        <w:t>reactive recovery response due to rep</w:t>
      </w:r>
      <w:r w:rsidR="00A60894" w:rsidRPr="00527FBD">
        <w:t>e</w:t>
      </w:r>
      <w:r w:rsidRPr="00527FBD">
        <w:t xml:space="preserve">ated practice was partly attributed to </w:t>
      </w:r>
      <w:r w:rsidRPr="00527FBD">
        <w:rPr>
          <w:lang w:val="en-GB"/>
        </w:rPr>
        <w:t xml:space="preserve">a </w:t>
      </w:r>
      <w:r w:rsidRPr="00527FBD">
        <w:t xml:space="preserve">heightened state of awareness and concentration in lab settings where perturbations occur. </w:t>
      </w:r>
      <w:r w:rsidR="00C445A2" w:rsidRPr="00527FBD">
        <w:t xml:space="preserve">One might argue, that the velocity of the treadmill (1.4 </w:t>
      </w:r>
      <w:r w:rsidR="00C957B5" w:rsidRPr="00527FBD">
        <w:rPr>
          <w:lang w:val="en-GB"/>
        </w:rPr>
        <w:t>m·s</w:t>
      </w:r>
      <w:r w:rsidR="00C957B5" w:rsidRPr="00527FBD">
        <w:rPr>
          <w:vertAlign w:val="superscript"/>
          <w:lang w:val="en-GB"/>
        </w:rPr>
        <w:t>-1</w:t>
      </w:r>
      <w:r w:rsidR="00C445A2" w:rsidRPr="00527FBD">
        <w:t>) was not individually normalized</w:t>
      </w:r>
      <w:r w:rsidR="003C575C" w:rsidRPr="00527FBD">
        <w:t xml:space="preserve">, </w:t>
      </w:r>
      <w:r w:rsidR="006245E7" w:rsidRPr="00527FBD">
        <w:t xml:space="preserve">and that </w:t>
      </w:r>
      <w:r w:rsidR="00C445A2" w:rsidRPr="00527FBD">
        <w:t>the perturbation may</w:t>
      </w:r>
      <w:r w:rsidR="006033CE" w:rsidRPr="00527FBD">
        <w:t xml:space="preserve"> possibly</w:t>
      </w:r>
      <w:r w:rsidR="00C445A2" w:rsidRPr="00527FBD">
        <w:t xml:space="preserve"> not have been equal for each participant. However,</w:t>
      </w:r>
      <w:r w:rsidR="00EE4351" w:rsidRPr="00527FBD">
        <w:t xml:space="preserve"> </w:t>
      </w:r>
      <w:r w:rsidR="00515138" w:rsidRPr="00527FBD">
        <w:t xml:space="preserve">as </w:t>
      </w:r>
      <w:r w:rsidR="00EE4351" w:rsidRPr="00527FBD">
        <w:t xml:space="preserve">no differences </w:t>
      </w:r>
      <w:r w:rsidR="00C957B5" w:rsidRPr="00527FBD">
        <w:t xml:space="preserve">were found </w:t>
      </w:r>
      <w:r w:rsidR="00EE4351" w:rsidRPr="00527FBD">
        <w:t xml:space="preserve">in </w:t>
      </w:r>
      <w:r w:rsidR="00C957B5" w:rsidRPr="00527FBD">
        <w:t xml:space="preserve">the </w:t>
      </w:r>
      <w:r w:rsidR="00EE4351" w:rsidRPr="00527FBD">
        <w:t xml:space="preserve">stability parameters </w:t>
      </w:r>
      <w:bookmarkStart w:id="282" w:name="OLE_LINK204"/>
      <w:bookmarkStart w:id="283" w:name="OLE_LINK205"/>
      <w:bookmarkStart w:id="284" w:name="OLE_LINK206"/>
      <w:bookmarkStart w:id="285" w:name="OLE_LINK207"/>
      <w:r w:rsidR="00C957B5" w:rsidRPr="00527FBD">
        <w:t xml:space="preserve">(MoS or BoS) </w:t>
      </w:r>
      <w:bookmarkEnd w:id="282"/>
      <w:bookmarkEnd w:id="283"/>
      <w:bookmarkEnd w:id="284"/>
      <w:bookmarkEnd w:id="285"/>
      <w:r w:rsidR="00EE4351" w:rsidRPr="00527FBD">
        <w:t>in the baseline walking</w:t>
      </w:r>
      <w:bookmarkStart w:id="286" w:name="OLE_LINK202"/>
      <w:bookmarkStart w:id="287" w:name="OLE_LINK203"/>
      <w:r w:rsidR="00C957B5" w:rsidRPr="00527FBD">
        <w:t xml:space="preserve"> </w:t>
      </w:r>
      <w:bookmarkEnd w:id="286"/>
      <w:bookmarkEnd w:id="287"/>
      <w:r w:rsidR="00C957B5" w:rsidRPr="00527FBD">
        <w:t>o</w:t>
      </w:r>
      <w:r w:rsidR="00EE4351" w:rsidRPr="00527FBD">
        <w:t>r</w:t>
      </w:r>
      <w:r w:rsidR="00FD1321" w:rsidRPr="00527FBD">
        <w:t xml:space="preserve"> </w:t>
      </w:r>
      <w:r w:rsidR="00C957B5" w:rsidRPr="00527FBD">
        <w:t xml:space="preserve">in their change </w:t>
      </w:r>
      <w:r w:rsidR="005728C2" w:rsidRPr="00527FBD">
        <w:t xml:space="preserve">due to perturbation </w:t>
      </w:r>
      <w:bookmarkStart w:id="288" w:name="OLE_LINK235"/>
      <w:bookmarkStart w:id="289" w:name="OLE_LINK236"/>
      <w:r w:rsidR="00C957B5" w:rsidRPr="00527FBD">
        <w:t>(</w:t>
      </w:r>
      <w:bookmarkStart w:id="290" w:name="OLE_LINK226"/>
      <w:bookmarkStart w:id="291" w:name="OLE_LINK227"/>
      <w:bookmarkStart w:id="292" w:name="OLE_LINK228"/>
      <w:bookmarkStart w:id="293" w:name="OLE_LINK232"/>
      <w:bookmarkStart w:id="294" w:name="OLE_LINK233"/>
      <w:bookmarkStart w:id="295" w:name="OLE_LINK234"/>
      <w:bookmarkEnd w:id="288"/>
      <w:bookmarkEnd w:id="289"/>
      <w:r w:rsidR="00C957B5" w:rsidRPr="00527FBD">
        <w:rPr>
          <w:color w:val="000000"/>
          <w:szCs w:val="24"/>
          <w:lang w:val="en-GB"/>
        </w:rPr>
        <w:t>Δ</w:t>
      </w:r>
      <w:bookmarkEnd w:id="290"/>
      <w:bookmarkEnd w:id="291"/>
      <w:bookmarkEnd w:id="292"/>
      <w:bookmarkEnd w:id="293"/>
      <w:bookmarkEnd w:id="294"/>
      <w:bookmarkEnd w:id="295"/>
      <w:r w:rsidR="00C957B5" w:rsidRPr="00527FBD">
        <w:t xml:space="preserve">MoS or </w:t>
      </w:r>
      <w:r w:rsidR="00C957B5" w:rsidRPr="00527FBD">
        <w:rPr>
          <w:color w:val="000000"/>
          <w:szCs w:val="24"/>
          <w:lang w:val="en-GB"/>
        </w:rPr>
        <w:t>Δ</w:t>
      </w:r>
      <w:r w:rsidR="00C957B5" w:rsidRPr="00527FBD">
        <w:t xml:space="preserve">BoS) </w:t>
      </w:r>
      <w:r w:rsidR="00EE4351" w:rsidRPr="00527FBD">
        <w:t>at TD of Pert</w:t>
      </w:r>
      <w:r w:rsidR="00EE4351" w:rsidRPr="00527FBD">
        <w:rPr>
          <w:vertAlign w:val="subscript"/>
        </w:rPr>
        <w:t>R</w:t>
      </w:r>
      <w:r w:rsidR="00C957B5" w:rsidRPr="00527FBD">
        <w:t xml:space="preserve"> between the groups</w:t>
      </w:r>
      <w:r w:rsidR="006E2B88" w:rsidRPr="00527FBD">
        <w:t xml:space="preserve">, we believe that the </w:t>
      </w:r>
      <w:r w:rsidR="00FD1321" w:rsidRPr="00527FBD">
        <w:t xml:space="preserve">selected </w:t>
      </w:r>
      <w:r w:rsidR="008F1958" w:rsidRPr="00527FBD">
        <w:t>velocity</w:t>
      </w:r>
      <w:r w:rsidR="00FD1321" w:rsidRPr="00527FBD">
        <w:t xml:space="preserve"> </w:t>
      </w:r>
      <w:r w:rsidR="000157FA" w:rsidRPr="00527FBD">
        <w:t>(</w:t>
      </w:r>
      <w:r w:rsidR="00C907AB" w:rsidRPr="00527FBD">
        <w:t>equal to about</w:t>
      </w:r>
      <w:r w:rsidR="000157FA" w:rsidRPr="00527FBD">
        <w:t xml:space="preserve"> 60% of maximal walking velocity) </w:t>
      </w:r>
      <w:r w:rsidR="00DF38AD" w:rsidRPr="00527FBD">
        <w:t xml:space="preserve">was </w:t>
      </w:r>
      <w:r w:rsidR="007B3D77" w:rsidRPr="00527FBD">
        <w:t>appropriate to use in both groups of older adults</w:t>
      </w:r>
      <w:r w:rsidR="007D6857" w:rsidRPr="00527FBD">
        <w:t xml:space="preserve">, even if </w:t>
      </w:r>
      <w:r w:rsidR="006E2B88" w:rsidRPr="00527FBD">
        <w:t xml:space="preserve">there was about 11% difference in the </w:t>
      </w:r>
      <w:r w:rsidR="00D66C9C" w:rsidRPr="00527FBD">
        <w:t xml:space="preserve">groups’ average </w:t>
      </w:r>
      <w:r w:rsidR="006E2B88" w:rsidRPr="00527FBD">
        <w:t xml:space="preserve">maximal walking </w:t>
      </w:r>
      <w:r w:rsidR="00D66C9C" w:rsidRPr="00527FBD">
        <w:t>velocities</w:t>
      </w:r>
      <w:r w:rsidR="00214549" w:rsidRPr="00527FBD">
        <w:t xml:space="preserve"> (2.54 ± 0.15 m·s</w:t>
      </w:r>
      <w:r w:rsidR="00214549" w:rsidRPr="00527FBD">
        <w:rPr>
          <w:vertAlign w:val="superscript"/>
        </w:rPr>
        <w:t>-1</w:t>
      </w:r>
      <w:r w:rsidR="00214549" w:rsidRPr="00527FBD">
        <w:t xml:space="preserve"> vs. 2.27 ± 0.21 m·s</w:t>
      </w:r>
      <w:r w:rsidR="00214549" w:rsidRPr="00527FBD">
        <w:rPr>
          <w:vertAlign w:val="superscript"/>
        </w:rPr>
        <w:t>-1</w:t>
      </w:r>
      <w:r w:rsidR="00482386" w:rsidRPr="00527FBD">
        <w:t xml:space="preserve"> for GroupStrong and GroupWeak respectively)</w:t>
      </w:r>
      <w:r w:rsidR="007D6857" w:rsidRPr="00527FBD">
        <w:t>.</w:t>
      </w:r>
      <w:r w:rsidR="003D7664" w:rsidRPr="00527FBD">
        <w:t xml:space="preserve"> </w:t>
      </w:r>
      <w:r w:rsidRPr="00527FBD">
        <w:rPr>
          <w:lang w:val="en-GB"/>
        </w:rPr>
        <w:t xml:space="preserve">Furthermore, it is </w:t>
      </w:r>
      <w:r w:rsidRPr="00527FBD">
        <w:rPr>
          <w:lang w:val="en-GB"/>
        </w:rPr>
        <w:lastRenderedPageBreak/>
        <w:t xml:space="preserve">important to note that, in comparison to our previous studies </w:t>
      </w:r>
      <w:bookmarkStart w:id="296" w:name="Mendeley_Bookmark_pslys0jFsr"/>
      <w:r w:rsidRPr="00527FBD">
        <w:rPr>
          <w:lang w:val="en-GB"/>
        </w:rPr>
        <w:t>(</w:t>
      </w:r>
      <w:r w:rsidR="002F015D" w:rsidRPr="00527FBD">
        <w:rPr>
          <w:lang w:val="en-GB"/>
        </w:rPr>
        <w:t>30</w:t>
      </w:r>
      <w:r w:rsidRPr="00527FBD">
        <w:rPr>
          <w:lang w:val="en-GB"/>
        </w:rPr>
        <w:t>–</w:t>
      </w:r>
      <w:r w:rsidR="002F015D" w:rsidRPr="00527FBD">
        <w:rPr>
          <w:lang w:val="en-GB"/>
        </w:rPr>
        <w:t>32</w:t>
      </w:r>
      <w:r w:rsidRPr="00527FBD">
        <w:rPr>
          <w:lang w:val="en-GB"/>
        </w:rPr>
        <w:t xml:space="preserve">, </w:t>
      </w:r>
      <w:r w:rsidR="005943F9" w:rsidRPr="00527FBD">
        <w:rPr>
          <w:lang w:val="en-GB"/>
        </w:rPr>
        <w:t>49</w:t>
      </w:r>
      <w:r w:rsidRPr="00527FBD">
        <w:rPr>
          <w:lang w:val="en-GB"/>
        </w:rPr>
        <w:t>)</w:t>
      </w:r>
      <w:bookmarkEnd w:id="296"/>
      <w:r w:rsidRPr="00527FBD">
        <w:rPr>
          <w:lang w:val="en-GB"/>
        </w:rPr>
        <w:t xml:space="preserve">, the change in </w:t>
      </w:r>
      <w:bookmarkStart w:id="297" w:name="OLE_LINK229"/>
      <w:bookmarkStart w:id="298" w:name="OLE_LINK230"/>
      <w:bookmarkStart w:id="299" w:name="OLE_LINK231"/>
      <w:r w:rsidRPr="00527FBD">
        <w:rPr>
          <w:lang w:val="en-GB"/>
        </w:rPr>
        <w:t>MoS</w:t>
      </w:r>
      <w:bookmarkEnd w:id="297"/>
      <w:bookmarkEnd w:id="298"/>
      <w:bookmarkEnd w:id="299"/>
      <w:r w:rsidRPr="00527FBD">
        <w:rPr>
          <w:lang w:val="en-GB"/>
        </w:rPr>
        <w:t xml:space="preserve"> at TD of the </w:t>
      </w:r>
      <w:r w:rsidR="00344E54" w:rsidRPr="00527FBD">
        <w:rPr>
          <w:rFonts w:eastAsia="Times New Roman"/>
          <w:lang w:val="en-GB"/>
        </w:rPr>
        <w:t>Pert</w:t>
      </w:r>
      <w:r w:rsidR="00344E54" w:rsidRPr="00527FBD">
        <w:rPr>
          <w:rFonts w:eastAsia="Times New Roman"/>
          <w:vertAlign w:val="subscript"/>
          <w:lang w:val="en-GB"/>
        </w:rPr>
        <w:t>R</w:t>
      </w:r>
      <w:r w:rsidRPr="00527FBD">
        <w:rPr>
          <w:lang w:val="en-GB"/>
        </w:rPr>
        <w:t xml:space="preserve"> relative to baseline </w:t>
      </w:r>
      <w:r w:rsidR="00AA3D3B" w:rsidRPr="00527FBD">
        <w:rPr>
          <w:lang w:val="en-GB"/>
        </w:rPr>
        <w:t>(</w:t>
      </w:r>
      <w:r w:rsidR="00AA3D3B" w:rsidRPr="00527FBD">
        <w:rPr>
          <w:color w:val="000000"/>
          <w:szCs w:val="24"/>
          <w:lang w:val="en-GB"/>
        </w:rPr>
        <w:t>Δ</w:t>
      </w:r>
      <w:r w:rsidR="00AA3D3B" w:rsidRPr="00527FBD">
        <w:rPr>
          <w:lang w:val="en-GB"/>
        </w:rPr>
        <w:t xml:space="preserve">MoS) </w:t>
      </w:r>
      <w:r w:rsidRPr="00527FBD">
        <w:rPr>
          <w:lang w:val="en-GB"/>
        </w:rPr>
        <w:t>was slightly lower in absolute terms (‒0.1</w:t>
      </w:r>
      <w:r w:rsidR="00AA3D3B" w:rsidRPr="00527FBD">
        <w:rPr>
          <w:lang w:val="en-GB"/>
        </w:rPr>
        <w:t>5</w:t>
      </w:r>
      <w:r w:rsidRPr="00527FBD">
        <w:rPr>
          <w:lang w:val="en-GB"/>
        </w:rPr>
        <w:t xml:space="preserve"> ± 0.0</w:t>
      </w:r>
      <w:r w:rsidR="00AA3D3B" w:rsidRPr="00527FBD">
        <w:rPr>
          <w:lang w:val="en-GB"/>
        </w:rPr>
        <w:t>5</w:t>
      </w:r>
      <w:r w:rsidRPr="00527FBD">
        <w:rPr>
          <w:lang w:val="en-GB"/>
        </w:rPr>
        <w:t xml:space="preserve"> m in current study vs. approximately ‒0.</w:t>
      </w:r>
      <w:r w:rsidR="00AA3D3B" w:rsidRPr="00527FBD">
        <w:rPr>
          <w:lang w:val="en-GB"/>
        </w:rPr>
        <w:t>20</w:t>
      </w:r>
      <w:r w:rsidRPr="00527FBD">
        <w:rPr>
          <w:lang w:val="en-GB"/>
        </w:rPr>
        <w:t xml:space="preserve"> m in</w:t>
      </w:r>
      <w:r w:rsidR="00576A63" w:rsidRPr="00527FBD">
        <w:rPr>
          <w:lang w:val="en-GB"/>
        </w:rPr>
        <w:t xml:space="preserve"> </w:t>
      </w:r>
      <w:r w:rsidR="002F015D" w:rsidRPr="00527FBD">
        <w:rPr>
          <w:lang w:val="en-GB"/>
        </w:rPr>
        <w:t>30–32</w:t>
      </w:r>
      <w:r w:rsidR="00576A63" w:rsidRPr="00527FBD">
        <w:rPr>
          <w:lang w:val="en-GB"/>
        </w:rPr>
        <w:t xml:space="preserve">, </w:t>
      </w:r>
      <w:r w:rsidR="005943F9" w:rsidRPr="00527FBD">
        <w:rPr>
          <w:lang w:val="en-GB"/>
        </w:rPr>
        <w:t>49</w:t>
      </w:r>
      <w:r w:rsidRPr="00527FBD">
        <w:rPr>
          <w:lang w:val="en-GB"/>
        </w:rPr>
        <w:t>). This can be related to the specific perturbation systems (custom-built pneumatic brake-and-release system instead of earlier magnetic system) and hence to the resultant differences in perturbation magnitudes.</w:t>
      </w:r>
      <w:r w:rsidR="009D3A87" w:rsidRPr="00527FBD">
        <w:rPr>
          <w:lang w:val="en-GB"/>
        </w:rPr>
        <w:t xml:space="preserve"> Lastly, </w:t>
      </w:r>
      <w:r w:rsidR="00735129" w:rsidRPr="00527FBD">
        <w:rPr>
          <w:lang w:val="en-GB"/>
        </w:rPr>
        <w:t xml:space="preserve">as noted in the “Materials and Methods” section, all participants had </w:t>
      </w:r>
      <w:bookmarkStart w:id="300" w:name="OLE_LINK251"/>
      <w:bookmarkStart w:id="301" w:name="OLE_LINK252"/>
      <w:bookmarkStart w:id="302" w:name="OLE_LINK253"/>
      <w:bookmarkStart w:id="303" w:name="OLE_LINK254"/>
      <w:r w:rsidR="00735129" w:rsidRPr="00527FBD">
        <w:rPr>
          <w:lang w:val="en-GB"/>
        </w:rPr>
        <w:t>unilateral</w:t>
      </w:r>
      <w:bookmarkEnd w:id="300"/>
      <w:bookmarkEnd w:id="301"/>
      <w:bookmarkEnd w:id="302"/>
      <w:bookmarkEnd w:id="303"/>
      <w:r w:rsidR="00735129" w:rsidRPr="00527FBD">
        <w:rPr>
          <w:lang w:val="en-GB"/>
        </w:rPr>
        <w:t xml:space="preserve"> knee osteoarthritis (KL-score 2-3</w:t>
      </w:r>
      <w:r w:rsidR="00735129" w:rsidRPr="00527FBD">
        <w:rPr>
          <w:szCs w:val="24"/>
          <w:lang w:val="en-GB"/>
        </w:rPr>
        <w:t>; no pain during locomotion</w:t>
      </w:r>
      <w:r w:rsidR="00735129" w:rsidRPr="00527FBD">
        <w:rPr>
          <w:lang w:val="en-GB"/>
        </w:rPr>
        <w:t>)</w:t>
      </w:r>
      <w:r w:rsidR="005D69B4" w:rsidRPr="00527FBD">
        <w:rPr>
          <w:lang w:val="en-GB"/>
        </w:rPr>
        <w:t>,</w:t>
      </w:r>
      <w:r w:rsidR="0088385C" w:rsidRPr="00527FBD">
        <w:rPr>
          <w:lang w:val="en-GB"/>
        </w:rPr>
        <w:t xml:space="preserve"> but were </w:t>
      </w:r>
      <w:r w:rsidR="0088385C" w:rsidRPr="00527FBD">
        <w:rPr>
          <w:szCs w:val="24"/>
          <w:lang w:val="en-GB"/>
        </w:rPr>
        <w:t xml:space="preserve">generally healthy in comparison to normative age group data. </w:t>
      </w:r>
      <w:r w:rsidR="0088385C" w:rsidRPr="00527FBD">
        <w:rPr>
          <w:rFonts w:eastAsia="Times New Roman"/>
          <w:lang w:val="en-GB"/>
        </w:rPr>
        <w:t xml:space="preserve">Considering that </w:t>
      </w:r>
      <w:r w:rsidR="0088385C" w:rsidRPr="00527FBD">
        <w:rPr>
          <w:rFonts w:eastAsia="Times New Roman"/>
          <w:color w:val="000000" w:themeColor="text1"/>
          <w:lang w:val="en-GB"/>
        </w:rPr>
        <w:t xml:space="preserve">no differences were found in BoS, MoS or temporal parameters of gait (contact times, swing times) in the baseline unperturbed walking when comparing </w:t>
      </w:r>
      <w:r w:rsidR="00D66C9C" w:rsidRPr="00527FBD">
        <w:rPr>
          <w:rFonts w:eastAsia="Times New Roman"/>
          <w:color w:val="000000" w:themeColor="text1"/>
          <w:lang w:val="en-GB"/>
        </w:rPr>
        <w:t xml:space="preserve">the </w:t>
      </w:r>
      <w:r w:rsidR="0088385C" w:rsidRPr="00527FBD">
        <w:rPr>
          <w:rFonts w:eastAsia="Times New Roman"/>
          <w:color w:val="000000" w:themeColor="text1"/>
          <w:lang w:val="en-GB"/>
        </w:rPr>
        <w:t>legs (affected and non-affected)</w:t>
      </w:r>
      <w:r w:rsidR="0088385C" w:rsidRPr="00527FBD">
        <w:rPr>
          <w:rFonts w:eastAsia="Times New Roman"/>
          <w:lang w:val="en-GB"/>
        </w:rPr>
        <w:t xml:space="preserve">, </w:t>
      </w:r>
      <w:r w:rsidR="00D66C9C" w:rsidRPr="00527FBD">
        <w:rPr>
          <w:rFonts w:eastAsia="Times New Roman"/>
          <w:lang w:val="en-GB"/>
        </w:rPr>
        <w:t xml:space="preserve">as well as the fact that </w:t>
      </w:r>
      <w:r w:rsidR="005D69B4" w:rsidRPr="00527FBD">
        <w:rPr>
          <w:rFonts w:eastAsia="Times New Roman"/>
          <w:lang w:val="en-GB"/>
        </w:rPr>
        <w:t xml:space="preserve">the participants </w:t>
      </w:r>
      <w:r w:rsidR="00D66C9C" w:rsidRPr="00527FBD">
        <w:rPr>
          <w:rFonts w:eastAsia="Times New Roman"/>
          <w:lang w:val="en-GB"/>
        </w:rPr>
        <w:t xml:space="preserve">did not </w:t>
      </w:r>
      <w:r w:rsidR="005D69B4" w:rsidRPr="00527FBD">
        <w:rPr>
          <w:rFonts w:eastAsia="Times New Roman"/>
          <w:lang w:val="en-GB"/>
        </w:rPr>
        <w:t xml:space="preserve">have pain during </w:t>
      </w:r>
      <w:r w:rsidR="00D66C9C" w:rsidRPr="00527FBD">
        <w:rPr>
          <w:rFonts w:eastAsia="Times New Roman"/>
          <w:lang w:val="en-GB"/>
        </w:rPr>
        <w:t xml:space="preserve">the </w:t>
      </w:r>
      <w:r w:rsidR="005D69B4" w:rsidRPr="00527FBD">
        <w:rPr>
          <w:rFonts w:eastAsia="Times New Roman"/>
          <w:lang w:val="en-GB"/>
        </w:rPr>
        <w:t xml:space="preserve">perturbation trials, </w:t>
      </w:r>
      <w:r w:rsidR="0088385C" w:rsidRPr="00527FBD">
        <w:rPr>
          <w:rFonts w:eastAsia="Times New Roman"/>
          <w:lang w:val="en-GB"/>
        </w:rPr>
        <w:t xml:space="preserve">we </w:t>
      </w:r>
      <w:r w:rsidR="00AE7C0D" w:rsidRPr="00527FBD">
        <w:rPr>
          <w:rFonts w:eastAsia="Times New Roman"/>
          <w:lang w:val="en-GB"/>
        </w:rPr>
        <w:t>believe</w:t>
      </w:r>
      <w:r w:rsidR="0088385C" w:rsidRPr="00527FBD">
        <w:rPr>
          <w:rFonts w:eastAsia="Times New Roman"/>
          <w:lang w:val="en-GB"/>
        </w:rPr>
        <w:t xml:space="preserve"> that </w:t>
      </w:r>
      <w:r w:rsidR="00AE7C0D" w:rsidRPr="00527FBD">
        <w:rPr>
          <w:rFonts w:eastAsia="Times New Roman"/>
          <w:lang w:val="en-GB"/>
        </w:rPr>
        <w:t>the</w:t>
      </w:r>
      <w:r w:rsidR="0088385C" w:rsidRPr="00527FBD">
        <w:rPr>
          <w:rFonts w:eastAsia="Times New Roman"/>
          <w:lang w:val="en-GB"/>
        </w:rPr>
        <w:t xml:space="preserve"> participants </w:t>
      </w:r>
      <w:r w:rsidR="00AE7C0D" w:rsidRPr="00527FBD">
        <w:rPr>
          <w:rFonts w:eastAsia="Times New Roman"/>
          <w:lang w:val="en-GB"/>
        </w:rPr>
        <w:t>we</w:t>
      </w:r>
      <w:r w:rsidR="0088385C" w:rsidRPr="00527FBD">
        <w:rPr>
          <w:rFonts w:eastAsia="Times New Roman"/>
          <w:lang w:val="en-GB"/>
        </w:rPr>
        <w:t>re a representative sample and would not perform differently from older adults of the same age group without knee osteoarthritis, and therefore the findings of the current study could not be influenced by this drawback.</w:t>
      </w:r>
    </w:p>
    <w:p w14:paraId="1C2A04A7" w14:textId="77777777" w:rsidR="000A6F92" w:rsidRPr="00527FBD" w:rsidRDefault="000A6F92" w:rsidP="000A6F92">
      <w:pPr>
        <w:spacing w:after="0"/>
        <w:jc w:val="both"/>
        <w:rPr>
          <w:lang w:val="en-GB"/>
        </w:rPr>
      </w:pPr>
      <w:r w:rsidRPr="00527FBD">
        <w:rPr>
          <w:lang w:val="en-GB"/>
        </w:rPr>
        <w:t>In conclusion, the results from the current study provide evidence that TS muscle weakness and a more compliant AT partly limit older adults’ ability to effectively enlarge the BoS and recover dynamic stability after an unexpected perturbation during walking, increasing their fall risk. However, independent from TS MTU mechanical properties older adults seem to be able to adapt their reactive response following repeated exposure to gait perturbations.</w:t>
      </w:r>
      <w:r w:rsidRPr="00527FBD">
        <w:t xml:space="preserve"> Thus, in order</w:t>
      </w:r>
      <w:r w:rsidRPr="00527FBD">
        <w:rPr>
          <w:lang w:val="en-GB"/>
        </w:rPr>
        <w:t xml:space="preserve"> to improve the ability to cope with unexpected gait perturbations and potentially reduce falls </w:t>
      </w:r>
      <w:r w:rsidRPr="00527FBD">
        <w:t>risk, older adults may benefit from</w:t>
      </w:r>
      <w:r w:rsidRPr="00527FBD">
        <w:rPr>
          <w:lang w:val="en-GB"/>
        </w:rPr>
        <w:t xml:space="preserve"> both, from </w:t>
      </w:r>
      <w:r w:rsidRPr="00527FBD">
        <w:t xml:space="preserve">interventions </w:t>
      </w:r>
      <w:r w:rsidRPr="00527FBD">
        <w:rPr>
          <w:lang w:val="en-GB"/>
        </w:rPr>
        <w:t>targeting to increase</w:t>
      </w:r>
      <w:r w:rsidRPr="00527FBD">
        <w:t xml:space="preserve"> the </w:t>
      </w:r>
      <w:r w:rsidRPr="00527FBD">
        <w:rPr>
          <w:lang w:val="en-GB"/>
        </w:rPr>
        <w:t>ankle plantarflexor</w:t>
      </w:r>
      <w:r w:rsidRPr="00527FBD">
        <w:t xml:space="preserve"> muscle strength and AT stiffness, </w:t>
      </w:r>
      <w:r w:rsidRPr="00527FBD">
        <w:rPr>
          <w:lang w:val="en-GB"/>
        </w:rPr>
        <w:t>as well as reactive recovery responses using repeated gait perturbations.</w:t>
      </w:r>
    </w:p>
    <w:p w14:paraId="13012C6C" w14:textId="77777777" w:rsidR="000A6F92" w:rsidRPr="00527FBD" w:rsidRDefault="000A6F92" w:rsidP="000A6F92">
      <w:pPr>
        <w:spacing w:after="0"/>
        <w:jc w:val="both"/>
        <w:rPr>
          <w:lang w:val="en-GB"/>
        </w:rPr>
      </w:pPr>
    </w:p>
    <w:p w14:paraId="2F11F617" w14:textId="77777777" w:rsidR="000A6F92" w:rsidRPr="00527FBD" w:rsidRDefault="000A6F92" w:rsidP="000A6F92">
      <w:pPr>
        <w:pStyle w:val="Heading1"/>
        <w:rPr>
          <w:lang w:val="en-US"/>
        </w:rPr>
      </w:pPr>
      <w:r w:rsidRPr="00527FBD">
        <w:rPr>
          <w:lang w:val="en-US"/>
        </w:rPr>
        <w:lastRenderedPageBreak/>
        <w:t>Author contributions</w:t>
      </w:r>
    </w:p>
    <w:p w14:paraId="5F1A9570" w14:textId="77777777" w:rsidR="000A6F92" w:rsidRPr="00336511" w:rsidRDefault="000A6F92" w:rsidP="000A6F92">
      <w:pPr>
        <w:rPr>
          <w:lang w:val="en-US"/>
        </w:rPr>
      </w:pPr>
      <w:r w:rsidRPr="00336511">
        <w:rPr>
          <w:lang w:val="en-US"/>
        </w:rPr>
        <w:t xml:space="preserve">G.E., G-P.B. and K.K. conception and design of research; G.E., A.M., </w:t>
      </w:r>
      <w:r>
        <w:rPr>
          <w:lang w:val="en-US"/>
        </w:rPr>
        <w:t>M.L.</w:t>
      </w:r>
      <w:r w:rsidRPr="00336511">
        <w:rPr>
          <w:lang w:val="en-US"/>
        </w:rPr>
        <w:t xml:space="preserve">, and K.K. performed experiments; G.E., </w:t>
      </w:r>
      <w:r>
        <w:rPr>
          <w:lang w:val="en-US"/>
        </w:rPr>
        <w:t>C.M.</w:t>
      </w:r>
      <w:r w:rsidRPr="00336511">
        <w:rPr>
          <w:lang w:val="en-US"/>
        </w:rPr>
        <w:t xml:space="preserve"> and K.K. analyzed data; G.E., </w:t>
      </w:r>
      <w:r>
        <w:rPr>
          <w:lang w:val="en-US"/>
        </w:rPr>
        <w:t>C.M.</w:t>
      </w:r>
      <w:r w:rsidRPr="00336511">
        <w:rPr>
          <w:lang w:val="en-US"/>
        </w:rPr>
        <w:t xml:space="preserve">, G-P.B. and K.K interpreted results of experiments; G.E. and K.K. prepared figures; G.E. and K.K. drafted manuscript; G.E., </w:t>
      </w:r>
      <w:r>
        <w:rPr>
          <w:lang w:val="en-US"/>
        </w:rPr>
        <w:t>C.M.</w:t>
      </w:r>
      <w:r w:rsidRPr="00336511">
        <w:rPr>
          <w:lang w:val="en-US"/>
        </w:rPr>
        <w:t xml:space="preserve">, A.M., </w:t>
      </w:r>
      <w:r>
        <w:rPr>
          <w:lang w:val="en-US"/>
        </w:rPr>
        <w:t>M.L.</w:t>
      </w:r>
      <w:r w:rsidRPr="00336511">
        <w:rPr>
          <w:lang w:val="en-US"/>
        </w:rPr>
        <w:t xml:space="preserve">, G-P.B. and K.K. edited and revised manuscript; G.E., </w:t>
      </w:r>
      <w:r>
        <w:rPr>
          <w:lang w:val="en-US"/>
        </w:rPr>
        <w:t>C.M.</w:t>
      </w:r>
      <w:r w:rsidRPr="00336511">
        <w:rPr>
          <w:lang w:val="en-US"/>
        </w:rPr>
        <w:t xml:space="preserve">, A.M., </w:t>
      </w:r>
      <w:r>
        <w:rPr>
          <w:lang w:val="en-US"/>
        </w:rPr>
        <w:t>M.L.</w:t>
      </w:r>
      <w:r w:rsidRPr="00336511">
        <w:rPr>
          <w:lang w:val="en-US"/>
        </w:rPr>
        <w:t>, G-P.B. and K.K. approved final version of manuscript.</w:t>
      </w:r>
    </w:p>
    <w:p w14:paraId="19E3D5A9" w14:textId="77777777" w:rsidR="000A6F92" w:rsidRPr="00336511" w:rsidRDefault="000A6F92" w:rsidP="000A6F92">
      <w:pPr>
        <w:pStyle w:val="Heading1"/>
        <w:rPr>
          <w:lang w:val="en-GB"/>
        </w:rPr>
      </w:pPr>
      <w:r w:rsidRPr="00336511">
        <w:rPr>
          <w:lang w:val="en-GB"/>
        </w:rPr>
        <w:t>Conflict of Interest Statement</w:t>
      </w:r>
    </w:p>
    <w:p w14:paraId="5488846B" w14:textId="77777777" w:rsidR="000A6F92" w:rsidRPr="000A6F92" w:rsidRDefault="000A6F92" w:rsidP="000A6F92">
      <w:pPr>
        <w:autoSpaceDE w:val="0"/>
        <w:autoSpaceDN w:val="0"/>
        <w:adjustRightInd w:val="0"/>
        <w:spacing w:after="0"/>
        <w:contextualSpacing/>
        <w:jc w:val="both"/>
        <w:rPr>
          <w:color w:val="000000"/>
          <w:szCs w:val="24"/>
          <w:lang w:val="en-GB"/>
        </w:rPr>
      </w:pPr>
      <w:r w:rsidRPr="000A6F92">
        <w:rPr>
          <w:color w:val="000000"/>
          <w:szCs w:val="24"/>
          <w:lang w:val="en-GB"/>
        </w:rPr>
        <w:t>The authors declare no conflicts of interest.</w:t>
      </w:r>
    </w:p>
    <w:p w14:paraId="144CD66A" w14:textId="77777777" w:rsidR="000A6F92" w:rsidRPr="00336511" w:rsidRDefault="000A6F92" w:rsidP="000A6F92">
      <w:pPr>
        <w:pStyle w:val="Heading1"/>
        <w:rPr>
          <w:lang w:val="en-GB"/>
        </w:rPr>
      </w:pPr>
      <w:r w:rsidRPr="00336511">
        <w:rPr>
          <w:lang w:val="en-GB"/>
        </w:rPr>
        <w:t>Acknowledgements</w:t>
      </w:r>
    </w:p>
    <w:p w14:paraId="62CA564E" w14:textId="77777777" w:rsidR="000A6F92" w:rsidRPr="00336511" w:rsidRDefault="000A6F92" w:rsidP="000A6F92">
      <w:pPr>
        <w:autoSpaceDE w:val="0"/>
        <w:autoSpaceDN w:val="0"/>
        <w:adjustRightInd w:val="0"/>
        <w:spacing w:after="0"/>
        <w:contextualSpacing/>
        <w:jc w:val="both"/>
        <w:rPr>
          <w:szCs w:val="24"/>
          <w:lang w:val="en-GB"/>
        </w:rPr>
      </w:pPr>
      <w:r w:rsidRPr="00336511">
        <w:rPr>
          <w:szCs w:val="24"/>
          <w:lang w:val="en-GB"/>
        </w:rPr>
        <w:t xml:space="preserve">This work was supported by the Forschungsservicestelle, German Sport University Cologne (Hochschulinterne Forschungsförderung and Graduate Scholarship in Natural Science) and was rewarded with the Young Investigator Award by </w:t>
      </w:r>
      <w:r w:rsidRPr="00336511">
        <w:rPr>
          <w:szCs w:val="24"/>
          <w:lang w:val="en-US"/>
        </w:rPr>
        <w:t xml:space="preserve">the German Society for Biomechanics. </w:t>
      </w:r>
      <w:r w:rsidRPr="00336511">
        <w:rPr>
          <w:szCs w:val="24"/>
          <w:lang w:val="en-GB"/>
        </w:rPr>
        <w:t>CM was funded by the Kootstra Talent Fellowship awarded by the Centre for Research Innovation, Support and Policy (CRISP) and by the NUTRIM Graduate Programme</w:t>
      </w:r>
      <w:r w:rsidR="00D66C9C">
        <w:rPr>
          <w:szCs w:val="24"/>
          <w:lang w:val="en-GB"/>
        </w:rPr>
        <w:t>, both</w:t>
      </w:r>
      <w:r w:rsidRPr="00336511">
        <w:rPr>
          <w:szCs w:val="24"/>
          <w:lang w:val="en-GB"/>
        </w:rPr>
        <w:t xml:space="preserve"> of Maastricht University Medical Center+.</w:t>
      </w:r>
    </w:p>
    <w:p w14:paraId="075DD837" w14:textId="77777777" w:rsidR="000A6F92" w:rsidRPr="00475CE2" w:rsidRDefault="000A6F92" w:rsidP="00475CE2">
      <w:pPr>
        <w:pStyle w:val="Heading1"/>
        <w:rPr>
          <w:lang w:val="en-GB"/>
        </w:rPr>
      </w:pPr>
      <w:r w:rsidRPr="00336511">
        <w:rPr>
          <w:lang w:val="en-GB"/>
        </w:rPr>
        <w:br w:type="page"/>
      </w:r>
      <w:r w:rsidRPr="00DA3CBE">
        <w:rPr>
          <w:lang w:val="en-US"/>
        </w:rPr>
        <w:lastRenderedPageBreak/>
        <w:t>References</w:t>
      </w:r>
    </w:p>
    <w:p w14:paraId="41888F97" w14:textId="77777777" w:rsidR="00F83CA3" w:rsidRPr="00C64E40" w:rsidRDefault="00F83CA3" w:rsidP="00F83CA3">
      <w:pPr>
        <w:pStyle w:val="ListParagraph"/>
        <w:numPr>
          <w:ilvl w:val="0"/>
          <w:numId w:val="11"/>
        </w:numPr>
        <w:ind w:left="567" w:hanging="567"/>
        <w:jc w:val="both"/>
        <w:rPr>
          <w:lang w:val="en-US"/>
        </w:rPr>
      </w:pPr>
      <w:bookmarkStart w:id="304" w:name="Mendeley_Bookmark_uezi4G9XsN"/>
      <w:r w:rsidRPr="00C64E40">
        <w:rPr>
          <w:b/>
          <w:lang w:val="en-US"/>
        </w:rPr>
        <w:t xml:space="preserve">Ackermans TMA, Epro G, McCrum C, Oberländer KD, Suhr F, Drost MR, Meijer K, Karamanidis K. </w:t>
      </w:r>
      <w:r w:rsidRPr="00C64E40">
        <w:rPr>
          <w:lang w:val="en-US"/>
        </w:rPr>
        <w:t xml:space="preserve">Aging and the effects of a half marathon on Achilles tendon length-tension properties. </w:t>
      </w:r>
      <w:r w:rsidRPr="00C64E40">
        <w:rPr>
          <w:i/>
          <w:lang w:val="en-US"/>
        </w:rPr>
        <w:t xml:space="preserve">Eur J Appl Physiol </w:t>
      </w:r>
      <w:r w:rsidRPr="00C64E40">
        <w:rPr>
          <w:lang w:val="en-US"/>
        </w:rPr>
        <w:t>116: 2281–2292, 2016.</w:t>
      </w:r>
    </w:p>
    <w:p w14:paraId="2EF95A5D" w14:textId="77777777" w:rsidR="00F83CA3" w:rsidRPr="00843C5E" w:rsidRDefault="00F83CA3" w:rsidP="00F83CA3">
      <w:pPr>
        <w:pStyle w:val="ListParagraph"/>
        <w:widowControl w:val="0"/>
        <w:numPr>
          <w:ilvl w:val="0"/>
          <w:numId w:val="11"/>
        </w:numPr>
        <w:autoSpaceDE w:val="0"/>
        <w:autoSpaceDN w:val="0"/>
        <w:adjustRightInd w:val="0"/>
        <w:spacing w:after="0"/>
        <w:ind w:left="567" w:hanging="567"/>
      </w:pPr>
      <w:r w:rsidRPr="00C64E40">
        <w:rPr>
          <w:b/>
          <w:noProof/>
          <w:szCs w:val="24"/>
        </w:rPr>
        <w:t>Barrett RS, Cronin NJ, Lichtwark GA, Mills PM, Carty CP.</w:t>
      </w:r>
      <w:r w:rsidRPr="00C64E40">
        <w:rPr>
          <w:noProof/>
          <w:szCs w:val="24"/>
        </w:rPr>
        <w:t xml:space="preserve"> Adaptive recovery responses to repeated forward loss of balance in older adults. </w:t>
      </w:r>
      <w:r w:rsidRPr="00C64E40">
        <w:rPr>
          <w:i/>
          <w:noProof/>
          <w:szCs w:val="24"/>
        </w:rPr>
        <w:t xml:space="preserve">J Biomech </w:t>
      </w:r>
      <w:r w:rsidRPr="00C64E40">
        <w:rPr>
          <w:noProof/>
          <w:szCs w:val="24"/>
        </w:rPr>
        <w:t>45: 183–187, 2012.</w:t>
      </w:r>
    </w:p>
    <w:p w14:paraId="2F0C78B4" w14:textId="77777777" w:rsidR="00F83CA3" w:rsidRPr="00C64E40" w:rsidRDefault="00F83CA3" w:rsidP="00F83CA3">
      <w:pPr>
        <w:pStyle w:val="ListParagraph"/>
        <w:numPr>
          <w:ilvl w:val="0"/>
          <w:numId w:val="11"/>
        </w:numPr>
        <w:ind w:left="567" w:hanging="567"/>
        <w:jc w:val="both"/>
        <w:rPr>
          <w:lang w:val="en-GB"/>
        </w:rPr>
      </w:pPr>
      <w:r w:rsidRPr="00C64E40">
        <w:rPr>
          <w:b/>
          <w:lang w:val="en-GB"/>
        </w:rPr>
        <w:t>Beijersbergen CMI</w:t>
      </w:r>
      <w:r w:rsidRPr="00C64E40">
        <w:rPr>
          <w:lang w:val="en-GB"/>
        </w:rPr>
        <w:t xml:space="preserve">, </w:t>
      </w:r>
      <w:r w:rsidRPr="00C64E40">
        <w:rPr>
          <w:b/>
          <w:lang w:val="en-GB"/>
        </w:rPr>
        <w:t>Granacher U</w:t>
      </w:r>
      <w:r w:rsidRPr="00C64E40">
        <w:rPr>
          <w:lang w:val="en-GB"/>
        </w:rPr>
        <w:t xml:space="preserve">, </w:t>
      </w:r>
      <w:r w:rsidRPr="00C64E40">
        <w:rPr>
          <w:b/>
          <w:lang w:val="en-GB"/>
        </w:rPr>
        <w:t>Vandervoort AA</w:t>
      </w:r>
      <w:r w:rsidRPr="00C64E40">
        <w:rPr>
          <w:lang w:val="en-GB"/>
        </w:rPr>
        <w:t xml:space="preserve">, </w:t>
      </w:r>
      <w:r w:rsidRPr="00C64E40">
        <w:rPr>
          <w:b/>
          <w:lang w:val="en-GB"/>
        </w:rPr>
        <w:t>DeVita P</w:t>
      </w:r>
      <w:r w:rsidRPr="00C64E40">
        <w:rPr>
          <w:lang w:val="en-GB"/>
        </w:rPr>
        <w:t xml:space="preserve">, </w:t>
      </w:r>
      <w:r w:rsidRPr="00C64E40">
        <w:rPr>
          <w:b/>
          <w:lang w:val="en-GB"/>
        </w:rPr>
        <w:t>Hortobágyi T</w:t>
      </w:r>
      <w:r w:rsidRPr="00C64E40">
        <w:rPr>
          <w:lang w:val="en-GB"/>
        </w:rPr>
        <w:t xml:space="preserve">. The biomechanical mechanism of how strength and power training improves walking speed in old adults remains unknown. </w:t>
      </w:r>
      <w:r w:rsidRPr="00C64E40">
        <w:rPr>
          <w:i/>
          <w:lang w:val="en-GB"/>
        </w:rPr>
        <w:t>Ageing Res Rev</w:t>
      </w:r>
      <w:r w:rsidRPr="00C64E40">
        <w:rPr>
          <w:lang w:val="en-GB"/>
        </w:rPr>
        <w:t xml:space="preserve"> 12: 618–627, 2013.</w:t>
      </w:r>
    </w:p>
    <w:p w14:paraId="0C7F5FD8" w14:textId="77777777" w:rsidR="00F83CA3" w:rsidRPr="00C64E40" w:rsidRDefault="00F83CA3" w:rsidP="00F83CA3">
      <w:pPr>
        <w:pStyle w:val="ListParagraph"/>
        <w:numPr>
          <w:ilvl w:val="0"/>
          <w:numId w:val="11"/>
        </w:numPr>
        <w:ind w:left="567" w:hanging="567"/>
        <w:jc w:val="both"/>
        <w:rPr>
          <w:lang w:val="en-GB"/>
        </w:rPr>
      </w:pPr>
      <w:r w:rsidRPr="00C64E40">
        <w:rPr>
          <w:b/>
          <w:lang w:val="en-GB"/>
        </w:rPr>
        <w:t>Berg WP</w:t>
      </w:r>
      <w:r w:rsidRPr="00C64E40">
        <w:rPr>
          <w:lang w:val="en-GB"/>
        </w:rPr>
        <w:t xml:space="preserve">, </w:t>
      </w:r>
      <w:r w:rsidRPr="00C64E40">
        <w:rPr>
          <w:b/>
          <w:lang w:val="en-GB"/>
        </w:rPr>
        <w:t>Alessio HM</w:t>
      </w:r>
      <w:r w:rsidRPr="00C64E40">
        <w:rPr>
          <w:lang w:val="en-GB"/>
        </w:rPr>
        <w:t xml:space="preserve">, </w:t>
      </w:r>
      <w:r w:rsidRPr="00C64E40">
        <w:rPr>
          <w:b/>
          <w:lang w:val="en-GB"/>
        </w:rPr>
        <w:t>Mills EM</w:t>
      </w:r>
      <w:r w:rsidRPr="00C64E40">
        <w:rPr>
          <w:lang w:val="en-GB"/>
        </w:rPr>
        <w:t xml:space="preserve">, </w:t>
      </w:r>
      <w:r w:rsidRPr="00C64E40">
        <w:rPr>
          <w:b/>
          <w:lang w:val="en-GB"/>
        </w:rPr>
        <w:t>Tong C</w:t>
      </w:r>
      <w:r w:rsidRPr="00C64E40">
        <w:rPr>
          <w:lang w:val="en-GB"/>
        </w:rPr>
        <w:t xml:space="preserve">. Circumstances and consequences of falls in independent community-dwelling older adults. </w:t>
      </w:r>
      <w:r w:rsidRPr="00C64E40">
        <w:rPr>
          <w:i/>
          <w:lang w:val="en-GB"/>
        </w:rPr>
        <w:t>Age Ageing</w:t>
      </w:r>
      <w:r w:rsidRPr="00C64E40">
        <w:rPr>
          <w:lang w:val="en-GB"/>
        </w:rPr>
        <w:t xml:space="preserve"> 26: 261–268, 1997.</w:t>
      </w:r>
    </w:p>
    <w:p w14:paraId="0D8C9BC4" w14:textId="77777777" w:rsidR="00F83CA3" w:rsidRPr="00C64E40" w:rsidRDefault="00F83CA3" w:rsidP="00F83CA3">
      <w:pPr>
        <w:pStyle w:val="ListParagraph"/>
        <w:numPr>
          <w:ilvl w:val="0"/>
          <w:numId w:val="11"/>
        </w:numPr>
        <w:ind w:left="567" w:hanging="567"/>
        <w:jc w:val="both"/>
        <w:rPr>
          <w:lang w:val="en-GB"/>
        </w:rPr>
      </w:pPr>
      <w:r w:rsidRPr="00C64E40">
        <w:rPr>
          <w:b/>
          <w:lang w:val="de-DE"/>
        </w:rPr>
        <w:t>Bhatt T</w:t>
      </w:r>
      <w:r w:rsidRPr="00C64E40">
        <w:rPr>
          <w:lang w:val="de-DE"/>
        </w:rPr>
        <w:t xml:space="preserve">, </w:t>
      </w:r>
      <w:r w:rsidRPr="00C64E40">
        <w:rPr>
          <w:b/>
          <w:lang w:val="de-DE"/>
        </w:rPr>
        <w:t>Wening JD</w:t>
      </w:r>
      <w:r w:rsidRPr="00C64E40">
        <w:rPr>
          <w:lang w:val="de-DE"/>
        </w:rPr>
        <w:t xml:space="preserve">, </w:t>
      </w:r>
      <w:r w:rsidRPr="00C64E40">
        <w:rPr>
          <w:b/>
          <w:lang w:val="de-DE"/>
        </w:rPr>
        <w:t>Pai Y-C</w:t>
      </w:r>
      <w:r w:rsidRPr="00C64E40">
        <w:rPr>
          <w:lang w:val="de-DE"/>
        </w:rPr>
        <w:t xml:space="preserve">. </w:t>
      </w:r>
      <w:r w:rsidRPr="00C64E40">
        <w:rPr>
          <w:lang w:val="en-GB"/>
        </w:rPr>
        <w:t xml:space="preserve">Adaptive control of gait stability in reducing slip-related backward loss of balance. </w:t>
      </w:r>
      <w:r w:rsidRPr="00C64E40">
        <w:rPr>
          <w:i/>
          <w:lang w:val="en-GB"/>
        </w:rPr>
        <w:t>Exp Brain Res</w:t>
      </w:r>
      <w:r w:rsidRPr="00C64E40">
        <w:rPr>
          <w:lang w:val="en-GB"/>
        </w:rPr>
        <w:t xml:space="preserve"> 170: 61–73, 2006.</w:t>
      </w:r>
    </w:p>
    <w:p w14:paraId="66406DD1" w14:textId="77777777" w:rsidR="00F83CA3" w:rsidRPr="00C64E40" w:rsidRDefault="00F83CA3" w:rsidP="00F83CA3">
      <w:pPr>
        <w:pStyle w:val="ListParagraph"/>
        <w:widowControl w:val="0"/>
        <w:numPr>
          <w:ilvl w:val="0"/>
          <w:numId w:val="11"/>
        </w:numPr>
        <w:autoSpaceDE w:val="0"/>
        <w:autoSpaceDN w:val="0"/>
        <w:adjustRightInd w:val="0"/>
        <w:spacing w:after="0"/>
        <w:ind w:left="567" w:hanging="567"/>
        <w:rPr>
          <w:lang w:val="en-US"/>
        </w:rPr>
      </w:pPr>
      <w:r w:rsidRPr="00C64E40">
        <w:rPr>
          <w:b/>
          <w:lang w:val="en-US"/>
        </w:rPr>
        <w:t>Bhatt T, Feng Y, Yi-Chung P.</w:t>
      </w:r>
      <w:r w:rsidRPr="00C64E40">
        <w:rPr>
          <w:lang w:val="en-US"/>
        </w:rPr>
        <w:t xml:space="preserve"> Learning to resist gait-slip falls: Long-term retention in community-dwelling older adults. </w:t>
      </w:r>
      <w:r w:rsidRPr="00C64E40">
        <w:rPr>
          <w:i/>
          <w:lang w:val="en-US"/>
        </w:rPr>
        <w:t xml:space="preserve">Arch Phys Med Rehabil </w:t>
      </w:r>
      <w:r w:rsidRPr="00C64E40">
        <w:rPr>
          <w:lang w:val="en-US"/>
        </w:rPr>
        <w:t>93: 557–564, 2012.</w:t>
      </w:r>
    </w:p>
    <w:p w14:paraId="50C1CCEE" w14:textId="77777777" w:rsidR="00F83CA3" w:rsidRPr="00C64E40" w:rsidRDefault="00F83CA3" w:rsidP="00F83CA3">
      <w:pPr>
        <w:pStyle w:val="ListParagraph"/>
        <w:numPr>
          <w:ilvl w:val="0"/>
          <w:numId w:val="11"/>
        </w:numPr>
        <w:ind w:left="567" w:hanging="567"/>
        <w:jc w:val="both"/>
        <w:rPr>
          <w:lang w:val="en-GB"/>
        </w:rPr>
      </w:pPr>
      <w:r w:rsidRPr="00C64E40">
        <w:rPr>
          <w:b/>
          <w:lang w:val="en-GB"/>
        </w:rPr>
        <w:t>Bierbaum S</w:t>
      </w:r>
      <w:r w:rsidRPr="00C64E40">
        <w:rPr>
          <w:lang w:val="en-GB"/>
        </w:rPr>
        <w:t xml:space="preserve">, </w:t>
      </w:r>
      <w:r w:rsidRPr="00C64E40">
        <w:rPr>
          <w:b/>
          <w:lang w:val="en-GB"/>
        </w:rPr>
        <w:t>Peper A</w:t>
      </w:r>
      <w:r w:rsidRPr="00C64E40">
        <w:rPr>
          <w:lang w:val="en-GB"/>
        </w:rPr>
        <w:t xml:space="preserve">, </w:t>
      </w:r>
      <w:r w:rsidRPr="00C64E40">
        <w:rPr>
          <w:b/>
          <w:lang w:val="en-GB"/>
        </w:rPr>
        <w:t>Karamanidis K</w:t>
      </w:r>
      <w:r w:rsidRPr="00C64E40">
        <w:rPr>
          <w:lang w:val="en-GB"/>
        </w:rPr>
        <w:t xml:space="preserve">, </w:t>
      </w:r>
      <w:r w:rsidRPr="00C64E40">
        <w:rPr>
          <w:b/>
          <w:lang w:val="en-GB"/>
        </w:rPr>
        <w:t>Arampatzis A</w:t>
      </w:r>
      <w:r w:rsidRPr="00C64E40">
        <w:rPr>
          <w:lang w:val="en-GB"/>
        </w:rPr>
        <w:t xml:space="preserve">. Adaptational responses in dynamic stability during disturbed walking in the elderly. </w:t>
      </w:r>
      <w:r w:rsidRPr="00C64E40">
        <w:rPr>
          <w:i/>
          <w:lang w:val="en-GB"/>
        </w:rPr>
        <w:t>J Biomech</w:t>
      </w:r>
      <w:r w:rsidRPr="00C64E40">
        <w:rPr>
          <w:lang w:val="en-GB"/>
        </w:rPr>
        <w:t xml:space="preserve"> 43: 2362–2368, 2010.</w:t>
      </w:r>
    </w:p>
    <w:p w14:paraId="35DFB6C8" w14:textId="77777777" w:rsidR="00F83CA3" w:rsidRPr="00C64E40" w:rsidRDefault="00F83CA3" w:rsidP="00F83CA3">
      <w:pPr>
        <w:pStyle w:val="ListParagraph"/>
        <w:numPr>
          <w:ilvl w:val="0"/>
          <w:numId w:val="11"/>
        </w:numPr>
        <w:ind w:left="567" w:hanging="567"/>
        <w:jc w:val="both"/>
        <w:rPr>
          <w:lang w:val="en-GB"/>
        </w:rPr>
      </w:pPr>
      <w:r w:rsidRPr="00C64E40">
        <w:rPr>
          <w:b/>
          <w:lang w:val="en-GB"/>
        </w:rPr>
        <w:t>Bierbaum S</w:t>
      </w:r>
      <w:r w:rsidRPr="00C64E40">
        <w:rPr>
          <w:lang w:val="en-GB"/>
        </w:rPr>
        <w:t xml:space="preserve">, </w:t>
      </w:r>
      <w:r w:rsidRPr="00C64E40">
        <w:rPr>
          <w:b/>
          <w:lang w:val="en-GB"/>
        </w:rPr>
        <w:t>Peper A</w:t>
      </w:r>
      <w:r w:rsidRPr="00C64E40">
        <w:rPr>
          <w:lang w:val="en-GB"/>
        </w:rPr>
        <w:t xml:space="preserve">, </w:t>
      </w:r>
      <w:r w:rsidRPr="00C64E40">
        <w:rPr>
          <w:b/>
          <w:lang w:val="en-GB"/>
        </w:rPr>
        <w:t>Karamanidis K</w:t>
      </w:r>
      <w:r w:rsidRPr="00C64E40">
        <w:rPr>
          <w:lang w:val="en-GB"/>
        </w:rPr>
        <w:t xml:space="preserve">, </w:t>
      </w:r>
      <w:r w:rsidRPr="00C64E40">
        <w:rPr>
          <w:b/>
          <w:lang w:val="en-GB"/>
        </w:rPr>
        <w:t>Arampatzis A</w:t>
      </w:r>
      <w:r w:rsidRPr="00C64E40">
        <w:rPr>
          <w:lang w:val="en-GB"/>
        </w:rPr>
        <w:t xml:space="preserve">. Adaptive feedback potential in dynamic stability during disturbed walking in the elderly. </w:t>
      </w:r>
      <w:r w:rsidRPr="00C64E40">
        <w:rPr>
          <w:i/>
          <w:lang w:val="en-GB"/>
        </w:rPr>
        <w:t>J Biomech</w:t>
      </w:r>
      <w:r w:rsidRPr="00C64E40">
        <w:rPr>
          <w:lang w:val="en-GB"/>
        </w:rPr>
        <w:t xml:space="preserve"> 44: 1921–1926, 2011.</w:t>
      </w:r>
    </w:p>
    <w:p w14:paraId="6273D4D8" w14:textId="77777777" w:rsidR="00F83CA3" w:rsidRPr="00C64E40" w:rsidRDefault="00F83CA3" w:rsidP="00F83CA3">
      <w:pPr>
        <w:pStyle w:val="ListParagraph"/>
        <w:numPr>
          <w:ilvl w:val="0"/>
          <w:numId w:val="11"/>
        </w:numPr>
        <w:ind w:left="567" w:hanging="567"/>
        <w:jc w:val="both"/>
        <w:rPr>
          <w:lang w:val="en-GB"/>
        </w:rPr>
      </w:pPr>
      <w:r w:rsidRPr="00C64E40">
        <w:rPr>
          <w:b/>
          <w:lang w:val="en-GB"/>
        </w:rPr>
        <w:t>Bohm S</w:t>
      </w:r>
      <w:r w:rsidRPr="00C64E40">
        <w:rPr>
          <w:lang w:val="en-GB"/>
        </w:rPr>
        <w:t xml:space="preserve">, </w:t>
      </w:r>
      <w:r w:rsidRPr="00C64E40">
        <w:rPr>
          <w:b/>
          <w:lang w:val="en-GB"/>
        </w:rPr>
        <w:t>Mersmann F</w:t>
      </w:r>
      <w:r w:rsidRPr="00C64E40">
        <w:rPr>
          <w:lang w:val="en-GB"/>
        </w:rPr>
        <w:t xml:space="preserve">, </w:t>
      </w:r>
      <w:r w:rsidRPr="00C64E40">
        <w:rPr>
          <w:b/>
          <w:lang w:val="en-GB"/>
        </w:rPr>
        <w:t>Bierbaum S</w:t>
      </w:r>
      <w:r w:rsidRPr="00C64E40">
        <w:rPr>
          <w:lang w:val="en-GB"/>
        </w:rPr>
        <w:t xml:space="preserve">, </w:t>
      </w:r>
      <w:r w:rsidRPr="00C64E40">
        <w:rPr>
          <w:b/>
          <w:lang w:val="en-GB"/>
        </w:rPr>
        <w:t>Dietrich R</w:t>
      </w:r>
      <w:r w:rsidRPr="00C64E40">
        <w:rPr>
          <w:lang w:val="en-GB"/>
        </w:rPr>
        <w:t xml:space="preserve">, </w:t>
      </w:r>
      <w:r w:rsidRPr="00C64E40">
        <w:rPr>
          <w:b/>
          <w:lang w:val="en-GB"/>
        </w:rPr>
        <w:t>Arampatzis A</w:t>
      </w:r>
      <w:r w:rsidRPr="00C64E40">
        <w:rPr>
          <w:lang w:val="en-GB"/>
        </w:rPr>
        <w:t xml:space="preserve">. Cognitive demand and predictive adaptational responses in dynamic stability control. </w:t>
      </w:r>
      <w:r w:rsidRPr="00C64E40">
        <w:rPr>
          <w:i/>
          <w:lang w:val="en-GB"/>
        </w:rPr>
        <w:t>J Biomech</w:t>
      </w:r>
      <w:r w:rsidRPr="00C64E40">
        <w:rPr>
          <w:lang w:val="en-GB"/>
        </w:rPr>
        <w:t xml:space="preserve"> 45: 2330–2336, 2012.</w:t>
      </w:r>
    </w:p>
    <w:p w14:paraId="10B95988" w14:textId="77777777" w:rsidR="00F83CA3" w:rsidRPr="00C64E40" w:rsidRDefault="00F83CA3" w:rsidP="00F83CA3">
      <w:pPr>
        <w:pStyle w:val="ListParagraph"/>
        <w:widowControl w:val="0"/>
        <w:numPr>
          <w:ilvl w:val="0"/>
          <w:numId w:val="11"/>
        </w:numPr>
        <w:autoSpaceDE w:val="0"/>
        <w:autoSpaceDN w:val="0"/>
        <w:adjustRightInd w:val="0"/>
        <w:spacing w:after="0"/>
        <w:ind w:left="567" w:hanging="567"/>
        <w:rPr>
          <w:noProof/>
          <w:szCs w:val="24"/>
        </w:rPr>
      </w:pPr>
      <w:r w:rsidRPr="00C64E40">
        <w:rPr>
          <w:b/>
          <w:noProof/>
          <w:szCs w:val="24"/>
        </w:rPr>
        <w:lastRenderedPageBreak/>
        <w:t>Bohm S, Mademli L, Mersmann F, Arampatzis A.</w:t>
      </w:r>
      <w:r w:rsidRPr="00C64E40">
        <w:rPr>
          <w:noProof/>
          <w:szCs w:val="24"/>
        </w:rPr>
        <w:t xml:space="preserve"> Predictive and Reactive Locomotor Adaptability in Healthy Elderly: A Systematic Review and Meta-Analysis. </w:t>
      </w:r>
      <w:r w:rsidRPr="00C64E40">
        <w:rPr>
          <w:i/>
          <w:noProof/>
          <w:szCs w:val="24"/>
        </w:rPr>
        <w:t>Sport Med</w:t>
      </w:r>
      <w:r w:rsidRPr="00C64E40">
        <w:rPr>
          <w:noProof/>
          <w:szCs w:val="24"/>
        </w:rPr>
        <w:t xml:space="preserve"> 45: 1759–1777, 2015.</w:t>
      </w:r>
    </w:p>
    <w:p w14:paraId="31AC81EF" w14:textId="77777777" w:rsidR="00F83CA3" w:rsidRPr="00C64E40" w:rsidRDefault="00F83CA3" w:rsidP="00F83CA3">
      <w:pPr>
        <w:pStyle w:val="ListParagraph"/>
        <w:numPr>
          <w:ilvl w:val="0"/>
          <w:numId w:val="11"/>
        </w:numPr>
        <w:ind w:left="567" w:hanging="567"/>
        <w:jc w:val="both"/>
        <w:rPr>
          <w:lang w:val="en-GB"/>
        </w:rPr>
      </w:pPr>
      <w:r w:rsidRPr="00F83CA3">
        <w:rPr>
          <w:b/>
        </w:rPr>
        <w:t>Bruijn SM</w:t>
      </w:r>
      <w:r w:rsidRPr="00F83CA3">
        <w:t xml:space="preserve">, </w:t>
      </w:r>
      <w:r w:rsidRPr="00F83CA3">
        <w:rPr>
          <w:b/>
        </w:rPr>
        <w:t>Meijer OG</w:t>
      </w:r>
      <w:r w:rsidRPr="00F83CA3">
        <w:t xml:space="preserve">, </w:t>
      </w:r>
      <w:r w:rsidRPr="00F83CA3">
        <w:rPr>
          <w:b/>
        </w:rPr>
        <w:t>Beek PJ</w:t>
      </w:r>
      <w:r w:rsidRPr="00F83CA3">
        <w:t xml:space="preserve">, </w:t>
      </w:r>
      <w:r w:rsidRPr="00F83CA3">
        <w:rPr>
          <w:b/>
        </w:rPr>
        <w:t>Dieën JH Van</w:t>
      </w:r>
      <w:r w:rsidRPr="00F83CA3">
        <w:t xml:space="preserve">. </w:t>
      </w:r>
      <w:r w:rsidRPr="00C64E40">
        <w:rPr>
          <w:lang w:val="en-GB"/>
        </w:rPr>
        <w:t xml:space="preserve">Assessing the stability of human locomotion: a review of current measures. </w:t>
      </w:r>
      <w:r w:rsidRPr="00C64E40">
        <w:rPr>
          <w:i/>
          <w:lang w:val="en-GB"/>
        </w:rPr>
        <w:t>J R Soc Interface</w:t>
      </w:r>
      <w:r w:rsidRPr="00C64E40">
        <w:rPr>
          <w:lang w:val="en-GB"/>
        </w:rPr>
        <w:t xml:space="preserve"> 10: 20120999, 2013.</w:t>
      </w:r>
    </w:p>
    <w:p w14:paraId="42018B43" w14:textId="77777777" w:rsidR="00F83CA3" w:rsidRPr="00C64E40" w:rsidRDefault="00F83CA3" w:rsidP="00F83CA3">
      <w:pPr>
        <w:pStyle w:val="ListParagraph"/>
        <w:numPr>
          <w:ilvl w:val="0"/>
          <w:numId w:val="11"/>
        </w:numPr>
        <w:ind w:left="567" w:hanging="567"/>
        <w:jc w:val="both"/>
        <w:rPr>
          <w:lang w:val="en-GB"/>
        </w:rPr>
      </w:pPr>
      <w:r w:rsidRPr="00C64E40">
        <w:rPr>
          <w:b/>
          <w:lang w:val="en-GB"/>
        </w:rPr>
        <w:t>Bruijn SM</w:t>
      </w:r>
      <w:r w:rsidRPr="00C64E40">
        <w:rPr>
          <w:lang w:val="en-GB"/>
        </w:rPr>
        <w:t xml:space="preserve">, </w:t>
      </w:r>
      <w:r w:rsidRPr="00C64E40">
        <w:rPr>
          <w:b/>
          <w:lang w:val="en-GB"/>
        </w:rPr>
        <w:t>Van Impe A</w:t>
      </w:r>
      <w:r w:rsidRPr="00C64E40">
        <w:rPr>
          <w:lang w:val="en-GB"/>
        </w:rPr>
        <w:t xml:space="preserve">, </w:t>
      </w:r>
      <w:r w:rsidRPr="00C64E40">
        <w:rPr>
          <w:b/>
          <w:lang w:val="en-GB"/>
        </w:rPr>
        <w:t>Duysens J</w:t>
      </w:r>
      <w:r w:rsidRPr="00C64E40">
        <w:rPr>
          <w:lang w:val="en-GB"/>
        </w:rPr>
        <w:t xml:space="preserve">, </w:t>
      </w:r>
      <w:r w:rsidRPr="00C64E40">
        <w:rPr>
          <w:b/>
          <w:lang w:val="en-GB"/>
        </w:rPr>
        <w:t>Swinnen SP</w:t>
      </w:r>
      <w:r w:rsidRPr="00C64E40">
        <w:rPr>
          <w:lang w:val="en-GB"/>
        </w:rPr>
        <w:t xml:space="preserve">. Split-belt walking: adaptation differences between young and older adults. </w:t>
      </w:r>
      <w:r w:rsidRPr="00C64E40">
        <w:rPr>
          <w:i/>
          <w:lang w:val="en-GB"/>
        </w:rPr>
        <w:t>J Neurophysiol</w:t>
      </w:r>
      <w:r w:rsidRPr="00C64E40">
        <w:rPr>
          <w:lang w:val="en-GB"/>
        </w:rPr>
        <w:t xml:space="preserve"> 108: 1149–1157, 2012.</w:t>
      </w:r>
    </w:p>
    <w:p w14:paraId="50485039" w14:textId="77777777" w:rsidR="00F83CA3" w:rsidRPr="00C64E40" w:rsidRDefault="00F83CA3" w:rsidP="00F83CA3">
      <w:pPr>
        <w:pStyle w:val="ListParagraph"/>
        <w:widowControl w:val="0"/>
        <w:numPr>
          <w:ilvl w:val="0"/>
          <w:numId w:val="11"/>
        </w:numPr>
        <w:autoSpaceDE w:val="0"/>
        <w:autoSpaceDN w:val="0"/>
        <w:adjustRightInd w:val="0"/>
        <w:spacing w:after="0"/>
        <w:ind w:left="567" w:hanging="567"/>
        <w:rPr>
          <w:noProof/>
          <w:szCs w:val="24"/>
        </w:rPr>
      </w:pPr>
      <w:r w:rsidRPr="00C64E40">
        <w:rPr>
          <w:b/>
          <w:noProof/>
          <w:szCs w:val="24"/>
        </w:rPr>
        <w:t xml:space="preserve">Carty CP, Cronin NJ, Lichtwark GA, Mills PM, Barrett RS. </w:t>
      </w:r>
      <w:r w:rsidRPr="00C64E40">
        <w:rPr>
          <w:noProof/>
          <w:szCs w:val="24"/>
        </w:rPr>
        <w:t xml:space="preserve">Mechanisms of adaptation from a multiple to a single step recovery strategy following repeated exposure to forward loss of balance in older adults. </w:t>
      </w:r>
      <w:r w:rsidRPr="00C64E40">
        <w:rPr>
          <w:i/>
          <w:noProof/>
          <w:szCs w:val="24"/>
        </w:rPr>
        <w:t xml:space="preserve">PLoS One </w:t>
      </w:r>
      <w:r w:rsidRPr="00C64E40">
        <w:rPr>
          <w:noProof/>
          <w:szCs w:val="24"/>
        </w:rPr>
        <w:t>7: 3–8, 2012.</w:t>
      </w:r>
    </w:p>
    <w:p w14:paraId="013A6E1B" w14:textId="77777777" w:rsidR="00F83CA3" w:rsidRPr="00C64E40" w:rsidRDefault="00F83CA3" w:rsidP="00F83CA3">
      <w:pPr>
        <w:pStyle w:val="ListParagraph"/>
        <w:numPr>
          <w:ilvl w:val="0"/>
          <w:numId w:val="11"/>
        </w:numPr>
        <w:ind w:left="567" w:hanging="567"/>
        <w:jc w:val="both"/>
        <w:rPr>
          <w:lang w:val="en-GB"/>
        </w:rPr>
      </w:pPr>
      <w:r w:rsidRPr="00C64E40">
        <w:rPr>
          <w:b/>
          <w:lang w:val="en-GB"/>
        </w:rPr>
        <w:t>Csapo R</w:t>
      </w:r>
      <w:r w:rsidRPr="00C64E40">
        <w:rPr>
          <w:lang w:val="en-GB"/>
        </w:rPr>
        <w:t xml:space="preserve">, </w:t>
      </w:r>
      <w:r w:rsidRPr="00C64E40">
        <w:rPr>
          <w:b/>
          <w:lang w:val="en-GB"/>
        </w:rPr>
        <w:t>Malis V</w:t>
      </w:r>
      <w:r w:rsidRPr="00C64E40">
        <w:rPr>
          <w:lang w:val="en-GB"/>
        </w:rPr>
        <w:t xml:space="preserve">, </w:t>
      </w:r>
      <w:r w:rsidRPr="00C64E40">
        <w:rPr>
          <w:b/>
          <w:lang w:val="en-GB"/>
        </w:rPr>
        <w:t>Hodgson J</w:t>
      </w:r>
      <w:r w:rsidRPr="00C64E40">
        <w:rPr>
          <w:lang w:val="en-GB"/>
        </w:rPr>
        <w:t xml:space="preserve">, </w:t>
      </w:r>
      <w:r w:rsidRPr="00C64E40">
        <w:rPr>
          <w:b/>
          <w:lang w:val="en-GB"/>
        </w:rPr>
        <w:t>Sinha S</w:t>
      </w:r>
      <w:r w:rsidRPr="00C64E40">
        <w:rPr>
          <w:lang w:val="en-GB"/>
        </w:rPr>
        <w:t xml:space="preserve">. Age-related greater Achilles tendon compliance is not associated with larger plantar flexor muscle fascicle strains in senior women. </w:t>
      </w:r>
      <w:r w:rsidRPr="00C64E40">
        <w:rPr>
          <w:i/>
          <w:lang w:val="en-GB"/>
        </w:rPr>
        <w:t>J Appl Physiol</w:t>
      </w:r>
      <w:r w:rsidRPr="00C64E40">
        <w:rPr>
          <w:lang w:val="en-GB"/>
        </w:rPr>
        <w:t xml:space="preserve"> 116: 961–969, 2014.</w:t>
      </w:r>
    </w:p>
    <w:p w14:paraId="399EBBA7" w14:textId="77777777" w:rsidR="00F83CA3" w:rsidRPr="00C64E40" w:rsidRDefault="00F83CA3" w:rsidP="00F83CA3">
      <w:pPr>
        <w:pStyle w:val="ListParagraph"/>
        <w:widowControl w:val="0"/>
        <w:numPr>
          <w:ilvl w:val="0"/>
          <w:numId w:val="11"/>
        </w:numPr>
        <w:autoSpaceDE w:val="0"/>
        <w:autoSpaceDN w:val="0"/>
        <w:adjustRightInd w:val="0"/>
        <w:spacing w:after="0"/>
        <w:ind w:left="567" w:hanging="567"/>
        <w:rPr>
          <w:noProof/>
          <w:szCs w:val="24"/>
        </w:rPr>
      </w:pPr>
      <w:r w:rsidRPr="00C64E40">
        <w:rPr>
          <w:b/>
          <w:noProof/>
          <w:szCs w:val="24"/>
        </w:rPr>
        <w:t>Dijkstra BW, Horak FB, Kamsma YPT, Peterson DS.</w:t>
      </w:r>
      <w:r w:rsidRPr="00C64E40">
        <w:rPr>
          <w:noProof/>
          <w:szCs w:val="24"/>
        </w:rPr>
        <w:t xml:space="preserve"> Older adults can improve compensatory stepping with repeated postural perturbations. </w:t>
      </w:r>
      <w:r w:rsidRPr="00C64E40">
        <w:rPr>
          <w:i/>
          <w:noProof/>
          <w:szCs w:val="24"/>
        </w:rPr>
        <w:t xml:space="preserve">Front Aging Neurosci </w:t>
      </w:r>
      <w:r w:rsidRPr="00C64E40">
        <w:rPr>
          <w:noProof/>
          <w:szCs w:val="24"/>
        </w:rPr>
        <w:t>7: 1–8, 2015.</w:t>
      </w:r>
    </w:p>
    <w:p w14:paraId="1991D834" w14:textId="77777777" w:rsidR="00F83CA3" w:rsidRPr="00C64E40" w:rsidRDefault="00F83CA3" w:rsidP="00F83CA3">
      <w:pPr>
        <w:pStyle w:val="ListParagraph"/>
        <w:numPr>
          <w:ilvl w:val="0"/>
          <w:numId w:val="11"/>
        </w:numPr>
        <w:ind w:left="567" w:hanging="567"/>
        <w:jc w:val="both"/>
        <w:rPr>
          <w:lang w:val="en-GB"/>
        </w:rPr>
      </w:pPr>
      <w:r w:rsidRPr="00C64E40">
        <w:rPr>
          <w:b/>
          <w:lang w:val="en-GB"/>
        </w:rPr>
        <w:t>Epro G</w:t>
      </w:r>
      <w:r w:rsidRPr="00C64E40">
        <w:rPr>
          <w:lang w:val="en-GB"/>
        </w:rPr>
        <w:t xml:space="preserve">, </w:t>
      </w:r>
      <w:r w:rsidRPr="00C64E40">
        <w:rPr>
          <w:b/>
          <w:lang w:val="en-GB"/>
        </w:rPr>
        <w:t>Mierau A</w:t>
      </w:r>
      <w:r w:rsidRPr="00C64E40">
        <w:rPr>
          <w:lang w:val="en-GB"/>
        </w:rPr>
        <w:t xml:space="preserve">, </w:t>
      </w:r>
      <w:r w:rsidRPr="00C64E40">
        <w:rPr>
          <w:b/>
          <w:lang w:val="en-GB"/>
        </w:rPr>
        <w:t>Doerner J</w:t>
      </w:r>
      <w:r w:rsidRPr="00C64E40">
        <w:rPr>
          <w:lang w:val="en-GB"/>
        </w:rPr>
        <w:t xml:space="preserve">, </w:t>
      </w:r>
      <w:r w:rsidRPr="00C64E40">
        <w:rPr>
          <w:b/>
          <w:lang w:val="en-GB"/>
        </w:rPr>
        <w:t>Luetkens JA</w:t>
      </w:r>
      <w:r w:rsidRPr="00C64E40">
        <w:rPr>
          <w:lang w:val="en-GB"/>
        </w:rPr>
        <w:t xml:space="preserve">, </w:t>
      </w:r>
      <w:r w:rsidRPr="00C64E40">
        <w:rPr>
          <w:b/>
          <w:lang w:val="en-GB"/>
        </w:rPr>
        <w:t>Scheef L</w:t>
      </w:r>
      <w:r w:rsidRPr="00C64E40">
        <w:rPr>
          <w:lang w:val="en-GB"/>
        </w:rPr>
        <w:t xml:space="preserve">, </w:t>
      </w:r>
      <w:r w:rsidRPr="00C64E40">
        <w:rPr>
          <w:b/>
          <w:lang w:val="en-GB"/>
        </w:rPr>
        <w:t>Kukuk GM</w:t>
      </w:r>
      <w:r w:rsidRPr="00C64E40">
        <w:rPr>
          <w:lang w:val="en-GB"/>
        </w:rPr>
        <w:t xml:space="preserve">, </w:t>
      </w:r>
      <w:r w:rsidRPr="00C64E40">
        <w:rPr>
          <w:b/>
          <w:lang w:val="en-GB"/>
        </w:rPr>
        <w:t>Boecker H</w:t>
      </w:r>
      <w:r w:rsidRPr="00C64E40">
        <w:rPr>
          <w:lang w:val="en-GB"/>
        </w:rPr>
        <w:t xml:space="preserve">, </w:t>
      </w:r>
      <w:r w:rsidRPr="00C64E40">
        <w:rPr>
          <w:b/>
          <w:lang w:val="en-GB"/>
        </w:rPr>
        <w:t>Maganaris CN</w:t>
      </w:r>
      <w:r w:rsidRPr="00C64E40">
        <w:rPr>
          <w:lang w:val="en-GB"/>
        </w:rPr>
        <w:t xml:space="preserve">, </w:t>
      </w:r>
      <w:r w:rsidRPr="00C64E40">
        <w:rPr>
          <w:b/>
          <w:lang w:val="en-GB"/>
        </w:rPr>
        <w:t>Bruggemann G-P</w:t>
      </w:r>
      <w:r w:rsidRPr="00C64E40">
        <w:rPr>
          <w:lang w:val="en-GB"/>
        </w:rPr>
        <w:t xml:space="preserve">, </w:t>
      </w:r>
      <w:r w:rsidRPr="00C64E40">
        <w:rPr>
          <w:b/>
          <w:lang w:val="en-GB"/>
        </w:rPr>
        <w:t>Karamanidis K</w:t>
      </w:r>
      <w:r w:rsidRPr="00C64E40">
        <w:rPr>
          <w:lang w:val="en-GB"/>
        </w:rPr>
        <w:t xml:space="preserve">. The Achilles tendon is mechanosensitive in older adults: adaptations following 14 weeks versus 1.5 years of cyclic strain exercise. </w:t>
      </w:r>
      <w:r w:rsidRPr="00C64E40">
        <w:rPr>
          <w:i/>
          <w:lang w:val="en-GB"/>
        </w:rPr>
        <w:t>J Exp Biol</w:t>
      </w:r>
      <w:r w:rsidRPr="00C64E40">
        <w:rPr>
          <w:lang w:val="en-GB"/>
        </w:rPr>
        <w:t xml:space="preserve"> 220: 1008–1018, 2017.</w:t>
      </w:r>
    </w:p>
    <w:p w14:paraId="0B1FFC5D" w14:textId="77777777" w:rsidR="00F83CA3" w:rsidRPr="00843C5E" w:rsidRDefault="00F83CA3" w:rsidP="00F83CA3">
      <w:pPr>
        <w:pStyle w:val="ListParagraph"/>
        <w:numPr>
          <w:ilvl w:val="0"/>
          <w:numId w:val="11"/>
        </w:numPr>
        <w:ind w:left="567" w:hanging="567"/>
        <w:jc w:val="both"/>
      </w:pPr>
      <w:r w:rsidRPr="00C64E40">
        <w:rPr>
          <w:b/>
        </w:rPr>
        <w:t>Gillespie LD, Robertson MC, Gillespie WJ, Lamb SE, Gates S, Cumming RG, Rowe BH</w:t>
      </w:r>
      <w:r w:rsidRPr="00843C5E">
        <w:t xml:space="preserve">. Interventions for preventing falls in older people living in the community. </w:t>
      </w:r>
      <w:r w:rsidRPr="00C64E40">
        <w:rPr>
          <w:i/>
        </w:rPr>
        <w:t>Cochrane Database Syst Rev</w:t>
      </w:r>
      <w:r w:rsidRPr="00843C5E">
        <w:t xml:space="preserve"> 2, 2012.</w:t>
      </w:r>
    </w:p>
    <w:p w14:paraId="65213B79" w14:textId="77777777" w:rsidR="00F83CA3" w:rsidRPr="00C64E40" w:rsidRDefault="00F83CA3" w:rsidP="00F83CA3">
      <w:pPr>
        <w:pStyle w:val="ListParagraph"/>
        <w:numPr>
          <w:ilvl w:val="0"/>
          <w:numId w:val="11"/>
        </w:numPr>
        <w:ind w:left="567" w:hanging="567"/>
        <w:jc w:val="both"/>
        <w:rPr>
          <w:lang w:val="en-GB"/>
        </w:rPr>
      </w:pPr>
      <w:r w:rsidRPr="00C64E40">
        <w:rPr>
          <w:b/>
          <w:lang w:val="en-GB"/>
        </w:rPr>
        <w:lastRenderedPageBreak/>
        <w:t>Grabiner MD</w:t>
      </w:r>
      <w:r w:rsidRPr="00C64E40">
        <w:rPr>
          <w:lang w:val="en-GB"/>
        </w:rPr>
        <w:t xml:space="preserve">, </w:t>
      </w:r>
      <w:r w:rsidRPr="00C64E40">
        <w:rPr>
          <w:b/>
          <w:lang w:val="en-GB"/>
        </w:rPr>
        <w:t>Owings TM</w:t>
      </w:r>
      <w:r w:rsidRPr="00C64E40">
        <w:rPr>
          <w:lang w:val="en-GB"/>
        </w:rPr>
        <w:t xml:space="preserve">, </w:t>
      </w:r>
      <w:r w:rsidRPr="00C64E40">
        <w:rPr>
          <w:b/>
          <w:lang w:val="en-GB"/>
        </w:rPr>
        <w:t>Pavol MJ</w:t>
      </w:r>
      <w:r w:rsidRPr="00C64E40">
        <w:rPr>
          <w:lang w:val="en-GB"/>
        </w:rPr>
        <w:t xml:space="preserve">. Lower extremity strength plays only a small role in determining the maximum recoverable lean angle in older adults. </w:t>
      </w:r>
      <w:r w:rsidRPr="00C64E40">
        <w:rPr>
          <w:i/>
          <w:lang w:val="en-GB"/>
        </w:rPr>
        <w:t>J Gerontol A Biol Sci Med Sci</w:t>
      </w:r>
      <w:r w:rsidRPr="00C64E40">
        <w:rPr>
          <w:lang w:val="en-GB"/>
        </w:rPr>
        <w:t xml:space="preserve"> 60A: 1447–1450, 2005.</w:t>
      </w:r>
    </w:p>
    <w:p w14:paraId="46F379EE" w14:textId="77777777" w:rsidR="00F83CA3" w:rsidRPr="00C64E40" w:rsidRDefault="00F83CA3" w:rsidP="00F83CA3">
      <w:pPr>
        <w:pStyle w:val="ListParagraph"/>
        <w:numPr>
          <w:ilvl w:val="0"/>
          <w:numId w:val="11"/>
        </w:numPr>
        <w:ind w:left="567" w:hanging="567"/>
        <w:jc w:val="both"/>
        <w:rPr>
          <w:lang w:val="en-GB"/>
        </w:rPr>
      </w:pPr>
      <w:r w:rsidRPr="00C64E40">
        <w:rPr>
          <w:b/>
          <w:lang w:val="en-GB"/>
        </w:rPr>
        <w:t>Hof AL</w:t>
      </w:r>
      <w:r w:rsidRPr="00C64E40">
        <w:rPr>
          <w:lang w:val="en-GB"/>
        </w:rPr>
        <w:t xml:space="preserve">, </w:t>
      </w:r>
      <w:r w:rsidRPr="00C64E40">
        <w:rPr>
          <w:b/>
          <w:lang w:val="en-GB"/>
        </w:rPr>
        <w:t>Gazendam MGJ</w:t>
      </w:r>
      <w:r w:rsidRPr="00C64E40">
        <w:rPr>
          <w:lang w:val="en-GB"/>
        </w:rPr>
        <w:t xml:space="preserve">, </w:t>
      </w:r>
      <w:r w:rsidRPr="00C64E40">
        <w:rPr>
          <w:b/>
          <w:lang w:val="en-GB"/>
        </w:rPr>
        <w:t>Sinke WE</w:t>
      </w:r>
      <w:r w:rsidRPr="00C64E40">
        <w:rPr>
          <w:lang w:val="en-GB"/>
        </w:rPr>
        <w:t xml:space="preserve">. The condition for dynamic stability. </w:t>
      </w:r>
      <w:r w:rsidRPr="00C64E40">
        <w:rPr>
          <w:i/>
          <w:lang w:val="en-GB"/>
        </w:rPr>
        <w:t>J Biomech</w:t>
      </w:r>
      <w:r w:rsidRPr="00C64E40">
        <w:rPr>
          <w:lang w:val="en-GB"/>
        </w:rPr>
        <w:t xml:space="preserve"> 38: 1–8, 2005.</w:t>
      </w:r>
    </w:p>
    <w:p w14:paraId="05998BA9" w14:textId="77777777" w:rsidR="00F83CA3" w:rsidRPr="00C64E40" w:rsidRDefault="00F83CA3" w:rsidP="00F83CA3">
      <w:pPr>
        <w:pStyle w:val="ListParagraph"/>
        <w:numPr>
          <w:ilvl w:val="0"/>
          <w:numId w:val="11"/>
        </w:numPr>
        <w:ind w:left="567" w:hanging="567"/>
        <w:jc w:val="both"/>
        <w:rPr>
          <w:lang w:val="en-GB"/>
        </w:rPr>
      </w:pPr>
      <w:r w:rsidRPr="00C64E40">
        <w:rPr>
          <w:b/>
          <w:lang w:val="en-GB"/>
        </w:rPr>
        <w:t>Karamanidis K</w:t>
      </w:r>
      <w:r w:rsidRPr="00C64E40">
        <w:rPr>
          <w:lang w:val="en-GB"/>
        </w:rPr>
        <w:t xml:space="preserve">, </w:t>
      </w:r>
      <w:r w:rsidRPr="00C64E40">
        <w:rPr>
          <w:b/>
          <w:lang w:val="en-GB"/>
        </w:rPr>
        <w:t>Arampatzis A</w:t>
      </w:r>
      <w:r w:rsidRPr="00C64E40">
        <w:rPr>
          <w:lang w:val="en-GB"/>
        </w:rPr>
        <w:t xml:space="preserve">. Mechanical and morphological properties of human quadriceps femoris and triceps surae muscle-tendon unit in relation to aging and running. </w:t>
      </w:r>
      <w:r w:rsidRPr="00C64E40">
        <w:rPr>
          <w:i/>
          <w:lang w:val="en-GB"/>
        </w:rPr>
        <w:t>J Biomech</w:t>
      </w:r>
      <w:r w:rsidRPr="00C64E40">
        <w:rPr>
          <w:lang w:val="en-GB"/>
        </w:rPr>
        <w:t xml:space="preserve"> 39: 406–417, 2006.</w:t>
      </w:r>
    </w:p>
    <w:p w14:paraId="6E8F90F5" w14:textId="77777777" w:rsidR="00F83CA3" w:rsidRPr="00C64E40" w:rsidRDefault="00F83CA3" w:rsidP="00F83CA3">
      <w:pPr>
        <w:pStyle w:val="ListParagraph"/>
        <w:numPr>
          <w:ilvl w:val="0"/>
          <w:numId w:val="11"/>
        </w:numPr>
        <w:ind w:left="567" w:hanging="567"/>
        <w:jc w:val="both"/>
        <w:rPr>
          <w:lang w:val="en-GB"/>
        </w:rPr>
      </w:pPr>
      <w:r w:rsidRPr="00C64E40">
        <w:rPr>
          <w:b/>
          <w:lang w:val="en-GB"/>
        </w:rPr>
        <w:t>Karamanidis K</w:t>
      </w:r>
      <w:r w:rsidRPr="00C64E40">
        <w:rPr>
          <w:lang w:val="en-GB"/>
        </w:rPr>
        <w:t xml:space="preserve">, </w:t>
      </w:r>
      <w:r w:rsidRPr="00C64E40">
        <w:rPr>
          <w:b/>
          <w:lang w:val="en-GB"/>
        </w:rPr>
        <w:t>Arampatzis A</w:t>
      </w:r>
      <w:r w:rsidRPr="00C64E40">
        <w:rPr>
          <w:lang w:val="en-GB"/>
        </w:rPr>
        <w:t xml:space="preserve">. Age-related degeneration in leg-extensor muscle-tendon units decreases recovery performance after a forward fall: Compensation with running experience. </w:t>
      </w:r>
      <w:r w:rsidRPr="00C64E40">
        <w:rPr>
          <w:i/>
          <w:lang w:val="en-GB"/>
        </w:rPr>
        <w:t>Eur J Appl Physiol</w:t>
      </w:r>
      <w:r w:rsidRPr="00C64E40">
        <w:rPr>
          <w:lang w:val="en-GB"/>
        </w:rPr>
        <w:t xml:space="preserve"> 99: 73–85, 2007.</w:t>
      </w:r>
    </w:p>
    <w:p w14:paraId="14B8FA8C" w14:textId="77777777" w:rsidR="00F83CA3" w:rsidRPr="00C64E40" w:rsidRDefault="00F83CA3" w:rsidP="00F83CA3">
      <w:pPr>
        <w:pStyle w:val="ListParagraph"/>
        <w:numPr>
          <w:ilvl w:val="0"/>
          <w:numId w:val="11"/>
        </w:numPr>
        <w:ind w:left="567" w:hanging="567"/>
        <w:jc w:val="both"/>
        <w:rPr>
          <w:lang w:val="en-GB"/>
        </w:rPr>
      </w:pPr>
      <w:r w:rsidRPr="00C64E40">
        <w:rPr>
          <w:b/>
          <w:lang w:val="de-DE"/>
        </w:rPr>
        <w:t>Karamanidis K</w:t>
      </w:r>
      <w:r w:rsidRPr="00C64E40">
        <w:rPr>
          <w:lang w:val="de-DE"/>
        </w:rPr>
        <w:t xml:space="preserve">, </w:t>
      </w:r>
      <w:r w:rsidRPr="00C64E40">
        <w:rPr>
          <w:b/>
          <w:lang w:val="de-DE"/>
        </w:rPr>
        <w:t>Arampatzis A</w:t>
      </w:r>
      <w:r w:rsidRPr="00C64E40">
        <w:rPr>
          <w:lang w:val="de-DE"/>
        </w:rPr>
        <w:t xml:space="preserve">, </w:t>
      </w:r>
      <w:r w:rsidRPr="00C64E40">
        <w:rPr>
          <w:b/>
          <w:lang w:val="de-DE"/>
        </w:rPr>
        <w:t>Brüggemann G-P</w:t>
      </w:r>
      <w:r w:rsidRPr="00C64E40">
        <w:rPr>
          <w:lang w:val="de-DE"/>
        </w:rPr>
        <w:t xml:space="preserve">. </w:t>
      </w:r>
      <w:r w:rsidRPr="00C64E40">
        <w:rPr>
          <w:lang w:val="en-GB"/>
        </w:rPr>
        <w:t xml:space="preserve">Symmetry and reproducibility of kinematic parameters during various running techniques. </w:t>
      </w:r>
      <w:r w:rsidRPr="00C64E40">
        <w:rPr>
          <w:i/>
          <w:lang w:val="en-GB"/>
        </w:rPr>
        <w:t>Med Sci Sports Exerc</w:t>
      </w:r>
      <w:r w:rsidRPr="00C64E40">
        <w:rPr>
          <w:lang w:val="en-GB"/>
        </w:rPr>
        <w:t xml:space="preserve"> 35: 1009–1016, 2003.</w:t>
      </w:r>
    </w:p>
    <w:p w14:paraId="177083EF" w14:textId="77777777" w:rsidR="00F83CA3" w:rsidRPr="00C64E40" w:rsidRDefault="00F83CA3" w:rsidP="00F83CA3">
      <w:pPr>
        <w:pStyle w:val="ListParagraph"/>
        <w:numPr>
          <w:ilvl w:val="0"/>
          <w:numId w:val="11"/>
        </w:numPr>
        <w:ind w:left="567" w:hanging="567"/>
        <w:jc w:val="both"/>
        <w:rPr>
          <w:lang w:val="en-GB"/>
        </w:rPr>
      </w:pPr>
      <w:r w:rsidRPr="00C64E40">
        <w:rPr>
          <w:b/>
          <w:lang w:val="en-GB"/>
        </w:rPr>
        <w:t>Karamanidis K</w:t>
      </w:r>
      <w:r w:rsidRPr="00C64E40">
        <w:rPr>
          <w:lang w:val="en-GB"/>
        </w:rPr>
        <w:t xml:space="preserve">, </w:t>
      </w:r>
      <w:r w:rsidRPr="00C64E40">
        <w:rPr>
          <w:b/>
          <w:lang w:val="en-GB"/>
        </w:rPr>
        <w:t>Arampatzis A</w:t>
      </w:r>
      <w:r w:rsidRPr="00C64E40">
        <w:rPr>
          <w:lang w:val="en-GB"/>
        </w:rPr>
        <w:t xml:space="preserve">, </w:t>
      </w:r>
      <w:r w:rsidRPr="00C64E40">
        <w:rPr>
          <w:b/>
          <w:lang w:val="en-GB"/>
        </w:rPr>
        <w:t>Mademli L</w:t>
      </w:r>
      <w:r w:rsidRPr="00C64E40">
        <w:rPr>
          <w:lang w:val="en-GB"/>
        </w:rPr>
        <w:t xml:space="preserve">. Age-related deficit in dynamic stability control after forward falls is affected by muscle strength and tendon stiffness. </w:t>
      </w:r>
      <w:r w:rsidRPr="00C64E40">
        <w:rPr>
          <w:i/>
          <w:lang w:val="en-GB"/>
        </w:rPr>
        <w:t>J Electromyogr Kinesiol</w:t>
      </w:r>
      <w:r w:rsidRPr="00C64E40">
        <w:rPr>
          <w:lang w:val="en-GB"/>
        </w:rPr>
        <w:t xml:space="preserve"> 18: 980–9, 2008.</w:t>
      </w:r>
    </w:p>
    <w:p w14:paraId="52822EB5" w14:textId="77777777" w:rsidR="00F83CA3" w:rsidRPr="00C64E40" w:rsidRDefault="00F83CA3" w:rsidP="00F83CA3">
      <w:pPr>
        <w:pStyle w:val="ListParagraph"/>
        <w:numPr>
          <w:ilvl w:val="0"/>
          <w:numId w:val="11"/>
        </w:numPr>
        <w:ind w:left="567" w:hanging="567"/>
        <w:jc w:val="both"/>
        <w:rPr>
          <w:lang w:val="en-GB"/>
        </w:rPr>
      </w:pPr>
      <w:r w:rsidRPr="00C64E40">
        <w:rPr>
          <w:b/>
          <w:lang w:val="en-GB"/>
        </w:rPr>
        <w:t>Kulmala J</w:t>
      </w:r>
      <w:r w:rsidRPr="00C64E40">
        <w:rPr>
          <w:lang w:val="en-GB"/>
        </w:rPr>
        <w:t xml:space="preserve">, </w:t>
      </w:r>
      <w:r w:rsidRPr="00C64E40">
        <w:rPr>
          <w:b/>
          <w:lang w:val="en-GB"/>
        </w:rPr>
        <w:t>Korhonen MT</w:t>
      </w:r>
      <w:r w:rsidRPr="00C64E40">
        <w:rPr>
          <w:lang w:val="en-GB"/>
        </w:rPr>
        <w:t xml:space="preserve">, </w:t>
      </w:r>
      <w:r w:rsidRPr="00C64E40">
        <w:rPr>
          <w:b/>
          <w:lang w:val="en-GB"/>
        </w:rPr>
        <w:t>Kuitunen S</w:t>
      </w:r>
      <w:r w:rsidRPr="00C64E40">
        <w:rPr>
          <w:lang w:val="en-GB"/>
        </w:rPr>
        <w:t xml:space="preserve">, </w:t>
      </w:r>
      <w:r w:rsidRPr="00C64E40">
        <w:rPr>
          <w:b/>
          <w:lang w:val="en-GB"/>
        </w:rPr>
        <w:t>Suominen H</w:t>
      </w:r>
      <w:r w:rsidRPr="00C64E40">
        <w:rPr>
          <w:lang w:val="en-GB"/>
        </w:rPr>
        <w:t xml:space="preserve">, </w:t>
      </w:r>
      <w:r w:rsidRPr="00C64E40">
        <w:rPr>
          <w:b/>
          <w:lang w:val="en-GB"/>
        </w:rPr>
        <w:t>Heinonen A</w:t>
      </w:r>
      <w:r w:rsidRPr="00C64E40">
        <w:rPr>
          <w:lang w:val="en-GB"/>
        </w:rPr>
        <w:t xml:space="preserve">, </w:t>
      </w:r>
      <w:r w:rsidRPr="00C64E40">
        <w:rPr>
          <w:b/>
          <w:lang w:val="en-GB"/>
        </w:rPr>
        <w:t>Mikkola A</w:t>
      </w:r>
      <w:r w:rsidRPr="00C64E40">
        <w:rPr>
          <w:lang w:val="en-GB"/>
        </w:rPr>
        <w:t xml:space="preserve">, </w:t>
      </w:r>
      <w:r w:rsidRPr="00C64E40">
        <w:rPr>
          <w:b/>
          <w:lang w:val="en-GB"/>
        </w:rPr>
        <w:t>Avela J</w:t>
      </w:r>
      <w:r w:rsidRPr="00C64E40">
        <w:rPr>
          <w:lang w:val="en-GB"/>
        </w:rPr>
        <w:t xml:space="preserve">. Which muscles compromise human locomotor performance with age? </w:t>
      </w:r>
      <w:r w:rsidRPr="00C64E40">
        <w:rPr>
          <w:i/>
          <w:lang w:val="en-GB"/>
        </w:rPr>
        <w:t>J. R. Soc. Interface</w:t>
      </w:r>
      <w:r w:rsidRPr="00C64E40">
        <w:rPr>
          <w:lang w:val="en-GB"/>
        </w:rPr>
        <w:t xml:space="preserve"> 11: 20140858, 2014.</w:t>
      </w:r>
    </w:p>
    <w:p w14:paraId="6746A926" w14:textId="77777777" w:rsidR="00F83CA3" w:rsidRPr="00C64E40" w:rsidRDefault="00F83CA3" w:rsidP="00F83CA3">
      <w:pPr>
        <w:pStyle w:val="ListParagraph"/>
        <w:numPr>
          <w:ilvl w:val="0"/>
          <w:numId w:val="11"/>
        </w:numPr>
        <w:ind w:left="567" w:hanging="567"/>
        <w:jc w:val="both"/>
        <w:rPr>
          <w:lang w:val="en-GB"/>
        </w:rPr>
      </w:pPr>
      <w:r w:rsidRPr="00C64E40">
        <w:rPr>
          <w:b/>
          <w:lang w:val="en-GB"/>
        </w:rPr>
        <w:t>MacLellan MJ</w:t>
      </w:r>
      <w:r w:rsidRPr="00C64E40">
        <w:rPr>
          <w:lang w:val="en-GB"/>
        </w:rPr>
        <w:t xml:space="preserve">, </w:t>
      </w:r>
      <w:r w:rsidRPr="00C64E40">
        <w:rPr>
          <w:b/>
          <w:lang w:val="en-GB"/>
        </w:rPr>
        <w:t>Patla AE</w:t>
      </w:r>
      <w:r w:rsidRPr="00C64E40">
        <w:rPr>
          <w:lang w:val="en-GB"/>
        </w:rPr>
        <w:t xml:space="preserve">. Adaptations of walking pattern on a compliant surface to regulate dynamic stability. </w:t>
      </w:r>
      <w:r w:rsidRPr="00C64E40">
        <w:rPr>
          <w:i/>
          <w:lang w:val="en-GB"/>
        </w:rPr>
        <w:t>Exp Brain Res</w:t>
      </w:r>
      <w:r w:rsidRPr="00C64E40">
        <w:rPr>
          <w:lang w:val="en-GB"/>
        </w:rPr>
        <w:t xml:space="preserve"> 173: 521–530, 2006.</w:t>
      </w:r>
    </w:p>
    <w:p w14:paraId="1CD3F704" w14:textId="77777777" w:rsidR="00F83CA3" w:rsidRPr="00C64E40" w:rsidRDefault="00F83CA3" w:rsidP="00F83CA3">
      <w:pPr>
        <w:pStyle w:val="ListParagraph"/>
        <w:numPr>
          <w:ilvl w:val="0"/>
          <w:numId w:val="11"/>
        </w:numPr>
        <w:ind w:left="567" w:hanging="567"/>
        <w:jc w:val="both"/>
        <w:rPr>
          <w:lang w:val="en-GB"/>
        </w:rPr>
      </w:pPr>
      <w:r w:rsidRPr="00C64E40">
        <w:rPr>
          <w:b/>
          <w:lang w:val="en-GB"/>
        </w:rPr>
        <w:lastRenderedPageBreak/>
        <w:t>Mademli L</w:t>
      </w:r>
      <w:r w:rsidRPr="00C64E40">
        <w:rPr>
          <w:lang w:val="en-GB"/>
        </w:rPr>
        <w:t xml:space="preserve">, </w:t>
      </w:r>
      <w:r w:rsidRPr="00C64E40">
        <w:rPr>
          <w:b/>
          <w:lang w:val="en-GB"/>
        </w:rPr>
        <w:t>Arampatzis A</w:t>
      </w:r>
      <w:r w:rsidRPr="00C64E40">
        <w:rPr>
          <w:lang w:val="en-GB"/>
        </w:rPr>
        <w:t xml:space="preserve">. Mechanical and morphological properties of the triceps surae muscle-tendon unit in old and young adults and their interaction with a submaximal fatiguing contraction. </w:t>
      </w:r>
      <w:r w:rsidRPr="00C64E40">
        <w:rPr>
          <w:i/>
          <w:lang w:val="en-GB"/>
        </w:rPr>
        <w:t>J Electromyogr Kinesiol</w:t>
      </w:r>
      <w:r w:rsidRPr="00C64E40">
        <w:rPr>
          <w:lang w:val="en-GB"/>
        </w:rPr>
        <w:t xml:space="preserve"> 18: 89–98, 2008.</w:t>
      </w:r>
    </w:p>
    <w:p w14:paraId="0AB810A0" w14:textId="77777777" w:rsidR="00F83CA3" w:rsidRPr="00C64E40" w:rsidRDefault="00F83CA3" w:rsidP="00F83CA3">
      <w:pPr>
        <w:pStyle w:val="ListParagraph"/>
        <w:numPr>
          <w:ilvl w:val="0"/>
          <w:numId w:val="11"/>
        </w:numPr>
        <w:ind w:left="567" w:hanging="567"/>
        <w:jc w:val="both"/>
        <w:rPr>
          <w:lang w:val="en-GB"/>
        </w:rPr>
      </w:pPr>
      <w:r w:rsidRPr="00C64E40">
        <w:rPr>
          <w:b/>
          <w:lang w:val="en-GB"/>
        </w:rPr>
        <w:t>Maganaris CN</w:t>
      </w:r>
      <w:r w:rsidRPr="00C64E40">
        <w:rPr>
          <w:lang w:val="en-GB"/>
        </w:rPr>
        <w:t xml:space="preserve">. Tendon conditioning: artefact or property? </w:t>
      </w:r>
      <w:r w:rsidRPr="00C64E40">
        <w:rPr>
          <w:i/>
          <w:lang w:val="en-GB"/>
        </w:rPr>
        <w:t>Proc Biol Sci</w:t>
      </w:r>
      <w:r w:rsidRPr="00C64E40">
        <w:rPr>
          <w:lang w:val="en-GB"/>
        </w:rPr>
        <w:t xml:space="preserve"> 270 Suppl: S39–S42, 2003.</w:t>
      </w:r>
    </w:p>
    <w:p w14:paraId="52627821" w14:textId="77777777" w:rsidR="00F83CA3" w:rsidRPr="00C64E40" w:rsidRDefault="00F83CA3" w:rsidP="00F83CA3">
      <w:pPr>
        <w:pStyle w:val="ListParagraph"/>
        <w:numPr>
          <w:ilvl w:val="0"/>
          <w:numId w:val="11"/>
        </w:numPr>
        <w:ind w:left="567" w:hanging="567"/>
        <w:jc w:val="both"/>
        <w:rPr>
          <w:lang w:val="en-GB"/>
        </w:rPr>
      </w:pPr>
      <w:r w:rsidRPr="00C64E40">
        <w:rPr>
          <w:b/>
          <w:lang w:val="en-GB"/>
        </w:rPr>
        <w:t>Maganaris CN</w:t>
      </w:r>
      <w:r w:rsidRPr="00C64E40">
        <w:rPr>
          <w:lang w:val="en-GB"/>
        </w:rPr>
        <w:t xml:space="preserve">, </w:t>
      </w:r>
      <w:r w:rsidRPr="00C64E40">
        <w:rPr>
          <w:b/>
          <w:lang w:val="en-GB"/>
        </w:rPr>
        <w:t>Baltzopoulos V</w:t>
      </w:r>
      <w:r w:rsidRPr="00C64E40">
        <w:rPr>
          <w:lang w:val="en-GB"/>
        </w:rPr>
        <w:t xml:space="preserve">, </w:t>
      </w:r>
      <w:r w:rsidRPr="00C64E40">
        <w:rPr>
          <w:b/>
          <w:lang w:val="en-GB"/>
        </w:rPr>
        <w:t>Sargeant AJ</w:t>
      </w:r>
      <w:r w:rsidRPr="00C64E40">
        <w:rPr>
          <w:lang w:val="en-GB"/>
        </w:rPr>
        <w:t xml:space="preserve">. In vivo measurements of the triceps surae complex architecture in man: Implications for muscle function. </w:t>
      </w:r>
      <w:r w:rsidRPr="00C64E40">
        <w:rPr>
          <w:i/>
          <w:lang w:val="en-GB"/>
        </w:rPr>
        <w:t>J Physiol</w:t>
      </w:r>
      <w:r w:rsidRPr="00C64E40">
        <w:rPr>
          <w:lang w:val="en-GB"/>
        </w:rPr>
        <w:t xml:space="preserve"> 512: 603–614, 1998.</w:t>
      </w:r>
    </w:p>
    <w:p w14:paraId="26A7780F" w14:textId="77777777" w:rsidR="00F83CA3" w:rsidRPr="00C64E40" w:rsidRDefault="00F83CA3" w:rsidP="00F83CA3">
      <w:pPr>
        <w:pStyle w:val="ListParagraph"/>
        <w:numPr>
          <w:ilvl w:val="0"/>
          <w:numId w:val="11"/>
        </w:numPr>
        <w:ind w:left="567" w:hanging="567"/>
        <w:jc w:val="both"/>
        <w:rPr>
          <w:lang w:val="en-GB"/>
        </w:rPr>
      </w:pPr>
      <w:r w:rsidRPr="00C64E40">
        <w:rPr>
          <w:b/>
          <w:lang w:val="en-GB"/>
        </w:rPr>
        <w:t>Marigold DS</w:t>
      </w:r>
      <w:r w:rsidRPr="00C64E40">
        <w:rPr>
          <w:lang w:val="en-GB"/>
        </w:rPr>
        <w:t xml:space="preserve">, </w:t>
      </w:r>
      <w:r w:rsidRPr="00C64E40">
        <w:rPr>
          <w:b/>
          <w:lang w:val="en-GB"/>
        </w:rPr>
        <w:t>Patla AE</w:t>
      </w:r>
      <w:r w:rsidRPr="00C64E40">
        <w:rPr>
          <w:lang w:val="en-GB"/>
        </w:rPr>
        <w:t xml:space="preserve">. Strategies for dynamic stability during locomotion on a slippery surface: effects of prior experience and knowledge. </w:t>
      </w:r>
      <w:r w:rsidRPr="00C64E40">
        <w:rPr>
          <w:i/>
          <w:lang w:val="en-GB"/>
        </w:rPr>
        <w:t>J Neurophysiol</w:t>
      </w:r>
      <w:r w:rsidRPr="00C64E40">
        <w:rPr>
          <w:lang w:val="en-GB"/>
        </w:rPr>
        <w:t xml:space="preserve"> 88: 339–353, 2002.</w:t>
      </w:r>
    </w:p>
    <w:p w14:paraId="01B5AAC6" w14:textId="77777777" w:rsidR="00F83CA3" w:rsidRPr="00C64E40" w:rsidRDefault="00F83CA3" w:rsidP="00F83CA3">
      <w:pPr>
        <w:pStyle w:val="ListParagraph"/>
        <w:numPr>
          <w:ilvl w:val="0"/>
          <w:numId w:val="11"/>
        </w:numPr>
        <w:ind w:left="567" w:hanging="567"/>
        <w:jc w:val="both"/>
        <w:rPr>
          <w:lang w:val="en-GB"/>
        </w:rPr>
      </w:pPr>
      <w:r w:rsidRPr="00C64E40">
        <w:rPr>
          <w:b/>
          <w:lang w:val="en-GB"/>
        </w:rPr>
        <w:t>McCrum C</w:t>
      </w:r>
      <w:r w:rsidRPr="00C64E40">
        <w:rPr>
          <w:lang w:val="en-GB"/>
        </w:rPr>
        <w:t xml:space="preserve">, </w:t>
      </w:r>
      <w:r w:rsidRPr="00C64E40">
        <w:rPr>
          <w:b/>
          <w:lang w:val="en-GB"/>
        </w:rPr>
        <w:t>Epro G</w:t>
      </w:r>
      <w:r w:rsidRPr="00C64E40">
        <w:rPr>
          <w:lang w:val="en-GB"/>
        </w:rPr>
        <w:t xml:space="preserve">, </w:t>
      </w:r>
      <w:r w:rsidRPr="00C64E40">
        <w:rPr>
          <w:b/>
          <w:lang w:val="en-GB"/>
        </w:rPr>
        <w:t>Meijer K</w:t>
      </w:r>
      <w:r w:rsidRPr="00C64E40">
        <w:rPr>
          <w:lang w:val="en-GB"/>
        </w:rPr>
        <w:t xml:space="preserve">, </w:t>
      </w:r>
      <w:r w:rsidRPr="00C64E40">
        <w:rPr>
          <w:b/>
          <w:lang w:val="en-GB"/>
        </w:rPr>
        <w:t>Zijlstra W</w:t>
      </w:r>
      <w:r w:rsidRPr="00C64E40">
        <w:rPr>
          <w:lang w:val="en-GB"/>
        </w:rPr>
        <w:t xml:space="preserve">, </w:t>
      </w:r>
      <w:r w:rsidRPr="00C64E40">
        <w:rPr>
          <w:b/>
          <w:lang w:val="en-GB"/>
        </w:rPr>
        <w:t>Brüggemann G-P</w:t>
      </w:r>
      <w:r w:rsidRPr="00C64E40">
        <w:rPr>
          <w:lang w:val="en-GB"/>
        </w:rPr>
        <w:t xml:space="preserve">, </w:t>
      </w:r>
      <w:r w:rsidRPr="00C64E40">
        <w:rPr>
          <w:b/>
          <w:lang w:val="en-GB"/>
        </w:rPr>
        <w:t>Karamanidis K</w:t>
      </w:r>
      <w:r w:rsidRPr="00C64E40">
        <w:rPr>
          <w:lang w:val="en-GB"/>
        </w:rPr>
        <w:t xml:space="preserve">. Locomotor stability and adaptation during perturbed walking across the adult female lifespan. </w:t>
      </w:r>
      <w:r w:rsidRPr="00C64E40">
        <w:rPr>
          <w:i/>
          <w:lang w:val="en-GB"/>
        </w:rPr>
        <w:t>J Biomech</w:t>
      </w:r>
      <w:r w:rsidRPr="00C64E40">
        <w:rPr>
          <w:lang w:val="en-GB"/>
        </w:rPr>
        <w:t xml:space="preserve"> 49: 1244–1247, 2016.</w:t>
      </w:r>
    </w:p>
    <w:p w14:paraId="316520CF" w14:textId="77777777" w:rsidR="00F83CA3" w:rsidRPr="00C64E40" w:rsidRDefault="00F83CA3" w:rsidP="00F83CA3">
      <w:pPr>
        <w:pStyle w:val="ListParagraph"/>
        <w:numPr>
          <w:ilvl w:val="0"/>
          <w:numId w:val="11"/>
        </w:numPr>
        <w:ind w:left="567" w:hanging="567"/>
        <w:jc w:val="both"/>
        <w:rPr>
          <w:lang w:val="en-GB"/>
        </w:rPr>
      </w:pPr>
      <w:r w:rsidRPr="00C64E40">
        <w:rPr>
          <w:b/>
          <w:lang w:val="en-GB"/>
        </w:rPr>
        <w:t>McCrum C</w:t>
      </w:r>
      <w:r w:rsidRPr="00C64E40">
        <w:rPr>
          <w:lang w:val="en-GB"/>
        </w:rPr>
        <w:t xml:space="preserve">, </w:t>
      </w:r>
      <w:r w:rsidRPr="00C64E40">
        <w:rPr>
          <w:b/>
          <w:lang w:val="en-GB"/>
        </w:rPr>
        <w:t>Eysel-Gosepath K</w:t>
      </w:r>
      <w:r w:rsidRPr="00C64E40">
        <w:rPr>
          <w:lang w:val="en-GB"/>
        </w:rPr>
        <w:t xml:space="preserve">, </w:t>
      </w:r>
      <w:r w:rsidRPr="00C64E40">
        <w:rPr>
          <w:b/>
          <w:lang w:val="en-GB"/>
        </w:rPr>
        <w:t>Epro G</w:t>
      </w:r>
      <w:r w:rsidRPr="00C64E40">
        <w:rPr>
          <w:lang w:val="en-GB"/>
        </w:rPr>
        <w:t xml:space="preserve">, </w:t>
      </w:r>
      <w:r w:rsidRPr="00C64E40">
        <w:rPr>
          <w:b/>
          <w:lang w:val="en-GB"/>
        </w:rPr>
        <w:t>Meijer K</w:t>
      </w:r>
      <w:r w:rsidRPr="00C64E40">
        <w:rPr>
          <w:lang w:val="en-GB"/>
        </w:rPr>
        <w:t xml:space="preserve">, </w:t>
      </w:r>
      <w:r w:rsidRPr="00C64E40">
        <w:rPr>
          <w:b/>
          <w:lang w:val="en-GB"/>
        </w:rPr>
        <w:t>Savelberg HHCM</w:t>
      </w:r>
      <w:r w:rsidRPr="00C64E40">
        <w:rPr>
          <w:lang w:val="en-GB"/>
        </w:rPr>
        <w:t xml:space="preserve">, </w:t>
      </w:r>
      <w:r w:rsidRPr="00C64E40">
        <w:rPr>
          <w:b/>
          <w:lang w:val="en-GB"/>
        </w:rPr>
        <w:t>Brüggemann G-P</w:t>
      </w:r>
      <w:r w:rsidRPr="00C64E40">
        <w:rPr>
          <w:lang w:val="en-GB"/>
        </w:rPr>
        <w:t xml:space="preserve">, </w:t>
      </w:r>
      <w:r w:rsidRPr="00C64E40">
        <w:rPr>
          <w:b/>
          <w:lang w:val="en-GB"/>
        </w:rPr>
        <w:t>Karamanidis K</w:t>
      </w:r>
      <w:r w:rsidRPr="00C64E40">
        <w:rPr>
          <w:lang w:val="en-GB"/>
        </w:rPr>
        <w:t xml:space="preserve">. Associations between bipedal stance stability and locomotor stability following a trip in unilateral vestibulopathy. </w:t>
      </w:r>
      <w:r w:rsidRPr="00C64E40">
        <w:rPr>
          <w:i/>
          <w:lang w:val="en-GB"/>
        </w:rPr>
        <w:t xml:space="preserve">J Appl Biomech </w:t>
      </w:r>
      <w:r w:rsidRPr="00C64E40">
        <w:rPr>
          <w:lang w:val="en-GB"/>
        </w:rPr>
        <w:t>33: 112-117, 2017.</w:t>
      </w:r>
    </w:p>
    <w:p w14:paraId="0FA8657E" w14:textId="77777777" w:rsidR="00F83CA3" w:rsidRPr="00C64E40" w:rsidRDefault="00F83CA3" w:rsidP="00F83CA3">
      <w:pPr>
        <w:pStyle w:val="ListParagraph"/>
        <w:numPr>
          <w:ilvl w:val="0"/>
          <w:numId w:val="11"/>
        </w:numPr>
        <w:ind w:left="567" w:hanging="567"/>
        <w:jc w:val="both"/>
        <w:rPr>
          <w:lang w:val="en-GB"/>
        </w:rPr>
      </w:pPr>
      <w:r w:rsidRPr="00C64E40">
        <w:rPr>
          <w:b/>
          <w:lang w:val="en-GB"/>
        </w:rPr>
        <w:t>McCrum C</w:t>
      </w:r>
      <w:r w:rsidRPr="00C64E40">
        <w:rPr>
          <w:lang w:val="en-GB"/>
        </w:rPr>
        <w:t xml:space="preserve">, </w:t>
      </w:r>
      <w:r w:rsidRPr="00C64E40">
        <w:rPr>
          <w:b/>
          <w:lang w:val="en-GB"/>
        </w:rPr>
        <w:t>Eysel-Gosepath K</w:t>
      </w:r>
      <w:r w:rsidRPr="00C64E40">
        <w:rPr>
          <w:lang w:val="en-GB"/>
        </w:rPr>
        <w:t xml:space="preserve">, </w:t>
      </w:r>
      <w:r w:rsidRPr="00C64E40">
        <w:rPr>
          <w:b/>
          <w:lang w:val="en-GB"/>
        </w:rPr>
        <w:t>Epro G</w:t>
      </w:r>
      <w:r w:rsidRPr="00C64E40">
        <w:rPr>
          <w:lang w:val="en-GB"/>
        </w:rPr>
        <w:t xml:space="preserve">, </w:t>
      </w:r>
      <w:r w:rsidRPr="00C64E40">
        <w:rPr>
          <w:b/>
          <w:lang w:val="en-GB"/>
        </w:rPr>
        <w:t>Meijer K</w:t>
      </w:r>
      <w:r w:rsidRPr="00C64E40">
        <w:rPr>
          <w:lang w:val="en-GB"/>
        </w:rPr>
        <w:t xml:space="preserve">, </w:t>
      </w:r>
      <w:r w:rsidRPr="00C64E40">
        <w:rPr>
          <w:b/>
          <w:lang w:val="en-GB"/>
        </w:rPr>
        <w:t>Savelberg HHCM</w:t>
      </w:r>
      <w:r w:rsidRPr="00C64E40">
        <w:rPr>
          <w:lang w:val="en-GB"/>
        </w:rPr>
        <w:t xml:space="preserve">, </w:t>
      </w:r>
      <w:r w:rsidRPr="00C64E40">
        <w:rPr>
          <w:b/>
          <w:lang w:val="en-GB"/>
        </w:rPr>
        <w:t>Brüggemann G-P</w:t>
      </w:r>
      <w:r w:rsidRPr="00C64E40">
        <w:rPr>
          <w:lang w:val="en-GB"/>
        </w:rPr>
        <w:t xml:space="preserve">, </w:t>
      </w:r>
      <w:r w:rsidRPr="00C64E40">
        <w:rPr>
          <w:b/>
          <w:lang w:val="en-GB"/>
        </w:rPr>
        <w:t>Karamanidis K</w:t>
      </w:r>
      <w:r w:rsidRPr="00C64E40">
        <w:rPr>
          <w:lang w:val="en-GB"/>
        </w:rPr>
        <w:t xml:space="preserve">. Deficient recovery response and adaptive feedback potential in dynamic gait stability in unilateral peripheral vestibular disorder patients. </w:t>
      </w:r>
      <w:r w:rsidRPr="00C64E40">
        <w:rPr>
          <w:i/>
          <w:lang w:val="en-GB"/>
        </w:rPr>
        <w:t>Physiol Rep</w:t>
      </w:r>
      <w:r w:rsidRPr="00C64E40">
        <w:rPr>
          <w:lang w:val="en-GB"/>
        </w:rPr>
        <w:t xml:space="preserve"> 2: e12222–e12222, 2014.</w:t>
      </w:r>
    </w:p>
    <w:p w14:paraId="4A4A5768" w14:textId="77777777" w:rsidR="00F83CA3" w:rsidRPr="00C64E40" w:rsidRDefault="00F83CA3" w:rsidP="00F83CA3">
      <w:pPr>
        <w:pStyle w:val="ListParagraph"/>
        <w:numPr>
          <w:ilvl w:val="0"/>
          <w:numId w:val="11"/>
        </w:numPr>
        <w:ind w:left="567" w:hanging="567"/>
        <w:jc w:val="both"/>
        <w:rPr>
          <w:lang w:val="en-GB"/>
        </w:rPr>
      </w:pPr>
      <w:r w:rsidRPr="00C64E40">
        <w:rPr>
          <w:b/>
          <w:lang w:val="en-GB"/>
        </w:rPr>
        <w:t>McCrum C</w:t>
      </w:r>
      <w:r w:rsidRPr="00C64E40">
        <w:rPr>
          <w:lang w:val="en-GB"/>
        </w:rPr>
        <w:t xml:space="preserve">, </w:t>
      </w:r>
      <w:r w:rsidRPr="00C64E40">
        <w:rPr>
          <w:b/>
          <w:lang w:val="en-GB"/>
        </w:rPr>
        <w:t>Gerards MHG</w:t>
      </w:r>
      <w:r w:rsidRPr="00C64E40">
        <w:rPr>
          <w:lang w:val="en-GB"/>
        </w:rPr>
        <w:t xml:space="preserve">, </w:t>
      </w:r>
      <w:r w:rsidRPr="00C64E40">
        <w:rPr>
          <w:b/>
          <w:lang w:val="en-GB"/>
        </w:rPr>
        <w:t>Karamanidis K</w:t>
      </w:r>
      <w:r w:rsidRPr="00C64E40">
        <w:rPr>
          <w:lang w:val="en-GB"/>
        </w:rPr>
        <w:t xml:space="preserve">, </w:t>
      </w:r>
      <w:r w:rsidRPr="00C64E40">
        <w:rPr>
          <w:b/>
          <w:lang w:val="en-GB"/>
        </w:rPr>
        <w:t>Zijlstra W</w:t>
      </w:r>
      <w:r w:rsidRPr="00C64E40">
        <w:rPr>
          <w:lang w:val="en-GB"/>
        </w:rPr>
        <w:t xml:space="preserve">, </w:t>
      </w:r>
      <w:r w:rsidRPr="00C64E40">
        <w:rPr>
          <w:b/>
          <w:lang w:val="en-GB"/>
        </w:rPr>
        <w:t>Meijer K</w:t>
      </w:r>
      <w:r w:rsidRPr="00C64E40">
        <w:rPr>
          <w:lang w:val="en-GB"/>
        </w:rPr>
        <w:t xml:space="preserve">. A systematic review of gait perturbation paradigms for improving reactive stepping responses during walking and reducing falls in older people. </w:t>
      </w:r>
      <w:r w:rsidRPr="00C64E40">
        <w:rPr>
          <w:i/>
          <w:lang w:val="en-GB"/>
        </w:rPr>
        <w:t>Eur Rev Aging Phys Act</w:t>
      </w:r>
      <w:r w:rsidRPr="00C64E40">
        <w:rPr>
          <w:lang w:val="en-GB"/>
        </w:rPr>
        <w:t xml:space="preserve"> 14: 3, 2017.</w:t>
      </w:r>
    </w:p>
    <w:p w14:paraId="2108194F" w14:textId="77777777" w:rsidR="00F83CA3" w:rsidRPr="00C64E40" w:rsidRDefault="00F83CA3" w:rsidP="00F83CA3">
      <w:pPr>
        <w:pStyle w:val="ListParagraph"/>
        <w:numPr>
          <w:ilvl w:val="0"/>
          <w:numId w:val="11"/>
        </w:numPr>
        <w:ind w:left="567" w:hanging="567"/>
        <w:jc w:val="both"/>
        <w:rPr>
          <w:lang w:val="en-GB"/>
        </w:rPr>
      </w:pPr>
      <w:r w:rsidRPr="00C64E40">
        <w:rPr>
          <w:b/>
          <w:lang w:val="en-GB"/>
        </w:rPr>
        <w:lastRenderedPageBreak/>
        <w:t>Morton SM</w:t>
      </w:r>
      <w:r w:rsidRPr="00C64E40">
        <w:rPr>
          <w:lang w:val="en-GB"/>
        </w:rPr>
        <w:t xml:space="preserve">, </w:t>
      </w:r>
      <w:r w:rsidRPr="00C64E40">
        <w:rPr>
          <w:b/>
          <w:lang w:val="en-GB"/>
        </w:rPr>
        <w:t>Bastian AJ</w:t>
      </w:r>
      <w:r w:rsidRPr="00C64E40">
        <w:rPr>
          <w:lang w:val="en-GB"/>
        </w:rPr>
        <w:t xml:space="preserve">. Cerebellar contributions to locomotor adaptations during splitbelt treadmill walking. </w:t>
      </w:r>
      <w:r w:rsidRPr="00C64E40">
        <w:rPr>
          <w:i/>
          <w:lang w:val="en-GB"/>
        </w:rPr>
        <w:t>J Neurosci</w:t>
      </w:r>
      <w:r w:rsidRPr="00C64E40">
        <w:rPr>
          <w:lang w:val="en-GB"/>
        </w:rPr>
        <w:t xml:space="preserve"> 26: 9107–9116, 2006.</w:t>
      </w:r>
    </w:p>
    <w:p w14:paraId="4EBFAE16" w14:textId="77777777" w:rsidR="00F83CA3" w:rsidRPr="00C64E40" w:rsidRDefault="00F83CA3" w:rsidP="00F83CA3">
      <w:pPr>
        <w:pStyle w:val="ListParagraph"/>
        <w:numPr>
          <w:ilvl w:val="0"/>
          <w:numId w:val="11"/>
        </w:numPr>
        <w:ind w:left="567" w:hanging="567"/>
        <w:jc w:val="both"/>
        <w:rPr>
          <w:lang w:val="de-DE"/>
        </w:rPr>
      </w:pPr>
      <w:r w:rsidRPr="00C64E40">
        <w:rPr>
          <w:b/>
          <w:lang w:val="en-GB"/>
        </w:rPr>
        <w:t>Onambele-Pearson GL</w:t>
      </w:r>
      <w:r w:rsidRPr="00C64E40">
        <w:rPr>
          <w:lang w:val="en-GB"/>
        </w:rPr>
        <w:t xml:space="preserve">, </w:t>
      </w:r>
      <w:r w:rsidRPr="00C64E40">
        <w:rPr>
          <w:b/>
          <w:lang w:val="en-GB"/>
        </w:rPr>
        <w:t>Narici MV</w:t>
      </w:r>
      <w:r w:rsidRPr="00C64E40">
        <w:rPr>
          <w:lang w:val="en-GB"/>
        </w:rPr>
        <w:t xml:space="preserve">, </w:t>
      </w:r>
      <w:r w:rsidRPr="00C64E40">
        <w:rPr>
          <w:b/>
          <w:lang w:val="en-GB"/>
        </w:rPr>
        <w:t>Maganaris CN</w:t>
      </w:r>
      <w:r w:rsidRPr="00C64E40">
        <w:rPr>
          <w:lang w:val="en-GB"/>
        </w:rPr>
        <w:t xml:space="preserve">. Calf muscle-tendon properties and postural balance in old age. </w:t>
      </w:r>
      <w:r w:rsidRPr="00C64E40">
        <w:rPr>
          <w:i/>
          <w:lang w:val="de-DE"/>
        </w:rPr>
        <w:t>J Appl Physiol</w:t>
      </w:r>
      <w:r w:rsidRPr="00C64E40">
        <w:rPr>
          <w:lang w:val="de-DE"/>
        </w:rPr>
        <w:t xml:space="preserve"> 100: 2048–2056, 2006.</w:t>
      </w:r>
    </w:p>
    <w:p w14:paraId="2A865949" w14:textId="77777777" w:rsidR="00F83CA3" w:rsidRPr="00C64E40" w:rsidRDefault="00F83CA3" w:rsidP="00F83CA3">
      <w:pPr>
        <w:pStyle w:val="ListParagraph"/>
        <w:widowControl w:val="0"/>
        <w:numPr>
          <w:ilvl w:val="0"/>
          <w:numId w:val="11"/>
        </w:numPr>
        <w:autoSpaceDE w:val="0"/>
        <w:autoSpaceDN w:val="0"/>
        <w:adjustRightInd w:val="0"/>
        <w:spacing w:after="0"/>
        <w:ind w:left="567" w:hanging="567"/>
        <w:rPr>
          <w:noProof/>
          <w:szCs w:val="24"/>
        </w:rPr>
      </w:pPr>
      <w:r w:rsidRPr="00C64E40">
        <w:rPr>
          <w:b/>
          <w:noProof/>
          <w:szCs w:val="24"/>
        </w:rPr>
        <w:t>Pai YC, Bhatt T, Yang F, Wang E.</w:t>
      </w:r>
      <w:r w:rsidRPr="00C64E40">
        <w:rPr>
          <w:noProof/>
          <w:szCs w:val="24"/>
        </w:rPr>
        <w:t xml:space="preserve"> Perturbation training can reduce community-dwelling older adults' annual fall risk: a randomized controlled trial.</w:t>
      </w:r>
      <w:r w:rsidRPr="00C64E40">
        <w:rPr>
          <w:i/>
          <w:noProof/>
          <w:szCs w:val="24"/>
        </w:rPr>
        <w:t xml:space="preserve"> J Gerontol A Biol Sci Med Sci</w:t>
      </w:r>
      <w:r w:rsidRPr="00C64E40">
        <w:rPr>
          <w:noProof/>
          <w:szCs w:val="24"/>
        </w:rPr>
        <w:t xml:space="preserve"> 69: 1586</w:t>
      </w:r>
      <w:r w:rsidRPr="00C64E40">
        <w:rPr>
          <w:lang w:val="en-US"/>
        </w:rPr>
        <w:t>–</w:t>
      </w:r>
      <w:r w:rsidRPr="00C64E40">
        <w:rPr>
          <w:noProof/>
          <w:szCs w:val="24"/>
        </w:rPr>
        <w:t xml:space="preserve">1594, </w:t>
      </w:r>
      <w:r>
        <w:rPr>
          <w:noProof/>
          <w:szCs w:val="24"/>
        </w:rPr>
        <w:t>20</w:t>
      </w:r>
      <w:r w:rsidRPr="0046454E">
        <w:rPr>
          <w:noProof/>
          <w:szCs w:val="24"/>
        </w:rPr>
        <w:t>14.</w:t>
      </w:r>
    </w:p>
    <w:p w14:paraId="7F1C1072" w14:textId="77777777" w:rsidR="00F83CA3" w:rsidRPr="00C64E40" w:rsidRDefault="00F83CA3" w:rsidP="00F83CA3">
      <w:pPr>
        <w:pStyle w:val="ListParagraph"/>
        <w:numPr>
          <w:ilvl w:val="0"/>
          <w:numId w:val="11"/>
        </w:numPr>
        <w:ind w:left="567" w:hanging="567"/>
        <w:jc w:val="both"/>
        <w:rPr>
          <w:lang w:val="en-GB"/>
        </w:rPr>
      </w:pPr>
      <w:r w:rsidRPr="00C64E40">
        <w:rPr>
          <w:b/>
          <w:lang w:val="de-DE"/>
        </w:rPr>
        <w:t>Pai Y-C</w:t>
      </w:r>
      <w:r w:rsidRPr="00C64E40">
        <w:rPr>
          <w:lang w:val="de-DE"/>
        </w:rPr>
        <w:t xml:space="preserve">, </w:t>
      </w:r>
      <w:r w:rsidRPr="00C64E40">
        <w:rPr>
          <w:b/>
          <w:lang w:val="de-DE"/>
        </w:rPr>
        <w:t>Bhatt T</w:t>
      </w:r>
      <w:r w:rsidRPr="00C64E40">
        <w:rPr>
          <w:lang w:val="de-DE"/>
        </w:rPr>
        <w:t xml:space="preserve">, </w:t>
      </w:r>
      <w:r w:rsidRPr="00C64E40">
        <w:rPr>
          <w:b/>
          <w:lang w:val="de-DE"/>
        </w:rPr>
        <w:t>Wang E</w:t>
      </w:r>
      <w:r w:rsidRPr="00C64E40">
        <w:rPr>
          <w:lang w:val="de-DE"/>
        </w:rPr>
        <w:t xml:space="preserve">, </w:t>
      </w:r>
      <w:r w:rsidRPr="00C64E40">
        <w:rPr>
          <w:b/>
          <w:lang w:val="de-DE"/>
        </w:rPr>
        <w:t>Espy D</w:t>
      </w:r>
      <w:r w:rsidRPr="00C64E40">
        <w:rPr>
          <w:lang w:val="de-DE"/>
        </w:rPr>
        <w:t xml:space="preserve">, </w:t>
      </w:r>
      <w:r w:rsidRPr="00C64E40">
        <w:rPr>
          <w:b/>
          <w:lang w:val="de-DE"/>
        </w:rPr>
        <w:t>Pavol MJ</w:t>
      </w:r>
      <w:r w:rsidRPr="00C64E40">
        <w:rPr>
          <w:lang w:val="de-DE"/>
        </w:rPr>
        <w:t xml:space="preserve">. </w:t>
      </w:r>
      <w:r w:rsidRPr="00C64E40">
        <w:rPr>
          <w:lang w:val="en-GB"/>
        </w:rPr>
        <w:t xml:space="preserve">Inoculation Against Falls: Rapid Adaptation by Young and Older Adults to Slips During Daily Activities. </w:t>
      </w:r>
      <w:r w:rsidRPr="00C64E40">
        <w:rPr>
          <w:i/>
          <w:lang w:val="en-GB"/>
        </w:rPr>
        <w:t>Arch Phys Med Rehabil</w:t>
      </w:r>
      <w:r w:rsidRPr="00C64E40">
        <w:rPr>
          <w:lang w:val="en-GB"/>
        </w:rPr>
        <w:t xml:space="preserve"> 91: 452–459, 2010.</w:t>
      </w:r>
    </w:p>
    <w:p w14:paraId="72AFD7D4" w14:textId="77777777" w:rsidR="00F83CA3" w:rsidRPr="00C64E40" w:rsidRDefault="00F83CA3" w:rsidP="00F83CA3">
      <w:pPr>
        <w:pStyle w:val="ListParagraph"/>
        <w:numPr>
          <w:ilvl w:val="0"/>
          <w:numId w:val="11"/>
        </w:numPr>
        <w:ind w:left="567" w:hanging="567"/>
        <w:jc w:val="both"/>
        <w:rPr>
          <w:lang w:val="en-GB"/>
        </w:rPr>
      </w:pPr>
      <w:r w:rsidRPr="00C64E40">
        <w:rPr>
          <w:b/>
          <w:lang w:val="en-GB"/>
        </w:rPr>
        <w:t>Pai Y-C</w:t>
      </w:r>
      <w:r w:rsidRPr="00C64E40">
        <w:rPr>
          <w:lang w:val="en-GB"/>
        </w:rPr>
        <w:t xml:space="preserve">, </w:t>
      </w:r>
      <w:r w:rsidRPr="00C64E40">
        <w:rPr>
          <w:b/>
          <w:lang w:val="en-GB"/>
        </w:rPr>
        <w:t>Wening JD</w:t>
      </w:r>
      <w:r w:rsidRPr="00C64E40">
        <w:rPr>
          <w:lang w:val="en-GB"/>
        </w:rPr>
        <w:t xml:space="preserve">, </w:t>
      </w:r>
      <w:r w:rsidRPr="00C64E40">
        <w:rPr>
          <w:b/>
          <w:lang w:val="en-GB"/>
        </w:rPr>
        <w:t>Runtz EF</w:t>
      </w:r>
      <w:r w:rsidRPr="00C64E40">
        <w:rPr>
          <w:lang w:val="en-GB"/>
        </w:rPr>
        <w:t xml:space="preserve">, </w:t>
      </w:r>
      <w:r w:rsidRPr="00C64E40">
        <w:rPr>
          <w:b/>
          <w:lang w:val="en-GB"/>
        </w:rPr>
        <w:t>Iqbal K</w:t>
      </w:r>
      <w:r w:rsidRPr="00C64E40">
        <w:rPr>
          <w:lang w:val="en-GB"/>
        </w:rPr>
        <w:t xml:space="preserve">, </w:t>
      </w:r>
      <w:r w:rsidRPr="00C64E40">
        <w:rPr>
          <w:b/>
          <w:lang w:val="en-GB"/>
        </w:rPr>
        <w:t>Pavol MJ</w:t>
      </w:r>
      <w:r w:rsidRPr="00C64E40">
        <w:rPr>
          <w:lang w:val="en-GB"/>
        </w:rPr>
        <w:t xml:space="preserve">. Role of feedforward control of movement stability in reducing slip-related balance loss and falls among older adults. </w:t>
      </w:r>
      <w:r w:rsidRPr="00C64E40">
        <w:rPr>
          <w:i/>
          <w:lang w:val="en-GB"/>
        </w:rPr>
        <w:t>J Neurophysiol</w:t>
      </w:r>
      <w:r w:rsidRPr="00C64E40">
        <w:rPr>
          <w:lang w:val="en-GB"/>
        </w:rPr>
        <w:t xml:space="preserve"> 90: 755–762, 2003.</w:t>
      </w:r>
    </w:p>
    <w:p w14:paraId="5EF7C7F1" w14:textId="77777777" w:rsidR="00F83CA3" w:rsidRPr="00C64E40" w:rsidRDefault="00F83CA3" w:rsidP="00F83CA3">
      <w:pPr>
        <w:pStyle w:val="ListParagraph"/>
        <w:numPr>
          <w:ilvl w:val="0"/>
          <w:numId w:val="11"/>
        </w:numPr>
        <w:ind w:left="567" w:hanging="567"/>
        <w:jc w:val="both"/>
        <w:rPr>
          <w:lang w:val="en-GB"/>
        </w:rPr>
      </w:pPr>
      <w:r w:rsidRPr="00C64E40">
        <w:rPr>
          <w:b/>
          <w:lang w:val="en-GB"/>
        </w:rPr>
        <w:t>Pai Y-C</w:t>
      </w:r>
      <w:r w:rsidRPr="00C64E40">
        <w:rPr>
          <w:lang w:val="en-GB"/>
        </w:rPr>
        <w:t xml:space="preserve">, </w:t>
      </w:r>
      <w:r w:rsidRPr="00C64E40">
        <w:rPr>
          <w:b/>
          <w:lang w:val="en-GB"/>
        </w:rPr>
        <w:t>Yang F</w:t>
      </w:r>
      <w:r w:rsidRPr="00C64E40">
        <w:rPr>
          <w:lang w:val="en-GB"/>
        </w:rPr>
        <w:t xml:space="preserve">, </w:t>
      </w:r>
      <w:r w:rsidRPr="00C64E40">
        <w:rPr>
          <w:b/>
          <w:lang w:val="en-GB"/>
        </w:rPr>
        <w:t>Bhatt T</w:t>
      </w:r>
      <w:r w:rsidRPr="00C64E40">
        <w:rPr>
          <w:lang w:val="en-GB"/>
        </w:rPr>
        <w:t xml:space="preserve">, </w:t>
      </w:r>
      <w:r w:rsidRPr="00C64E40">
        <w:rPr>
          <w:b/>
          <w:lang w:val="en-GB"/>
        </w:rPr>
        <w:t>Wang E</w:t>
      </w:r>
      <w:r w:rsidRPr="00C64E40">
        <w:rPr>
          <w:lang w:val="en-GB"/>
        </w:rPr>
        <w:t xml:space="preserve">. Learning from laboratory-induced falling: long-term motor retention among older adults. </w:t>
      </w:r>
      <w:r w:rsidRPr="00C64E40">
        <w:rPr>
          <w:i/>
          <w:lang w:val="en-GB"/>
        </w:rPr>
        <w:t>Age (Dordr)</w:t>
      </w:r>
      <w:r w:rsidRPr="00C64E40">
        <w:rPr>
          <w:lang w:val="en-GB"/>
        </w:rPr>
        <w:t xml:space="preserve"> 36: 9640, 2014.</w:t>
      </w:r>
    </w:p>
    <w:p w14:paraId="62BE3FFE" w14:textId="77777777" w:rsidR="00F83CA3" w:rsidRPr="00C64E40" w:rsidRDefault="00F83CA3" w:rsidP="00F83CA3">
      <w:pPr>
        <w:pStyle w:val="ListParagraph"/>
        <w:numPr>
          <w:ilvl w:val="0"/>
          <w:numId w:val="11"/>
        </w:numPr>
        <w:ind w:left="567" w:hanging="567"/>
        <w:jc w:val="both"/>
        <w:rPr>
          <w:lang w:val="en-GB"/>
        </w:rPr>
      </w:pPr>
      <w:r w:rsidRPr="00C64E40">
        <w:rPr>
          <w:b/>
          <w:lang w:val="en-GB"/>
        </w:rPr>
        <w:t>Pavol MJ</w:t>
      </w:r>
      <w:r w:rsidRPr="00C64E40">
        <w:rPr>
          <w:lang w:val="en-GB"/>
        </w:rPr>
        <w:t xml:space="preserve">, </w:t>
      </w:r>
      <w:r w:rsidRPr="00C64E40">
        <w:rPr>
          <w:b/>
          <w:lang w:val="en-GB"/>
        </w:rPr>
        <w:t>Runtz EF</w:t>
      </w:r>
      <w:r w:rsidRPr="00C64E40">
        <w:rPr>
          <w:lang w:val="en-GB"/>
        </w:rPr>
        <w:t xml:space="preserve">, </w:t>
      </w:r>
      <w:r w:rsidRPr="00C64E40">
        <w:rPr>
          <w:b/>
          <w:lang w:val="en-GB"/>
        </w:rPr>
        <w:t>Pai Y-C</w:t>
      </w:r>
      <w:r w:rsidRPr="00C64E40">
        <w:rPr>
          <w:lang w:val="en-GB"/>
        </w:rPr>
        <w:t xml:space="preserve">. Young and older adults exhibit proactive and reactive adaptations to repeated slip exposure. </w:t>
      </w:r>
      <w:r w:rsidRPr="00C64E40">
        <w:rPr>
          <w:i/>
          <w:lang w:val="en-GB"/>
        </w:rPr>
        <w:t>Journals Gerontol Ser A Biol Sci Med Sci</w:t>
      </w:r>
      <w:r w:rsidRPr="00C64E40">
        <w:rPr>
          <w:lang w:val="en-GB"/>
        </w:rPr>
        <w:t xml:space="preserve"> 59: 494–502, 2004.</w:t>
      </w:r>
    </w:p>
    <w:p w14:paraId="37A9CC24" w14:textId="77777777" w:rsidR="00F83CA3" w:rsidRPr="00C64E40" w:rsidRDefault="00F83CA3" w:rsidP="00F83CA3">
      <w:pPr>
        <w:pStyle w:val="ListParagraph"/>
        <w:numPr>
          <w:ilvl w:val="0"/>
          <w:numId w:val="11"/>
        </w:numPr>
        <w:ind w:left="567" w:hanging="567"/>
        <w:jc w:val="both"/>
        <w:rPr>
          <w:lang w:val="en-GB"/>
        </w:rPr>
      </w:pPr>
      <w:bookmarkStart w:id="305" w:name="OLE_LINK38"/>
      <w:bookmarkStart w:id="306" w:name="OLE_LINK39"/>
      <w:bookmarkStart w:id="307" w:name="OLE_LINK40"/>
      <w:bookmarkStart w:id="308" w:name="OLE_LINK41"/>
      <w:bookmarkStart w:id="309" w:name="OLE_LINK42"/>
      <w:bookmarkStart w:id="310" w:name="OLE_LINK43"/>
      <w:r w:rsidRPr="00C64E40">
        <w:rPr>
          <w:b/>
          <w:lang w:val="de-DE"/>
        </w:rPr>
        <w:t>Pijnappels M</w:t>
      </w:r>
      <w:r w:rsidRPr="00C64E40">
        <w:rPr>
          <w:lang w:val="de-DE"/>
        </w:rPr>
        <w:t xml:space="preserve">, </w:t>
      </w:r>
      <w:r w:rsidRPr="00C64E40">
        <w:rPr>
          <w:b/>
          <w:lang w:val="de-DE"/>
        </w:rPr>
        <w:t>Bobbert MF</w:t>
      </w:r>
      <w:r w:rsidRPr="00C64E40">
        <w:rPr>
          <w:lang w:val="de-DE"/>
        </w:rPr>
        <w:t xml:space="preserve">, </w:t>
      </w:r>
      <w:r w:rsidRPr="00C64E40">
        <w:rPr>
          <w:b/>
          <w:lang w:val="de-DE"/>
        </w:rPr>
        <w:t>Van Dieën JH</w:t>
      </w:r>
      <w:r w:rsidRPr="00C64E40">
        <w:rPr>
          <w:lang w:val="de-DE"/>
        </w:rPr>
        <w:t xml:space="preserve">. </w:t>
      </w:r>
      <w:r w:rsidRPr="00C64E40">
        <w:rPr>
          <w:lang w:val="en-GB"/>
        </w:rPr>
        <w:t xml:space="preserve">Contribution of the support limb in control of angular momentum after tripping. </w:t>
      </w:r>
      <w:r w:rsidRPr="00C64E40">
        <w:rPr>
          <w:i/>
          <w:lang w:val="en-GB"/>
        </w:rPr>
        <w:t>J Biomech</w:t>
      </w:r>
      <w:r w:rsidRPr="00C64E40">
        <w:rPr>
          <w:lang w:val="en-GB"/>
        </w:rPr>
        <w:t xml:space="preserve"> 37: 1811–1818, 2004.</w:t>
      </w:r>
    </w:p>
    <w:p w14:paraId="080944E4" w14:textId="77777777" w:rsidR="00F83CA3" w:rsidRPr="00C64E40" w:rsidRDefault="00F83CA3" w:rsidP="00F83CA3">
      <w:pPr>
        <w:pStyle w:val="ListParagraph"/>
        <w:numPr>
          <w:ilvl w:val="0"/>
          <w:numId w:val="11"/>
        </w:numPr>
        <w:ind w:left="567" w:hanging="567"/>
        <w:jc w:val="both"/>
        <w:rPr>
          <w:lang w:val="en-GB"/>
        </w:rPr>
      </w:pPr>
      <w:r w:rsidRPr="00C64E40">
        <w:rPr>
          <w:b/>
          <w:lang w:val="de-DE"/>
        </w:rPr>
        <w:t>Pijnappels M</w:t>
      </w:r>
      <w:r w:rsidRPr="00C64E40">
        <w:rPr>
          <w:lang w:val="de-DE"/>
        </w:rPr>
        <w:t xml:space="preserve">, </w:t>
      </w:r>
      <w:r w:rsidRPr="00C64E40">
        <w:rPr>
          <w:b/>
          <w:lang w:val="de-DE"/>
        </w:rPr>
        <w:t>Bobbert MF</w:t>
      </w:r>
      <w:r w:rsidRPr="00C64E40">
        <w:rPr>
          <w:lang w:val="de-DE"/>
        </w:rPr>
        <w:t xml:space="preserve">, </w:t>
      </w:r>
      <w:r w:rsidRPr="00C64E40">
        <w:rPr>
          <w:b/>
          <w:lang w:val="de-DE"/>
        </w:rPr>
        <w:t>Van Dieën JH</w:t>
      </w:r>
      <w:r w:rsidRPr="00C64E40">
        <w:rPr>
          <w:lang w:val="de-DE"/>
        </w:rPr>
        <w:t xml:space="preserve">. </w:t>
      </w:r>
      <w:r w:rsidRPr="00C64E40">
        <w:rPr>
          <w:lang w:val="en-GB"/>
        </w:rPr>
        <w:t xml:space="preserve">Push-off reactions in recovery after tripping discriminate young subjects, older non-fallers and older fallers. </w:t>
      </w:r>
      <w:r w:rsidRPr="00C64E40">
        <w:rPr>
          <w:i/>
          <w:lang w:val="en-GB"/>
        </w:rPr>
        <w:t>Gait Posture</w:t>
      </w:r>
      <w:r w:rsidRPr="00C64E40">
        <w:rPr>
          <w:lang w:val="en-GB"/>
        </w:rPr>
        <w:t xml:space="preserve"> 21: 388–394, 2005.</w:t>
      </w:r>
    </w:p>
    <w:p w14:paraId="66A4A110" w14:textId="77777777" w:rsidR="00F83CA3" w:rsidRPr="00C64E40" w:rsidRDefault="00F83CA3" w:rsidP="00F83CA3">
      <w:pPr>
        <w:pStyle w:val="ListParagraph"/>
        <w:numPr>
          <w:ilvl w:val="0"/>
          <w:numId w:val="11"/>
        </w:numPr>
        <w:ind w:left="567" w:hanging="567"/>
        <w:jc w:val="both"/>
        <w:rPr>
          <w:lang w:val="en-GB"/>
        </w:rPr>
      </w:pPr>
      <w:r w:rsidRPr="00C64E40">
        <w:rPr>
          <w:b/>
          <w:lang w:val="de-DE"/>
        </w:rPr>
        <w:lastRenderedPageBreak/>
        <w:t>Pijnappels M</w:t>
      </w:r>
      <w:r w:rsidRPr="00C64E40">
        <w:rPr>
          <w:lang w:val="de-DE"/>
        </w:rPr>
        <w:t xml:space="preserve">, </w:t>
      </w:r>
      <w:r w:rsidRPr="00C64E40">
        <w:rPr>
          <w:b/>
          <w:lang w:val="de-DE"/>
        </w:rPr>
        <w:t>Bobbert MF</w:t>
      </w:r>
      <w:r w:rsidRPr="00C64E40">
        <w:rPr>
          <w:lang w:val="de-DE"/>
        </w:rPr>
        <w:t xml:space="preserve">, </w:t>
      </w:r>
      <w:r w:rsidRPr="00C64E40">
        <w:rPr>
          <w:b/>
          <w:lang w:val="de-DE"/>
        </w:rPr>
        <w:t>Van Dieën JH</w:t>
      </w:r>
      <w:r w:rsidRPr="00C64E40">
        <w:rPr>
          <w:lang w:val="de-DE"/>
        </w:rPr>
        <w:t xml:space="preserve">. </w:t>
      </w:r>
      <w:r w:rsidRPr="00C64E40">
        <w:rPr>
          <w:lang w:val="en-GB"/>
        </w:rPr>
        <w:t xml:space="preserve">Control of support limb muscles in recovery after tripping in young and older subjects. </w:t>
      </w:r>
      <w:r w:rsidRPr="00C64E40">
        <w:rPr>
          <w:i/>
          <w:lang w:val="en-GB"/>
        </w:rPr>
        <w:t>Exp Brain Res</w:t>
      </w:r>
      <w:r w:rsidRPr="00C64E40">
        <w:rPr>
          <w:lang w:val="en-GB"/>
        </w:rPr>
        <w:t xml:space="preserve"> 160: 326–333, 2005.</w:t>
      </w:r>
    </w:p>
    <w:bookmarkEnd w:id="305"/>
    <w:bookmarkEnd w:id="306"/>
    <w:bookmarkEnd w:id="307"/>
    <w:bookmarkEnd w:id="308"/>
    <w:bookmarkEnd w:id="309"/>
    <w:bookmarkEnd w:id="310"/>
    <w:p w14:paraId="54C3D288" w14:textId="77777777" w:rsidR="00F83CA3" w:rsidRPr="00C64E40" w:rsidRDefault="00F83CA3" w:rsidP="00F83CA3">
      <w:pPr>
        <w:pStyle w:val="ListParagraph"/>
        <w:numPr>
          <w:ilvl w:val="0"/>
          <w:numId w:val="11"/>
        </w:numPr>
        <w:ind w:left="567" w:hanging="567"/>
        <w:jc w:val="both"/>
        <w:rPr>
          <w:lang w:val="en-GB"/>
        </w:rPr>
      </w:pPr>
      <w:r w:rsidRPr="00C64E40">
        <w:rPr>
          <w:b/>
          <w:lang w:val="en-GB"/>
        </w:rPr>
        <w:t>Pijnappels M</w:t>
      </w:r>
      <w:r w:rsidRPr="00C64E40">
        <w:rPr>
          <w:lang w:val="en-GB"/>
        </w:rPr>
        <w:t xml:space="preserve">, </w:t>
      </w:r>
      <w:r w:rsidRPr="00C64E40">
        <w:rPr>
          <w:b/>
          <w:lang w:val="en-GB"/>
        </w:rPr>
        <w:t>Reeves ND</w:t>
      </w:r>
      <w:r w:rsidRPr="00C64E40">
        <w:rPr>
          <w:lang w:val="en-GB"/>
        </w:rPr>
        <w:t xml:space="preserve">, </w:t>
      </w:r>
      <w:r w:rsidRPr="00C64E40">
        <w:rPr>
          <w:b/>
          <w:lang w:val="en-GB"/>
        </w:rPr>
        <w:t>Maganaris CN</w:t>
      </w:r>
      <w:r w:rsidRPr="00C64E40">
        <w:rPr>
          <w:lang w:val="en-GB"/>
        </w:rPr>
        <w:t xml:space="preserve">, </w:t>
      </w:r>
      <w:r w:rsidRPr="00C64E40">
        <w:rPr>
          <w:b/>
          <w:lang w:val="en-GB"/>
        </w:rPr>
        <w:t>Van Dieën JH</w:t>
      </w:r>
      <w:r w:rsidRPr="00C64E40">
        <w:rPr>
          <w:lang w:val="en-GB"/>
        </w:rPr>
        <w:t xml:space="preserve">. Tripping without falling; lower limb strength, a limitation for balance recovery and a target for training in the elderly. </w:t>
      </w:r>
      <w:r w:rsidRPr="00C64E40">
        <w:rPr>
          <w:i/>
          <w:lang w:val="en-GB"/>
        </w:rPr>
        <w:t>J Electromyogr Kinesiol</w:t>
      </w:r>
      <w:r w:rsidRPr="00C64E40">
        <w:rPr>
          <w:lang w:val="en-GB"/>
        </w:rPr>
        <w:t xml:space="preserve"> 18: 188–196, 2008.</w:t>
      </w:r>
    </w:p>
    <w:p w14:paraId="77707E93" w14:textId="77777777" w:rsidR="00F83CA3" w:rsidRPr="00C64E40" w:rsidRDefault="00F83CA3" w:rsidP="00F83CA3">
      <w:pPr>
        <w:pStyle w:val="ListParagraph"/>
        <w:numPr>
          <w:ilvl w:val="0"/>
          <w:numId w:val="11"/>
        </w:numPr>
        <w:ind w:left="567" w:hanging="567"/>
        <w:jc w:val="both"/>
        <w:rPr>
          <w:lang w:val="en-GB"/>
        </w:rPr>
      </w:pPr>
      <w:r w:rsidRPr="00C64E40">
        <w:rPr>
          <w:b/>
          <w:lang w:val="en-GB"/>
        </w:rPr>
        <w:t>Schultz AB</w:t>
      </w:r>
      <w:r w:rsidRPr="00C64E40">
        <w:rPr>
          <w:lang w:val="en-GB"/>
        </w:rPr>
        <w:t xml:space="preserve">. Muscle function and mobility biomechanics in the elderly: an overview of some recent research. </w:t>
      </w:r>
      <w:r w:rsidRPr="00C64E40">
        <w:rPr>
          <w:i/>
          <w:lang w:val="en-GB"/>
        </w:rPr>
        <w:t>J Gerontol A Biol Sci Med Sci</w:t>
      </w:r>
      <w:r w:rsidRPr="00C64E40">
        <w:rPr>
          <w:lang w:val="en-GB"/>
        </w:rPr>
        <w:t xml:space="preserve"> 50A: 60–63, 1995.</w:t>
      </w:r>
    </w:p>
    <w:p w14:paraId="31B4BF12" w14:textId="77777777" w:rsidR="00F83CA3" w:rsidRPr="00C64E40" w:rsidRDefault="00F83CA3" w:rsidP="00F83CA3">
      <w:pPr>
        <w:pStyle w:val="ListParagraph"/>
        <w:numPr>
          <w:ilvl w:val="0"/>
          <w:numId w:val="11"/>
        </w:numPr>
        <w:ind w:left="567" w:hanging="567"/>
        <w:jc w:val="both"/>
        <w:rPr>
          <w:lang w:val="en-GB"/>
        </w:rPr>
      </w:pPr>
      <w:r w:rsidRPr="00C64E40">
        <w:rPr>
          <w:b/>
          <w:lang w:val="en-GB"/>
        </w:rPr>
        <w:t>Sherrington C, Michaleff ZA, Fairhall N</w:t>
      </w:r>
      <w:r w:rsidRPr="00843C5E">
        <w:t xml:space="preserve">, </w:t>
      </w:r>
      <w:r w:rsidRPr="00C64E40">
        <w:rPr>
          <w:b/>
          <w:lang w:val="en-GB"/>
        </w:rPr>
        <w:t>Paul SS, Tiedemann A, Whitney J, Cumming RG, Herbert RD, Close JCT, Lord SR.</w:t>
      </w:r>
      <w:r w:rsidRPr="00C64E40">
        <w:rPr>
          <w:lang w:val="en-GB"/>
        </w:rPr>
        <w:t xml:space="preserve"> Exercise to prevent falls in older adults: An updated systematic review and meta-analysis. </w:t>
      </w:r>
      <w:r w:rsidRPr="00C64E40">
        <w:rPr>
          <w:i/>
          <w:lang w:val="en-GB"/>
        </w:rPr>
        <w:t>Br J Sports Med</w:t>
      </w:r>
      <w:r w:rsidRPr="00C64E40">
        <w:rPr>
          <w:lang w:val="en-GB"/>
        </w:rPr>
        <w:t xml:space="preserve"> 51: 1749–1757, 2017.</w:t>
      </w:r>
    </w:p>
    <w:p w14:paraId="7E12DE24" w14:textId="77777777" w:rsidR="00F83CA3" w:rsidRDefault="00F83CA3" w:rsidP="00F83CA3">
      <w:pPr>
        <w:pStyle w:val="ListParagraph"/>
        <w:numPr>
          <w:ilvl w:val="0"/>
          <w:numId w:val="11"/>
        </w:numPr>
        <w:ind w:left="567" w:hanging="567"/>
        <w:jc w:val="both"/>
      </w:pPr>
      <w:r w:rsidRPr="00C64E40">
        <w:rPr>
          <w:b/>
        </w:rPr>
        <w:t xml:space="preserve">Sherrington C, Whitney JC, Lord SR, Herbert RD, Cumming RG, Close JCT. </w:t>
      </w:r>
      <w:r w:rsidRPr="00843C5E">
        <w:t xml:space="preserve">Effective exercise for the prevention of falls: A systematic review and meta-analysis. </w:t>
      </w:r>
      <w:r w:rsidRPr="00C64E40">
        <w:rPr>
          <w:i/>
        </w:rPr>
        <w:t xml:space="preserve">J Am Geriatr Soc </w:t>
      </w:r>
      <w:r w:rsidRPr="00843C5E">
        <w:t>56: 2234–2243, 2008.</w:t>
      </w:r>
    </w:p>
    <w:p w14:paraId="34E10BA8" w14:textId="77777777" w:rsidR="00F83CA3" w:rsidRPr="00C64E40" w:rsidRDefault="00F83CA3" w:rsidP="00F83CA3">
      <w:pPr>
        <w:pStyle w:val="ListParagraph"/>
        <w:numPr>
          <w:ilvl w:val="0"/>
          <w:numId w:val="11"/>
        </w:numPr>
        <w:ind w:left="567" w:hanging="567"/>
        <w:jc w:val="both"/>
        <w:rPr>
          <w:lang w:val="en-GB"/>
        </w:rPr>
      </w:pPr>
      <w:r w:rsidRPr="00C64E40">
        <w:rPr>
          <w:b/>
          <w:lang w:val="en-GB"/>
        </w:rPr>
        <w:t>Stenroth L</w:t>
      </w:r>
      <w:r w:rsidRPr="00C64E40">
        <w:rPr>
          <w:lang w:val="en-GB"/>
        </w:rPr>
        <w:t xml:space="preserve">, </w:t>
      </w:r>
      <w:r w:rsidRPr="00C64E40">
        <w:rPr>
          <w:b/>
          <w:lang w:val="en-GB"/>
        </w:rPr>
        <w:t>Peltonen J</w:t>
      </w:r>
      <w:r w:rsidRPr="00C64E40">
        <w:rPr>
          <w:lang w:val="en-GB"/>
        </w:rPr>
        <w:t xml:space="preserve">, </w:t>
      </w:r>
      <w:r w:rsidRPr="00C64E40">
        <w:rPr>
          <w:b/>
          <w:lang w:val="en-GB"/>
        </w:rPr>
        <w:t>Cronin NJ</w:t>
      </w:r>
      <w:r w:rsidRPr="00C64E40">
        <w:rPr>
          <w:lang w:val="en-GB"/>
        </w:rPr>
        <w:t xml:space="preserve">, </w:t>
      </w:r>
      <w:r w:rsidRPr="00C64E40">
        <w:rPr>
          <w:b/>
          <w:lang w:val="en-GB"/>
        </w:rPr>
        <w:t>Sipilä S</w:t>
      </w:r>
      <w:r w:rsidRPr="00C64E40">
        <w:rPr>
          <w:lang w:val="en-GB"/>
        </w:rPr>
        <w:t xml:space="preserve">, </w:t>
      </w:r>
      <w:r w:rsidRPr="00C64E40">
        <w:rPr>
          <w:b/>
          <w:lang w:val="en-GB"/>
        </w:rPr>
        <w:t>Finni T</w:t>
      </w:r>
      <w:r w:rsidRPr="00C64E40">
        <w:rPr>
          <w:lang w:val="en-GB"/>
        </w:rPr>
        <w:t xml:space="preserve">. Age-related differences in Achilles tendon properties and triceps surae muscle architecture in vivo. </w:t>
      </w:r>
      <w:r w:rsidRPr="00C64E40">
        <w:rPr>
          <w:i/>
          <w:lang w:val="en-GB"/>
        </w:rPr>
        <w:t>J Appl Physiol</w:t>
      </w:r>
      <w:r w:rsidRPr="00C64E40">
        <w:rPr>
          <w:lang w:val="en-GB"/>
        </w:rPr>
        <w:t xml:space="preserve"> 113: 1537–44, 2012.</w:t>
      </w:r>
    </w:p>
    <w:p w14:paraId="3888FA2F" w14:textId="77777777" w:rsidR="00F83CA3" w:rsidRPr="00C64E40" w:rsidRDefault="00F83CA3" w:rsidP="00F83CA3">
      <w:pPr>
        <w:pStyle w:val="ListParagraph"/>
        <w:numPr>
          <w:ilvl w:val="0"/>
          <w:numId w:val="11"/>
        </w:numPr>
        <w:ind w:left="567" w:hanging="567"/>
        <w:jc w:val="both"/>
        <w:rPr>
          <w:lang w:val="en-GB"/>
        </w:rPr>
      </w:pPr>
      <w:r w:rsidRPr="00C64E40">
        <w:rPr>
          <w:b/>
          <w:lang w:val="en-GB"/>
        </w:rPr>
        <w:t>Süptitz F</w:t>
      </w:r>
      <w:r w:rsidRPr="00C64E40">
        <w:rPr>
          <w:lang w:val="en-GB"/>
        </w:rPr>
        <w:t xml:space="preserve">, </w:t>
      </w:r>
      <w:r w:rsidRPr="00C64E40">
        <w:rPr>
          <w:b/>
          <w:lang w:val="en-GB"/>
        </w:rPr>
        <w:t>Catalá MM</w:t>
      </w:r>
      <w:r w:rsidRPr="00C64E40">
        <w:rPr>
          <w:lang w:val="en-GB"/>
        </w:rPr>
        <w:t xml:space="preserve">, </w:t>
      </w:r>
      <w:r w:rsidRPr="00C64E40">
        <w:rPr>
          <w:b/>
          <w:lang w:val="en-GB"/>
        </w:rPr>
        <w:t>Brüggemann G-P</w:t>
      </w:r>
      <w:r w:rsidRPr="00C64E40">
        <w:rPr>
          <w:lang w:val="en-GB"/>
        </w:rPr>
        <w:t xml:space="preserve">, </w:t>
      </w:r>
      <w:r w:rsidRPr="00C64E40">
        <w:rPr>
          <w:b/>
          <w:lang w:val="en-GB"/>
        </w:rPr>
        <w:t>Karamanidis K</w:t>
      </w:r>
      <w:r w:rsidRPr="00C64E40">
        <w:rPr>
          <w:lang w:val="en-GB"/>
        </w:rPr>
        <w:t xml:space="preserve">. Dynamic stability control during perturbed walking can be assessed by a reduced kinematic model across the adult female lifespan. </w:t>
      </w:r>
      <w:r w:rsidRPr="00C64E40">
        <w:rPr>
          <w:i/>
          <w:lang w:val="en-GB"/>
        </w:rPr>
        <w:t>Hum Mov Sci</w:t>
      </w:r>
      <w:r w:rsidRPr="00C64E40">
        <w:rPr>
          <w:lang w:val="en-GB"/>
        </w:rPr>
        <w:t xml:space="preserve"> 32: 1404–1414, 2013.</w:t>
      </w:r>
    </w:p>
    <w:p w14:paraId="79F2A1DB" w14:textId="77777777" w:rsidR="00F83CA3" w:rsidRPr="00C64E40" w:rsidRDefault="00F83CA3" w:rsidP="00F83CA3">
      <w:pPr>
        <w:pStyle w:val="ListParagraph"/>
        <w:numPr>
          <w:ilvl w:val="0"/>
          <w:numId w:val="11"/>
        </w:numPr>
        <w:ind w:left="567" w:hanging="567"/>
        <w:jc w:val="both"/>
        <w:rPr>
          <w:lang w:val="en-GB"/>
        </w:rPr>
      </w:pPr>
      <w:r w:rsidRPr="00C64E40">
        <w:rPr>
          <w:b/>
          <w:lang w:val="de-DE"/>
        </w:rPr>
        <w:t>Süptitz F</w:t>
      </w:r>
      <w:r w:rsidRPr="00C64E40">
        <w:rPr>
          <w:lang w:val="de-DE"/>
        </w:rPr>
        <w:t xml:space="preserve">, </w:t>
      </w:r>
      <w:r w:rsidRPr="00C64E40">
        <w:rPr>
          <w:b/>
          <w:lang w:val="de-DE"/>
        </w:rPr>
        <w:t>Karamanidis K</w:t>
      </w:r>
      <w:r w:rsidRPr="00C64E40">
        <w:rPr>
          <w:lang w:val="de-DE"/>
        </w:rPr>
        <w:t xml:space="preserve">, </w:t>
      </w:r>
      <w:r w:rsidRPr="00C64E40">
        <w:rPr>
          <w:b/>
          <w:lang w:val="de-DE"/>
        </w:rPr>
        <w:t>Catalá MM</w:t>
      </w:r>
      <w:r w:rsidRPr="00C64E40">
        <w:rPr>
          <w:lang w:val="de-DE"/>
        </w:rPr>
        <w:t xml:space="preserve">, </w:t>
      </w:r>
      <w:r w:rsidRPr="00C64E40">
        <w:rPr>
          <w:b/>
          <w:lang w:val="de-DE"/>
        </w:rPr>
        <w:t>Brüggemann G-P</w:t>
      </w:r>
      <w:r w:rsidRPr="00C64E40">
        <w:rPr>
          <w:lang w:val="de-DE"/>
        </w:rPr>
        <w:t xml:space="preserve">. </w:t>
      </w:r>
      <w:r w:rsidRPr="00C64E40">
        <w:rPr>
          <w:lang w:val="en-GB"/>
        </w:rPr>
        <w:t xml:space="preserve">Symmetry and reproducibility of the components of dynamic stability in young adults at different walking velocities on the treadmill. </w:t>
      </w:r>
      <w:r w:rsidRPr="00C64E40">
        <w:rPr>
          <w:i/>
          <w:lang w:val="en-GB"/>
        </w:rPr>
        <w:t>J Electromyogr Kinesiol</w:t>
      </w:r>
      <w:r w:rsidRPr="00C64E40">
        <w:rPr>
          <w:lang w:val="en-GB"/>
        </w:rPr>
        <w:t xml:space="preserve"> 22: 301–307, 2012.</w:t>
      </w:r>
    </w:p>
    <w:p w14:paraId="6C384505" w14:textId="77777777" w:rsidR="00F83CA3" w:rsidRPr="00C64E40" w:rsidRDefault="00F83CA3" w:rsidP="00F83CA3">
      <w:pPr>
        <w:pStyle w:val="ListParagraph"/>
        <w:numPr>
          <w:ilvl w:val="0"/>
          <w:numId w:val="11"/>
        </w:numPr>
        <w:ind w:left="567" w:hanging="567"/>
        <w:jc w:val="both"/>
        <w:rPr>
          <w:lang w:val="en-GB"/>
        </w:rPr>
      </w:pPr>
      <w:r w:rsidRPr="00C64E40">
        <w:rPr>
          <w:b/>
          <w:lang w:val="en-GB"/>
        </w:rPr>
        <w:lastRenderedPageBreak/>
        <w:t>Talbot LA</w:t>
      </w:r>
      <w:r w:rsidRPr="00C64E40">
        <w:rPr>
          <w:lang w:val="en-GB"/>
        </w:rPr>
        <w:t xml:space="preserve">, </w:t>
      </w:r>
      <w:r w:rsidRPr="00C64E40">
        <w:rPr>
          <w:b/>
          <w:lang w:val="en-GB"/>
        </w:rPr>
        <w:t>Musiol RJ</w:t>
      </w:r>
      <w:r w:rsidRPr="00C64E40">
        <w:rPr>
          <w:lang w:val="en-GB"/>
        </w:rPr>
        <w:t xml:space="preserve">, </w:t>
      </w:r>
      <w:r w:rsidRPr="00C64E40">
        <w:rPr>
          <w:b/>
          <w:lang w:val="en-GB"/>
        </w:rPr>
        <w:t>Witham EK</w:t>
      </w:r>
      <w:r w:rsidRPr="00C64E40">
        <w:rPr>
          <w:lang w:val="en-GB"/>
        </w:rPr>
        <w:t xml:space="preserve">, </w:t>
      </w:r>
      <w:r w:rsidRPr="00C64E40">
        <w:rPr>
          <w:b/>
          <w:lang w:val="en-GB"/>
        </w:rPr>
        <w:t>Metter EJ</w:t>
      </w:r>
      <w:r w:rsidRPr="00C64E40">
        <w:rPr>
          <w:lang w:val="en-GB"/>
        </w:rPr>
        <w:t xml:space="preserve">. Falls in young, middle-aged and older community dwelling adults: perceived cause, environmental factors and injury. </w:t>
      </w:r>
      <w:r w:rsidRPr="00C64E40">
        <w:rPr>
          <w:i/>
          <w:lang w:val="en-GB"/>
        </w:rPr>
        <w:t>BMC Public Health</w:t>
      </w:r>
      <w:r w:rsidRPr="00C64E40">
        <w:rPr>
          <w:lang w:val="en-GB"/>
        </w:rPr>
        <w:t xml:space="preserve"> 5: 86, 2005.</w:t>
      </w:r>
    </w:p>
    <w:p w14:paraId="25DABA0B" w14:textId="78F3200B" w:rsidR="000A6F92" w:rsidRDefault="000A6F92" w:rsidP="000A6F92">
      <w:pPr>
        <w:jc w:val="both"/>
        <w:rPr>
          <w:lang w:val="en-GB"/>
        </w:rPr>
      </w:pPr>
    </w:p>
    <w:bookmarkEnd w:id="304"/>
    <w:p w14:paraId="0075C64A" w14:textId="46387C4B" w:rsidR="00573732" w:rsidRPr="00336511" w:rsidRDefault="00385C77" w:rsidP="00573732">
      <w:pPr>
        <w:pStyle w:val="Heading1"/>
        <w:rPr>
          <w:lang w:val="en-GB"/>
        </w:rPr>
      </w:pPr>
      <w:r>
        <w:br w:type="page"/>
      </w:r>
      <w:r w:rsidR="00573732" w:rsidRPr="004C6F90">
        <w:lastRenderedPageBreak/>
        <w:t>Figure legends</w:t>
      </w:r>
    </w:p>
    <w:p w14:paraId="0541A903" w14:textId="63BF7593" w:rsidR="00573732" w:rsidRPr="00527FBD" w:rsidRDefault="00573732" w:rsidP="00F80619">
      <w:pPr>
        <w:spacing w:after="240"/>
        <w:jc w:val="both"/>
        <w:rPr>
          <w:lang w:val="en-GB"/>
        </w:rPr>
      </w:pPr>
      <w:r w:rsidRPr="00336511">
        <w:rPr>
          <w:b/>
          <w:lang w:val="en-GB"/>
        </w:rPr>
        <w:t>Figure 1</w:t>
      </w:r>
      <w:r w:rsidRPr="005257B7">
        <w:rPr>
          <w:b/>
          <w:lang w:val="en-GB"/>
        </w:rPr>
        <w:t>:</w:t>
      </w:r>
      <w:r w:rsidR="005257B7" w:rsidRPr="005257B7">
        <w:rPr>
          <w:b/>
          <w:lang w:val="en-GB"/>
        </w:rPr>
        <w:t xml:space="preserve"> </w:t>
      </w:r>
      <w:r w:rsidRPr="00527FBD">
        <w:rPr>
          <w:lang w:val="en-GB"/>
        </w:rPr>
        <w:t>A typical recovery response to the trip perturbation in one participant. The pull from the pneumatic brake-and-release system was activated (Onset resistance) during the support phase of the right leg and deactivated (Offset resistance) during the following support phase of the same leg, thereby the subject only experienced the pull during the swing phase of that leg. This caused a reduction in the base of support at foot touchdown (TD Pert</w:t>
      </w:r>
      <w:r w:rsidRPr="00527FBD">
        <w:rPr>
          <w:vertAlign w:val="subscript"/>
          <w:lang w:val="en-GB"/>
        </w:rPr>
        <w:t>R</w:t>
      </w:r>
      <w:r w:rsidRPr="00527FBD">
        <w:rPr>
          <w:lang w:val="en-GB"/>
        </w:rPr>
        <w:t>) and a more anterior position and higher forward velocity of the centre of mass in relation to unperturbed walking (TD Pre</w:t>
      </w:r>
      <w:r w:rsidRPr="00527FBD">
        <w:rPr>
          <w:vertAlign w:val="subscript"/>
          <w:lang w:val="en-GB"/>
        </w:rPr>
        <w:t>R</w:t>
      </w:r>
      <w:r w:rsidRPr="00527FBD">
        <w:rPr>
          <w:lang w:val="en-GB"/>
        </w:rPr>
        <w:t>), hence leading to a decreased margin of stability. In order to maintain dynamic stability, the base of support needed to be increased in the following recovery step (TD Reco</w:t>
      </w:r>
      <w:r w:rsidRPr="00527FBD">
        <w:rPr>
          <w:vertAlign w:val="subscript"/>
          <w:lang w:val="en-GB"/>
        </w:rPr>
        <w:t>1L</w:t>
      </w:r>
      <w:r w:rsidRPr="00527FBD">
        <w:rPr>
          <w:lang w:val="en-GB"/>
        </w:rPr>
        <w:t>).</w:t>
      </w:r>
    </w:p>
    <w:p w14:paraId="52BC121B" w14:textId="77777777" w:rsidR="00F80619" w:rsidRPr="00527FBD" w:rsidRDefault="00F80619" w:rsidP="00F80619">
      <w:pPr>
        <w:spacing w:after="240"/>
        <w:jc w:val="both"/>
        <w:rPr>
          <w:lang w:val="en-GB"/>
        </w:rPr>
      </w:pPr>
    </w:p>
    <w:p w14:paraId="1358F16E" w14:textId="47648B05" w:rsidR="00573732" w:rsidRPr="00527FBD" w:rsidRDefault="00573732" w:rsidP="005257B7">
      <w:pPr>
        <w:spacing w:after="240"/>
        <w:jc w:val="both"/>
        <w:rPr>
          <w:lang w:val="en-GB"/>
        </w:rPr>
      </w:pPr>
      <w:r w:rsidRPr="00527FBD">
        <w:rPr>
          <w:b/>
          <w:lang w:val="en-GB"/>
        </w:rPr>
        <w:t>Figure 2:</w:t>
      </w:r>
      <w:r w:rsidR="00F80619" w:rsidRPr="00527FBD">
        <w:rPr>
          <w:b/>
          <w:lang w:val="en-GB"/>
        </w:rPr>
        <w:t xml:space="preserve"> </w:t>
      </w:r>
      <w:r w:rsidRPr="00527FBD">
        <w:rPr>
          <w:lang w:val="en-US"/>
        </w:rPr>
        <w:t>Margin of stability (MoS) trajectories of one subject during 5 steps before (Pre Pert) and 5 steps after (Post Pert) the unexpected perturbation (Pert</w:t>
      </w:r>
      <w:r w:rsidR="00795847" w:rsidRPr="00527FBD">
        <w:rPr>
          <w:vertAlign w:val="subscript"/>
          <w:lang w:val="en-US"/>
        </w:rPr>
        <w:t>R</w:t>
      </w:r>
      <w:r w:rsidRPr="00527FBD">
        <w:rPr>
          <w:lang w:val="en-US"/>
        </w:rPr>
        <w:t xml:space="preserve">) in the </w:t>
      </w:r>
      <w:r w:rsidRPr="00527FBD">
        <w:rPr>
          <w:lang w:val="en-GB"/>
        </w:rPr>
        <w:t>first (Trial 1), fourth (Trial 4), eighth (Trial 8) gait perturbation trial. The circles represent the MoS values at the instances of touchdown (TD) of the corresponding leg.</w:t>
      </w:r>
    </w:p>
    <w:p w14:paraId="0ED6663A" w14:textId="77777777" w:rsidR="00F80619" w:rsidRPr="00527FBD" w:rsidRDefault="00F80619" w:rsidP="005257B7">
      <w:pPr>
        <w:spacing w:after="240"/>
        <w:jc w:val="both"/>
        <w:rPr>
          <w:lang w:val="en-GB"/>
        </w:rPr>
      </w:pPr>
    </w:p>
    <w:p w14:paraId="73AA83E6" w14:textId="6A4CA999" w:rsidR="00573732" w:rsidRPr="00527FBD" w:rsidRDefault="00573732" w:rsidP="001374BB">
      <w:pPr>
        <w:autoSpaceDE w:val="0"/>
        <w:autoSpaceDN w:val="0"/>
        <w:adjustRightInd w:val="0"/>
        <w:spacing w:after="240"/>
        <w:jc w:val="both"/>
        <w:rPr>
          <w:lang w:val="en-US"/>
        </w:rPr>
      </w:pPr>
      <w:r w:rsidRPr="00527FBD">
        <w:rPr>
          <w:b/>
          <w:lang w:val="en-GB"/>
        </w:rPr>
        <w:t>Figure 3:</w:t>
      </w:r>
      <w:r w:rsidR="00F80619" w:rsidRPr="00527FBD">
        <w:rPr>
          <w:b/>
          <w:lang w:val="en-GB"/>
        </w:rPr>
        <w:t xml:space="preserve"> </w:t>
      </w:r>
      <w:r w:rsidR="00F421A2" w:rsidRPr="00527FBD">
        <w:rPr>
          <w:lang w:val="en-GB"/>
        </w:rPr>
        <w:t>E</w:t>
      </w:r>
      <w:r w:rsidRPr="00527FBD">
        <w:rPr>
          <w:lang w:val="en-GB"/>
        </w:rPr>
        <w:t xml:space="preserve">lectromyographic (EMG) activity </w:t>
      </w:r>
      <w:r w:rsidRPr="00527FBD">
        <w:rPr>
          <w:lang w:val="en-US"/>
        </w:rPr>
        <w:t xml:space="preserve">of m. soleus (SOL) and m. gastrocnemius medialis (GM) </w:t>
      </w:r>
      <w:r w:rsidR="001374BB" w:rsidRPr="00527FBD">
        <w:rPr>
          <w:lang w:val="en-US"/>
        </w:rPr>
        <w:t xml:space="preserve">during the ground contact phase </w:t>
      </w:r>
      <w:r w:rsidRPr="00527FBD">
        <w:rPr>
          <w:lang w:val="en-US"/>
        </w:rPr>
        <w:t>of the right limb</w:t>
      </w:r>
      <w:r w:rsidRPr="00527FBD">
        <w:rPr>
          <w:lang w:val="en-GB"/>
        </w:rPr>
        <w:t xml:space="preserve"> </w:t>
      </w:r>
      <w:r w:rsidR="00F421A2" w:rsidRPr="00527FBD">
        <w:rPr>
          <w:lang w:val="en-US"/>
        </w:rPr>
        <w:t xml:space="preserve">during </w:t>
      </w:r>
      <w:r w:rsidRPr="00527FBD">
        <w:rPr>
          <w:lang w:val="en-US"/>
        </w:rPr>
        <w:t>unperturbed walking</w:t>
      </w:r>
      <w:r w:rsidR="00CE6CEC" w:rsidRPr="00527FBD">
        <w:rPr>
          <w:lang w:val="en-US"/>
        </w:rPr>
        <w:t xml:space="preserve"> </w:t>
      </w:r>
      <w:r w:rsidR="00F421A2" w:rsidRPr="00527FBD">
        <w:rPr>
          <w:lang w:val="en-US"/>
        </w:rPr>
        <w:t>(Baseline</w:t>
      </w:r>
      <w:r w:rsidR="00F421A2" w:rsidRPr="00527FBD">
        <w:rPr>
          <w:vertAlign w:val="subscript"/>
          <w:lang w:val="en-US"/>
        </w:rPr>
        <w:t>R</w:t>
      </w:r>
      <w:r w:rsidR="00F421A2" w:rsidRPr="00527FBD">
        <w:rPr>
          <w:lang w:val="en-US"/>
        </w:rPr>
        <w:t xml:space="preserve">) </w:t>
      </w:r>
      <w:r w:rsidR="001374BB" w:rsidRPr="00527FBD">
        <w:rPr>
          <w:lang w:val="en-US"/>
        </w:rPr>
        <w:t xml:space="preserve">and </w:t>
      </w:r>
      <w:r w:rsidRPr="00527FBD">
        <w:rPr>
          <w:lang w:val="en-US"/>
        </w:rPr>
        <w:t>of the perturbed right step (Pert</w:t>
      </w:r>
      <w:r w:rsidRPr="00527FBD">
        <w:rPr>
          <w:vertAlign w:val="subscript"/>
          <w:lang w:val="en-US"/>
        </w:rPr>
        <w:t>R</w:t>
      </w:r>
      <w:r w:rsidRPr="00527FBD">
        <w:rPr>
          <w:lang w:val="en-US"/>
        </w:rPr>
        <w:t xml:space="preserve">) in </w:t>
      </w:r>
      <w:r w:rsidR="00F421A2" w:rsidRPr="00527FBD">
        <w:rPr>
          <w:lang w:val="en-US"/>
        </w:rPr>
        <w:t>all three</w:t>
      </w:r>
      <w:r w:rsidRPr="00527FBD">
        <w:rPr>
          <w:lang w:val="en-US"/>
        </w:rPr>
        <w:t xml:space="preserve"> analysed perturbation trials (Trial 1, Trial 4 and Trial 8</w:t>
      </w:r>
      <w:r w:rsidR="00DA3B74" w:rsidRPr="00527FBD">
        <w:rPr>
          <w:lang w:val="en-US"/>
        </w:rPr>
        <w:t>;</w:t>
      </w:r>
      <w:r w:rsidR="001374BB" w:rsidRPr="00527FBD">
        <w:rPr>
          <w:lang w:val="en-US"/>
        </w:rPr>
        <w:t xml:space="preserve"> </w:t>
      </w:r>
      <w:r w:rsidR="00DA3B74" w:rsidRPr="00527FBD">
        <w:rPr>
          <w:lang w:val="en-US"/>
        </w:rPr>
        <w:t xml:space="preserve">n = </w:t>
      </w:r>
      <w:r w:rsidR="001374BB" w:rsidRPr="00527FBD">
        <w:rPr>
          <w:lang w:val="en-US"/>
        </w:rPr>
        <w:t>22</w:t>
      </w:r>
      <w:r w:rsidR="00DA3B74" w:rsidRPr="00527FBD">
        <w:rPr>
          <w:lang w:val="en-US"/>
        </w:rPr>
        <w:t xml:space="preserve">). </w:t>
      </w:r>
      <w:r w:rsidR="00F421A2" w:rsidRPr="00527FBD">
        <w:rPr>
          <w:lang w:val="en-US"/>
        </w:rPr>
        <w:t xml:space="preserve">EMG </w:t>
      </w:r>
      <w:r w:rsidR="001374BB" w:rsidRPr="00527FBD">
        <w:rPr>
          <w:lang w:val="en-US"/>
        </w:rPr>
        <w:t>activity data</w:t>
      </w:r>
      <w:r w:rsidR="00CE6CEC" w:rsidRPr="00527FBD">
        <w:rPr>
          <w:lang w:val="en-US"/>
        </w:rPr>
        <w:t xml:space="preserve"> </w:t>
      </w:r>
      <w:r w:rsidR="00081F97" w:rsidRPr="00527FBD">
        <w:rPr>
          <w:lang w:val="en-US"/>
        </w:rPr>
        <w:t>were</w:t>
      </w:r>
      <w:r w:rsidR="001374BB" w:rsidRPr="00527FBD">
        <w:rPr>
          <w:lang w:val="en-US"/>
        </w:rPr>
        <w:t xml:space="preserve"> normalized to the </w:t>
      </w:r>
      <w:r w:rsidR="00CA5741" w:rsidRPr="00527FBD">
        <w:rPr>
          <w:lang w:val="en-US"/>
        </w:rPr>
        <w:t xml:space="preserve">maximal </w:t>
      </w:r>
      <w:r w:rsidR="001374BB" w:rsidRPr="00527FBD">
        <w:rPr>
          <w:lang w:val="en-US"/>
        </w:rPr>
        <w:t xml:space="preserve">EMG </w:t>
      </w:r>
      <w:r w:rsidR="00CA5741" w:rsidRPr="00527FBD">
        <w:rPr>
          <w:lang w:val="en-US"/>
        </w:rPr>
        <w:t>activ</w:t>
      </w:r>
      <w:r w:rsidR="001374BB" w:rsidRPr="00527FBD">
        <w:rPr>
          <w:lang w:val="en-US"/>
        </w:rPr>
        <w:t>ity determin</w:t>
      </w:r>
      <w:r w:rsidR="00081F97" w:rsidRPr="00527FBD">
        <w:rPr>
          <w:lang w:val="en-US"/>
        </w:rPr>
        <w:t xml:space="preserve">ed of the corresponding muscle </w:t>
      </w:r>
      <w:r w:rsidR="001374BB" w:rsidRPr="00527FBD">
        <w:rPr>
          <w:lang w:val="en-US"/>
        </w:rPr>
        <w:t>during unpertu</w:t>
      </w:r>
      <w:r w:rsidR="00F80619" w:rsidRPr="00527FBD">
        <w:rPr>
          <w:lang w:val="en-US"/>
        </w:rPr>
        <w:t>r</w:t>
      </w:r>
      <w:r w:rsidR="001374BB" w:rsidRPr="00527FBD">
        <w:rPr>
          <w:lang w:val="en-US"/>
        </w:rPr>
        <w:t>bed walking</w:t>
      </w:r>
      <w:r w:rsidR="00784151" w:rsidRPr="00527FBD">
        <w:rPr>
          <w:lang w:val="en-US"/>
        </w:rPr>
        <w:t>.</w:t>
      </w:r>
    </w:p>
    <w:p w14:paraId="6F930CBB" w14:textId="77777777" w:rsidR="006F07E4" w:rsidRPr="00527FBD" w:rsidRDefault="006F07E4" w:rsidP="00F421A2">
      <w:pPr>
        <w:autoSpaceDE w:val="0"/>
        <w:autoSpaceDN w:val="0"/>
        <w:adjustRightInd w:val="0"/>
        <w:spacing w:after="240"/>
        <w:jc w:val="both"/>
        <w:rPr>
          <w:lang w:val="en-GB"/>
        </w:rPr>
      </w:pPr>
    </w:p>
    <w:p w14:paraId="2D813239" w14:textId="1F0D214D" w:rsidR="00573732" w:rsidRPr="00527FBD" w:rsidRDefault="00573732" w:rsidP="00573732">
      <w:pPr>
        <w:autoSpaceDE w:val="0"/>
        <w:autoSpaceDN w:val="0"/>
        <w:adjustRightInd w:val="0"/>
        <w:spacing w:after="240"/>
        <w:jc w:val="both"/>
        <w:rPr>
          <w:lang w:val="en-GB"/>
        </w:rPr>
      </w:pPr>
      <w:r w:rsidRPr="00527FBD">
        <w:rPr>
          <w:b/>
          <w:lang w:val="en-GB"/>
        </w:rPr>
        <w:lastRenderedPageBreak/>
        <w:t>Figure 4</w:t>
      </w:r>
      <w:r w:rsidRPr="00527FBD">
        <w:rPr>
          <w:b/>
          <w:sz w:val="28"/>
          <w:lang w:val="en-GB"/>
        </w:rPr>
        <w:t>:</w:t>
      </w:r>
      <w:r w:rsidR="00F80619" w:rsidRPr="00527FBD">
        <w:rPr>
          <w:b/>
          <w:sz w:val="28"/>
          <w:lang w:val="en-GB"/>
        </w:rPr>
        <w:t xml:space="preserve"> </w:t>
      </w:r>
      <w:r w:rsidR="00FD1124" w:rsidRPr="00527FBD">
        <w:rPr>
          <w:szCs w:val="24"/>
          <w:lang w:val="en-GB"/>
        </w:rPr>
        <w:t xml:space="preserve">Change relative to baseline unperturbed walking </w:t>
      </w:r>
      <w:r w:rsidRPr="00527FBD">
        <w:rPr>
          <w:szCs w:val="24"/>
          <w:lang w:val="en-GB"/>
        </w:rPr>
        <w:t xml:space="preserve">in </w:t>
      </w:r>
      <w:r w:rsidRPr="00527FBD">
        <w:rPr>
          <w:lang w:val="en-GB"/>
        </w:rPr>
        <w:t>base of support (</w:t>
      </w:r>
      <w:r w:rsidRPr="00527FBD">
        <w:rPr>
          <w:color w:val="000000"/>
          <w:lang w:val="en-GB"/>
        </w:rPr>
        <w:t>Δ</w:t>
      </w:r>
      <w:r w:rsidRPr="00527FBD">
        <w:rPr>
          <w:lang w:val="en-GB"/>
        </w:rPr>
        <w:t>BoS) and margin of stability (</w:t>
      </w:r>
      <w:r w:rsidRPr="00527FBD">
        <w:rPr>
          <w:color w:val="000000"/>
          <w:lang w:val="en-GB"/>
        </w:rPr>
        <w:t>Δ</w:t>
      </w:r>
      <w:r w:rsidRPr="00527FBD">
        <w:rPr>
          <w:lang w:val="en-GB"/>
        </w:rPr>
        <w:t xml:space="preserve">MoS) at touchdown (TD) of the perturbed </w:t>
      </w:r>
      <w:r w:rsidR="00FD1124" w:rsidRPr="00527FBD">
        <w:rPr>
          <w:lang w:val="en-GB"/>
        </w:rPr>
        <w:t>step</w:t>
      </w:r>
      <w:r w:rsidRPr="00527FBD">
        <w:rPr>
          <w:lang w:val="en-GB"/>
        </w:rPr>
        <w:t xml:space="preserve"> (</w:t>
      </w:r>
      <w:r w:rsidRPr="00527FBD">
        <w:rPr>
          <w:szCs w:val="24"/>
          <w:lang w:val="en-GB"/>
        </w:rPr>
        <w:t>Pert</w:t>
      </w:r>
      <w:r w:rsidRPr="00527FBD">
        <w:rPr>
          <w:szCs w:val="24"/>
          <w:vertAlign w:val="subscript"/>
          <w:lang w:val="en-GB"/>
        </w:rPr>
        <w:t>R</w:t>
      </w:r>
      <w:r w:rsidRPr="00527FBD">
        <w:rPr>
          <w:lang w:val="en-GB"/>
        </w:rPr>
        <w:t xml:space="preserve">), and at TD of the </w:t>
      </w:r>
      <w:r w:rsidRPr="00527FBD">
        <w:rPr>
          <w:szCs w:val="24"/>
          <w:lang w:val="en-GB"/>
        </w:rPr>
        <w:t>first six recovery steps following the perturbation (</w:t>
      </w:r>
      <w:r w:rsidRPr="00527FBD">
        <w:rPr>
          <w:lang w:val="en-GB"/>
        </w:rPr>
        <w:t>Reco1</w:t>
      </w:r>
      <w:r w:rsidRPr="00527FBD">
        <w:rPr>
          <w:vertAlign w:val="subscript"/>
          <w:lang w:val="en-GB"/>
        </w:rPr>
        <w:t>L</w:t>
      </w:r>
      <w:r w:rsidRPr="00527FBD">
        <w:rPr>
          <w:lang w:val="en-GB"/>
        </w:rPr>
        <w:t>−Reco6</w:t>
      </w:r>
      <w:r w:rsidRPr="00527FBD">
        <w:rPr>
          <w:vertAlign w:val="subscript"/>
          <w:lang w:val="en-GB"/>
        </w:rPr>
        <w:t>R</w:t>
      </w:r>
      <w:r w:rsidRPr="00527FBD">
        <w:rPr>
          <w:lang w:val="en-GB"/>
        </w:rPr>
        <w:t>) in the stronger (GroupStrong</w:t>
      </w:r>
      <w:r w:rsidR="000C6A81" w:rsidRPr="00527FBD">
        <w:rPr>
          <w:lang w:val="en-GB"/>
        </w:rPr>
        <w:t xml:space="preserve">, n = </w:t>
      </w:r>
      <w:r w:rsidR="00081F97" w:rsidRPr="00527FBD">
        <w:rPr>
          <w:lang w:val="en-GB"/>
        </w:rPr>
        <w:t>10</w:t>
      </w:r>
      <w:r w:rsidRPr="00527FBD">
        <w:rPr>
          <w:lang w:val="en-GB"/>
        </w:rPr>
        <w:t>) and weaker (GroupWeak</w:t>
      </w:r>
      <w:r w:rsidR="00081F97" w:rsidRPr="00527FBD">
        <w:rPr>
          <w:lang w:val="en-GB"/>
        </w:rPr>
        <w:t>, n = 12</w:t>
      </w:r>
      <w:r w:rsidRPr="00527FBD">
        <w:rPr>
          <w:lang w:val="en-GB"/>
        </w:rPr>
        <w:t>) groups in the first perturbation trial (Trial 1). All values are expressed as means with SD (error bars).</w:t>
      </w:r>
    </w:p>
    <w:p w14:paraId="50707FDC" w14:textId="6F47C055" w:rsidR="00573732" w:rsidRPr="00527FBD" w:rsidRDefault="00573732" w:rsidP="00573732">
      <w:pPr>
        <w:autoSpaceDE w:val="0"/>
        <w:autoSpaceDN w:val="0"/>
        <w:adjustRightInd w:val="0"/>
        <w:spacing w:after="240"/>
        <w:jc w:val="both"/>
        <w:rPr>
          <w:lang w:val="en-GB"/>
        </w:rPr>
      </w:pPr>
      <w:r w:rsidRPr="00527FBD">
        <w:rPr>
          <w:vertAlign w:val="superscript"/>
          <w:lang w:val="en-GB"/>
        </w:rPr>
        <w:t>*</w:t>
      </w:r>
      <w:r w:rsidRPr="00527FBD">
        <w:rPr>
          <w:lang w:val="en-US"/>
        </w:rPr>
        <w:t>: Statistically significant difference</w:t>
      </w:r>
      <w:r w:rsidRPr="00527FBD">
        <w:rPr>
          <w:lang w:val="en-GB"/>
        </w:rPr>
        <w:t xml:space="preserve"> between </w:t>
      </w:r>
      <w:r w:rsidR="00570566" w:rsidRPr="00527FBD">
        <w:rPr>
          <w:lang w:val="en-GB"/>
        </w:rPr>
        <w:t xml:space="preserve">GroupStrong and </w:t>
      </w:r>
      <w:r w:rsidRPr="00527FBD">
        <w:rPr>
          <w:lang w:val="en-GB"/>
        </w:rPr>
        <w:t xml:space="preserve">GroupWeak </w:t>
      </w:r>
      <w:r w:rsidRPr="00527FBD">
        <w:rPr>
          <w:lang w:val="en-US"/>
        </w:rPr>
        <w:t>(</w:t>
      </w:r>
      <w:r w:rsidRPr="00527FBD">
        <w:rPr>
          <w:i/>
          <w:lang w:val="en-US"/>
        </w:rPr>
        <w:t>P &lt;</w:t>
      </w:r>
      <w:r w:rsidRPr="00527FBD">
        <w:rPr>
          <w:lang w:val="en-US"/>
        </w:rPr>
        <w:t xml:space="preserve"> 0.05)</w:t>
      </w:r>
      <w:r w:rsidRPr="00527FBD">
        <w:rPr>
          <w:lang w:val="en-GB"/>
        </w:rPr>
        <w:t>.</w:t>
      </w:r>
    </w:p>
    <w:p w14:paraId="06E5FBE2" w14:textId="77777777" w:rsidR="00573732" w:rsidRPr="00527FBD" w:rsidRDefault="00573732" w:rsidP="00573732">
      <w:pPr>
        <w:autoSpaceDE w:val="0"/>
        <w:autoSpaceDN w:val="0"/>
        <w:adjustRightInd w:val="0"/>
        <w:spacing w:after="240"/>
        <w:jc w:val="both"/>
        <w:rPr>
          <w:lang w:val="en-US"/>
        </w:rPr>
      </w:pPr>
      <w:r w:rsidRPr="00527FBD">
        <w:rPr>
          <w:vertAlign w:val="superscript"/>
        </w:rPr>
        <w:t>#</w:t>
      </w:r>
      <w:r w:rsidRPr="00527FBD">
        <w:rPr>
          <w:lang w:val="en-GB"/>
        </w:rPr>
        <w:t xml:space="preserve">: </w:t>
      </w:r>
      <w:r w:rsidRPr="00527FBD">
        <w:rPr>
          <w:lang w:val="en-US"/>
        </w:rPr>
        <w:t>Statistically significant difference</w:t>
      </w:r>
      <w:r w:rsidRPr="00527FBD">
        <w:rPr>
          <w:lang w:val="en-GB"/>
        </w:rPr>
        <w:t xml:space="preserve"> to Pert</w:t>
      </w:r>
      <w:r w:rsidRPr="00527FBD">
        <w:rPr>
          <w:vertAlign w:val="subscript"/>
          <w:lang w:val="en-GB"/>
        </w:rPr>
        <w:t>R</w:t>
      </w:r>
      <w:r w:rsidRPr="00527FBD">
        <w:rPr>
          <w:lang w:val="en-GB"/>
        </w:rPr>
        <w:t xml:space="preserve"> for GroupStrong </w:t>
      </w:r>
      <w:r w:rsidRPr="00527FBD">
        <w:rPr>
          <w:lang w:val="en-US"/>
        </w:rPr>
        <w:t>(</w:t>
      </w:r>
      <w:r w:rsidRPr="00527FBD">
        <w:rPr>
          <w:i/>
          <w:lang w:val="en-US"/>
        </w:rPr>
        <w:t>P &lt;</w:t>
      </w:r>
      <w:r w:rsidRPr="00527FBD">
        <w:rPr>
          <w:lang w:val="en-US"/>
        </w:rPr>
        <w:t xml:space="preserve"> 0.05).</w:t>
      </w:r>
    </w:p>
    <w:p w14:paraId="3FFCC23A" w14:textId="77777777" w:rsidR="00573732" w:rsidRPr="00527FBD" w:rsidRDefault="00573732" w:rsidP="00573732">
      <w:pPr>
        <w:autoSpaceDE w:val="0"/>
        <w:autoSpaceDN w:val="0"/>
        <w:adjustRightInd w:val="0"/>
        <w:spacing w:after="240"/>
        <w:jc w:val="both"/>
        <w:rPr>
          <w:lang w:val="en-GB"/>
        </w:rPr>
      </w:pPr>
      <w:r w:rsidRPr="00527FBD">
        <w:rPr>
          <w:rFonts w:ascii="AdvOT5c59735f+20" w:hAnsi="AdvOT5c59735f+20" w:cs="AdvOT5c59735f+20"/>
          <w:szCs w:val="24"/>
          <w:vertAlign w:val="superscript"/>
          <w:lang w:val="en-US"/>
        </w:rPr>
        <w:t>†</w:t>
      </w:r>
      <w:r w:rsidRPr="00527FBD">
        <w:rPr>
          <w:szCs w:val="24"/>
          <w:lang w:val="en-GB"/>
        </w:rPr>
        <w:t>:</w:t>
      </w:r>
      <w:r w:rsidRPr="00527FBD">
        <w:rPr>
          <w:lang w:val="en-GB"/>
        </w:rPr>
        <w:t xml:space="preserve"> </w:t>
      </w:r>
      <w:r w:rsidRPr="00527FBD">
        <w:rPr>
          <w:lang w:val="en-US"/>
        </w:rPr>
        <w:t xml:space="preserve"> Statistically significant difference </w:t>
      </w:r>
      <w:r w:rsidRPr="00527FBD">
        <w:rPr>
          <w:lang w:val="en-GB"/>
        </w:rPr>
        <w:t>to Pert</w:t>
      </w:r>
      <w:r w:rsidRPr="00527FBD">
        <w:rPr>
          <w:vertAlign w:val="subscript"/>
          <w:lang w:val="en-GB"/>
        </w:rPr>
        <w:t>R</w:t>
      </w:r>
      <w:r w:rsidRPr="00527FBD">
        <w:rPr>
          <w:lang w:val="en-GB"/>
        </w:rPr>
        <w:t xml:space="preserve"> for GroupWeak </w:t>
      </w:r>
      <w:r w:rsidRPr="00527FBD">
        <w:rPr>
          <w:lang w:val="en-US"/>
        </w:rPr>
        <w:t>(</w:t>
      </w:r>
      <w:r w:rsidRPr="00527FBD">
        <w:rPr>
          <w:i/>
          <w:lang w:val="en-US"/>
        </w:rPr>
        <w:t>P &lt;</w:t>
      </w:r>
      <w:r w:rsidRPr="00527FBD">
        <w:rPr>
          <w:lang w:val="en-US"/>
        </w:rPr>
        <w:t xml:space="preserve"> 0.05)</w:t>
      </w:r>
      <w:r w:rsidRPr="00527FBD">
        <w:rPr>
          <w:lang w:val="en-GB"/>
        </w:rPr>
        <w:t>.</w:t>
      </w:r>
    </w:p>
    <w:p w14:paraId="5EB3FC97" w14:textId="77777777" w:rsidR="00573732" w:rsidRPr="00527FBD" w:rsidRDefault="00573732" w:rsidP="00573732">
      <w:pPr>
        <w:autoSpaceDE w:val="0"/>
        <w:autoSpaceDN w:val="0"/>
        <w:adjustRightInd w:val="0"/>
        <w:spacing w:after="240"/>
        <w:jc w:val="both"/>
        <w:rPr>
          <w:lang w:val="en-GB"/>
        </w:rPr>
      </w:pPr>
    </w:p>
    <w:p w14:paraId="7F1B82F3" w14:textId="6A67C14A" w:rsidR="00573732" w:rsidRPr="00527FBD" w:rsidRDefault="00573732" w:rsidP="005257B7">
      <w:pPr>
        <w:spacing w:after="240"/>
        <w:rPr>
          <w:szCs w:val="24"/>
          <w:lang w:val="en-GB"/>
        </w:rPr>
      </w:pPr>
      <w:r w:rsidRPr="00527FBD">
        <w:rPr>
          <w:b/>
          <w:lang w:val="en-GB"/>
        </w:rPr>
        <w:t xml:space="preserve">Figure 5: </w:t>
      </w:r>
      <w:r w:rsidRPr="00527FBD">
        <w:rPr>
          <w:i/>
          <w:szCs w:val="24"/>
          <w:lang w:val="en-GB"/>
        </w:rPr>
        <w:t>Top</w:t>
      </w:r>
      <w:r w:rsidRPr="00527FBD">
        <w:rPr>
          <w:szCs w:val="24"/>
          <w:lang w:val="en-GB"/>
        </w:rPr>
        <w:t>: Relationship between the change in base of support (</w:t>
      </w:r>
      <w:r w:rsidRPr="00527FBD">
        <w:rPr>
          <w:color w:val="000000"/>
          <w:lang w:val="en-GB"/>
        </w:rPr>
        <w:t>Δ</w:t>
      </w:r>
      <w:r w:rsidRPr="00527FBD">
        <w:rPr>
          <w:lang w:val="en-GB"/>
        </w:rPr>
        <w:t>BoS) at touchdown (TD) of the first recovery step (Reco</w:t>
      </w:r>
      <w:r w:rsidRPr="00527FBD">
        <w:rPr>
          <w:vertAlign w:val="subscript"/>
          <w:lang w:val="en-GB"/>
        </w:rPr>
        <w:t>1L</w:t>
      </w:r>
      <w:r w:rsidRPr="00527FBD">
        <w:rPr>
          <w:lang w:val="en-GB"/>
        </w:rPr>
        <w:t>) and maximal ankle plantarflexor</w:t>
      </w:r>
      <w:r w:rsidRPr="00527FBD">
        <w:rPr>
          <w:szCs w:val="24"/>
          <w:lang w:val="en-GB"/>
        </w:rPr>
        <w:t xml:space="preserve"> moment (Max. PF moment) and Achilles tendon (AT) stiffness (n=22). </w:t>
      </w:r>
      <w:r w:rsidRPr="00527FBD">
        <w:rPr>
          <w:i/>
          <w:szCs w:val="24"/>
          <w:lang w:val="en-GB"/>
        </w:rPr>
        <w:t>Bottom</w:t>
      </w:r>
      <w:r w:rsidRPr="00527FBD">
        <w:rPr>
          <w:szCs w:val="24"/>
          <w:lang w:val="en-GB"/>
        </w:rPr>
        <w:t>: Relationship between the change in margin of stability (ΔMoS) at TD of the Reco</w:t>
      </w:r>
      <w:r w:rsidRPr="00527FBD">
        <w:rPr>
          <w:szCs w:val="24"/>
          <w:vertAlign w:val="subscript"/>
          <w:lang w:val="en-GB"/>
        </w:rPr>
        <w:t>1L</w:t>
      </w:r>
      <w:r w:rsidRPr="00527FBD">
        <w:rPr>
          <w:szCs w:val="24"/>
          <w:lang w:val="en-GB"/>
        </w:rPr>
        <w:t xml:space="preserve"> and Max. PF moment and AT stiffness (n=22).</w:t>
      </w:r>
    </w:p>
    <w:p w14:paraId="5D7B95A4" w14:textId="77777777" w:rsidR="00573732" w:rsidRPr="00527FBD" w:rsidRDefault="00573732" w:rsidP="00573732">
      <w:pPr>
        <w:spacing w:after="240"/>
        <w:rPr>
          <w:lang w:val="en-GB"/>
        </w:rPr>
      </w:pPr>
    </w:p>
    <w:p w14:paraId="6928AE09" w14:textId="77777777" w:rsidR="00573732" w:rsidRPr="00527FBD" w:rsidRDefault="00573732" w:rsidP="00573732">
      <w:pPr>
        <w:spacing w:after="240"/>
        <w:rPr>
          <w:b/>
          <w:i/>
          <w:lang w:val="en-GB"/>
        </w:rPr>
      </w:pPr>
      <w:r w:rsidRPr="00527FBD">
        <w:rPr>
          <w:b/>
          <w:lang w:val="en-GB"/>
        </w:rPr>
        <w:t>Figure 6:</w:t>
      </w:r>
    </w:p>
    <w:p w14:paraId="58A979F7" w14:textId="77777777" w:rsidR="00573732" w:rsidRPr="00527FBD" w:rsidRDefault="00AB553A" w:rsidP="00573732">
      <w:pPr>
        <w:autoSpaceDE w:val="0"/>
        <w:autoSpaceDN w:val="0"/>
        <w:adjustRightInd w:val="0"/>
        <w:spacing w:after="240"/>
        <w:jc w:val="both"/>
        <w:rPr>
          <w:lang w:val="en-GB"/>
        </w:rPr>
      </w:pPr>
      <w:r w:rsidRPr="00527FBD">
        <w:rPr>
          <w:szCs w:val="24"/>
          <w:lang w:val="en-GB"/>
        </w:rPr>
        <w:t>Change relative to baseline unperturbed walking</w:t>
      </w:r>
      <w:r w:rsidR="00573732" w:rsidRPr="00527FBD">
        <w:rPr>
          <w:szCs w:val="24"/>
          <w:lang w:val="en-GB"/>
        </w:rPr>
        <w:t xml:space="preserve"> in </w:t>
      </w:r>
      <w:r w:rsidR="00573732" w:rsidRPr="00527FBD">
        <w:rPr>
          <w:lang w:val="en-GB"/>
        </w:rPr>
        <w:t>margin of stability (</w:t>
      </w:r>
      <w:r w:rsidR="00573732" w:rsidRPr="00527FBD">
        <w:rPr>
          <w:color w:val="000000"/>
          <w:lang w:val="en-GB"/>
        </w:rPr>
        <w:t>Δ</w:t>
      </w:r>
      <w:r w:rsidR="00573732" w:rsidRPr="00527FBD">
        <w:rPr>
          <w:lang w:val="en-GB"/>
        </w:rPr>
        <w:t>MoS) at touchdown (TD) of the perturbed step (</w:t>
      </w:r>
      <w:r w:rsidR="00573732" w:rsidRPr="00527FBD">
        <w:rPr>
          <w:szCs w:val="24"/>
          <w:lang w:val="en-GB"/>
        </w:rPr>
        <w:t>Pert</w:t>
      </w:r>
      <w:r w:rsidR="00573732" w:rsidRPr="00527FBD">
        <w:rPr>
          <w:szCs w:val="24"/>
          <w:vertAlign w:val="subscript"/>
          <w:lang w:val="en-GB"/>
        </w:rPr>
        <w:t>R</w:t>
      </w:r>
      <w:r w:rsidR="00573732" w:rsidRPr="00527FBD">
        <w:rPr>
          <w:lang w:val="en-GB"/>
        </w:rPr>
        <w:t>) and in the first recovery step (Reco1</w:t>
      </w:r>
      <w:r w:rsidR="00573732" w:rsidRPr="00527FBD">
        <w:rPr>
          <w:vertAlign w:val="subscript"/>
          <w:lang w:val="en-GB"/>
        </w:rPr>
        <w:t>L</w:t>
      </w:r>
      <w:r w:rsidR="00573732" w:rsidRPr="00527FBD">
        <w:rPr>
          <w:lang w:val="en-GB"/>
        </w:rPr>
        <w:t>) in the first (Trial 1), fourth (Trial 4) and eighth (Trial 8) perturbation trial for the stronger (GroupStrong) and weaker (GroupWeak) subject groups. All values are expressed as means with SD (error bars).</w:t>
      </w:r>
    </w:p>
    <w:p w14:paraId="78B8EBBE" w14:textId="0B8840D7" w:rsidR="00573732" w:rsidRPr="00527FBD" w:rsidRDefault="00573732" w:rsidP="00573732">
      <w:pPr>
        <w:autoSpaceDE w:val="0"/>
        <w:autoSpaceDN w:val="0"/>
        <w:adjustRightInd w:val="0"/>
        <w:spacing w:after="240"/>
        <w:jc w:val="both"/>
        <w:rPr>
          <w:lang w:val="en-US"/>
        </w:rPr>
      </w:pPr>
      <w:r w:rsidRPr="00527FBD">
        <w:rPr>
          <w:vertAlign w:val="superscript"/>
          <w:lang w:val="en-US"/>
        </w:rPr>
        <w:lastRenderedPageBreak/>
        <w:t>*</w:t>
      </w:r>
      <w:r w:rsidRPr="00527FBD">
        <w:rPr>
          <w:lang w:val="en-US"/>
        </w:rPr>
        <w:t>: Statistically significant differences to Trial 1 (</w:t>
      </w:r>
      <w:r w:rsidRPr="00527FBD">
        <w:rPr>
          <w:i/>
          <w:lang w:val="en-US"/>
        </w:rPr>
        <w:t>P &lt;</w:t>
      </w:r>
      <w:r w:rsidRPr="00527FBD">
        <w:rPr>
          <w:lang w:val="en-US"/>
        </w:rPr>
        <w:t xml:space="preserve"> 0.05).</w:t>
      </w:r>
    </w:p>
    <w:p w14:paraId="052C29A3" w14:textId="77777777" w:rsidR="00F80619" w:rsidRPr="00527FBD" w:rsidRDefault="00F80619" w:rsidP="00573732">
      <w:pPr>
        <w:autoSpaceDE w:val="0"/>
        <w:autoSpaceDN w:val="0"/>
        <w:adjustRightInd w:val="0"/>
        <w:spacing w:after="240"/>
        <w:jc w:val="both"/>
        <w:rPr>
          <w:lang w:val="en-US"/>
        </w:rPr>
      </w:pPr>
    </w:p>
    <w:p w14:paraId="43C0A6EB" w14:textId="10B40388" w:rsidR="00C62843" w:rsidRPr="00527FBD" w:rsidRDefault="00573732" w:rsidP="005257B7">
      <w:pPr>
        <w:spacing w:after="240"/>
        <w:jc w:val="both"/>
        <w:rPr>
          <w:lang w:val="en-US"/>
        </w:rPr>
      </w:pPr>
      <w:r w:rsidRPr="00527FBD">
        <w:rPr>
          <w:b/>
          <w:lang w:val="en-GB"/>
        </w:rPr>
        <w:t>Figure 7:</w:t>
      </w:r>
      <w:r w:rsidR="00F80619" w:rsidRPr="00527FBD">
        <w:rPr>
          <w:b/>
          <w:lang w:val="en-GB"/>
        </w:rPr>
        <w:t xml:space="preserve"> </w:t>
      </w:r>
      <w:r w:rsidR="00C62843" w:rsidRPr="00527FBD">
        <w:rPr>
          <w:szCs w:val="24"/>
          <w:lang w:val="en-GB"/>
        </w:rPr>
        <w:t>Change relative to baseline unperturbed walking</w:t>
      </w:r>
      <w:r w:rsidR="00C62843" w:rsidRPr="00527FBD">
        <w:rPr>
          <w:lang w:val="en-GB"/>
        </w:rPr>
        <w:t xml:space="preserve"> in electromyographic activity </w:t>
      </w:r>
      <w:r w:rsidR="00C62843" w:rsidRPr="00527FBD">
        <w:rPr>
          <w:lang w:val="en-US"/>
        </w:rPr>
        <w:t>of m. soleus (</w:t>
      </w:r>
      <w:r w:rsidR="00C62843" w:rsidRPr="00527FBD">
        <w:rPr>
          <w:color w:val="000000"/>
          <w:szCs w:val="24"/>
          <w:lang w:val="en-GB"/>
        </w:rPr>
        <w:t>ΔEMG</w:t>
      </w:r>
      <w:r w:rsidR="00C62843" w:rsidRPr="00527FBD">
        <w:rPr>
          <w:color w:val="000000"/>
          <w:szCs w:val="24"/>
          <w:vertAlign w:val="subscript"/>
          <w:lang w:val="en-GB"/>
        </w:rPr>
        <w:t>SOL</w:t>
      </w:r>
      <w:r w:rsidR="00C62843" w:rsidRPr="00527FBD">
        <w:rPr>
          <w:lang w:val="en-US"/>
        </w:rPr>
        <w:t>) and m. gastrocnemius medialis (</w:t>
      </w:r>
      <w:r w:rsidR="00C62843" w:rsidRPr="00527FBD">
        <w:rPr>
          <w:color w:val="000000"/>
          <w:szCs w:val="24"/>
          <w:lang w:val="en-GB"/>
        </w:rPr>
        <w:t>ΔEMG</w:t>
      </w:r>
      <w:r w:rsidR="00C62843" w:rsidRPr="00527FBD">
        <w:rPr>
          <w:color w:val="000000"/>
          <w:szCs w:val="24"/>
          <w:vertAlign w:val="subscript"/>
          <w:lang w:val="en-GB"/>
        </w:rPr>
        <w:t>GM</w:t>
      </w:r>
      <w:r w:rsidR="00C62843" w:rsidRPr="00527FBD">
        <w:rPr>
          <w:lang w:val="en-US"/>
        </w:rPr>
        <w:t>) during the push-off phase (</w:t>
      </w:r>
      <w:r w:rsidR="00027A55" w:rsidRPr="00527FBD">
        <w:rPr>
          <w:lang w:val="en-US"/>
        </w:rPr>
        <w:t xml:space="preserve">defined by examining </w:t>
      </w:r>
      <w:r w:rsidR="00C62843" w:rsidRPr="00527FBD">
        <w:rPr>
          <w:lang w:val="en-US"/>
        </w:rPr>
        <w:t xml:space="preserve">50 to 100% of the ground contact phase) </w:t>
      </w:r>
      <w:r w:rsidR="00C62843" w:rsidRPr="00527FBD">
        <w:rPr>
          <w:lang w:val="en-GB"/>
        </w:rPr>
        <w:t>of the perturbed step (</w:t>
      </w:r>
      <w:r w:rsidR="00C62843" w:rsidRPr="00527FBD">
        <w:rPr>
          <w:szCs w:val="24"/>
          <w:lang w:val="en-GB"/>
        </w:rPr>
        <w:t>Pert</w:t>
      </w:r>
      <w:r w:rsidR="00C62843" w:rsidRPr="00527FBD">
        <w:rPr>
          <w:szCs w:val="24"/>
          <w:vertAlign w:val="subscript"/>
          <w:lang w:val="en-GB"/>
        </w:rPr>
        <w:t>R</w:t>
      </w:r>
      <w:r w:rsidR="00C62843" w:rsidRPr="00527FBD">
        <w:rPr>
          <w:lang w:val="en-GB"/>
        </w:rPr>
        <w:t>)</w:t>
      </w:r>
      <w:r w:rsidR="00F63169" w:rsidRPr="00527FBD">
        <w:rPr>
          <w:lang w:val="en-GB"/>
        </w:rPr>
        <w:t xml:space="preserve"> </w:t>
      </w:r>
      <w:r w:rsidR="00C62843" w:rsidRPr="00527FBD">
        <w:rPr>
          <w:lang w:val="en-US"/>
        </w:rPr>
        <w:t>in the analysed perturbation trials (Trial 1, Trial 4 and Trial 8).</w:t>
      </w:r>
    </w:p>
    <w:p w14:paraId="19268F24" w14:textId="4A7FEDC6" w:rsidR="00C62843" w:rsidRPr="00527FBD" w:rsidRDefault="00C62843" w:rsidP="00573732">
      <w:pPr>
        <w:autoSpaceDE w:val="0"/>
        <w:autoSpaceDN w:val="0"/>
        <w:adjustRightInd w:val="0"/>
        <w:spacing w:after="240"/>
        <w:jc w:val="both"/>
        <w:rPr>
          <w:lang w:val="en-GB"/>
        </w:rPr>
      </w:pPr>
      <w:r w:rsidRPr="00527FBD">
        <w:rPr>
          <w:vertAlign w:val="superscript"/>
          <w:lang w:val="en-GB"/>
        </w:rPr>
        <w:t>*</w:t>
      </w:r>
      <w:r w:rsidRPr="00527FBD">
        <w:rPr>
          <w:lang w:val="en-US"/>
        </w:rPr>
        <w:t xml:space="preserve">: Statistically significant difference </w:t>
      </w:r>
      <w:r w:rsidRPr="00527FBD">
        <w:rPr>
          <w:lang w:val="en-GB"/>
        </w:rPr>
        <w:t xml:space="preserve">between GroupStrong </w:t>
      </w:r>
      <w:r w:rsidR="00AB3F91" w:rsidRPr="00527FBD">
        <w:rPr>
          <w:lang w:val="en-GB"/>
        </w:rPr>
        <w:t xml:space="preserve">and GroupWeak </w:t>
      </w:r>
      <w:r w:rsidRPr="00527FBD">
        <w:rPr>
          <w:lang w:val="en-US"/>
        </w:rPr>
        <w:t>(</w:t>
      </w:r>
      <w:r w:rsidRPr="00527FBD">
        <w:rPr>
          <w:i/>
          <w:lang w:val="en-US"/>
        </w:rPr>
        <w:t>P &lt;</w:t>
      </w:r>
      <w:r w:rsidRPr="00527FBD">
        <w:rPr>
          <w:lang w:val="en-US"/>
        </w:rPr>
        <w:t xml:space="preserve"> 0.05)</w:t>
      </w:r>
      <w:r w:rsidRPr="00527FBD">
        <w:rPr>
          <w:lang w:val="en-GB"/>
        </w:rPr>
        <w:t>.</w:t>
      </w:r>
    </w:p>
    <w:p w14:paraId="774E1B23" w14:textId="77777777" w:rsidR="00C62843" w:rsidRPr="00527FBD" w:rsidRDefault="00C62843">
      <w:pPr>
        <w:autoSpaceDE w:val="0"/>
        <w:autoSpaceDN w:val="0"/>
        <w:adjustRightInd w:val="0"/>
        <w:spacing w:after="240"/>
        <w:jc w:val="both"/>
        <w:rPr>
          <w:lang w:val="en-GB"/>
        </w:rPr>
      </w:pPr>
    </w:p>
    <w:sectPr w:rsidR="00C62843" w:rsidRPr="00527FBD" w:rsidSect="001C2F35">
      <w:pgSz w:w="12240" w:h="15840"/>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C28436" w16cid:durableId="1DFB8930"/>
  <w16cid:commentId w16cid:paraId="12B3A1F1" w16cid:durableId="1DFB8931"/>
  <w16cid:commentId w16cid:paraId="064365A4" w16cid:durableId="1DFB8932"/>
  <w16cid:commentId w16cid:paraId="2866F82B" w16cid:durableId="1DFB893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767C3" w14:textId="77777777" w:rsidR="007D051B" w:rsidRDefault="007D051B">
      <w:pPr>
        <w:spacing w:after="0" w:line="240" w:lineRule="auto"/>
      </w:pPr>
      <w:r>
        <w:separator/>
      </w:r>
    </w:p>
  </w:endnote>
  <w:endnote w:type="continuationSeparator" w:id="0">
    <w:p w14:paraId="64E0BFCD" w14:textId="77777777" w:rsidR="007D051B" w:rsidRDefault="007D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dvP4DF60E">
    <w:altName w:val="MS Mincho"/>
    <w:panose1 w:val="00000000000000000000"/>
    <w:charset w:val="80"/>
    <w:family w:val="auto"/>
    <w:notTrueType/>
    <w:pitch w:val="default"/>
    <w:sig w:usb0="00000000" w:usb1="08070000" w:usb2="00000010" w:usb3="00000000" w:csb0="00020001" w:csb1="00000000"/>
  </w:font>
  <w:font w:name="AdvOT5c59735f+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F8F3C4" w14:textId="77777777" w:rsidR="007D051B" w:rsidRDefault="007D051B">
      <w:pPr>
        <w:spacing w:after="0" w:line="240" w:lineRule="auto"/>
      </w:pPr>
      <w:r>
        <w:separator/>
      </w:r>
    </w:p>
  </w:footnote>
  <w:footnote w:type="continuationSeparator" w:id="0">
    <w:p w14:paraId="394C139A" w14:textId="77777777" w:rsidR="007D051B" w:rsidRDefault="007D05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46219"/>
    <w:multiLevelType w:val="hybridMultilevel"/>
    <w:tmpl w:val="EEB4EF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15953"/>
    <w:multiLevelType w:val="hybridMultilevel"/>
    <w:tmpl w:val="A39ADD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00B3839"/>
    <w:multiLevelType w:val="hybridMultilevel"/>
    <w:tmpl w:val="6364646E"/>
    <w:lvl w:ilvl="0" w:tplc="3250B570">
      <w:start w:val="1"/>
      <w:numFmt w:val="bullet"/>
      <w:lvlText w:val="-"/>
      <w:lvlJc w:val="left"/>
      <w:pPr>
        <w:tabs>
          <w:tab w:val="num" w:pos="720"/>
        </w:tabs>
        <w:ind w:left="720" w:hanging="360"/>
      </w:pPr>
      <w:rPr>
        <w:rFonts w:ascii="Arial" w:hAnsi="Arial" w:hint="default"/>
      </w:rPr>
    </w:lvl>
    <w:lvl w:ilvl="1" w:tplc="30245CD4" w:tentative="1">
      <w:start w:val="1"/>
      <w:numFmt w:val="bullet"/>
      <w:lvlText w:val="-"/>
      <w:lvlJc w:val="left"/>
      <w:pPr>
        <w:tabs>
          <w:tab w:val="num" w:pos="1440"/>
        </w:tabs>
        <w:ind w:left="1440" w:hanging="360"/>
      </w:pPr>
      <w:rPr>
        <w:rFonts w:ascii="Arial" w:hAnsi="Arial" w:hint="default"/>
      </w:rPr>
    </w:lvl>
    <w:lvl w:ilvl="2" w:tplc="A9468B6A" w:tentative="1">
      <w:start w:val="1"/>
      <w:numFmt w:val="bullet"/>
      <w:lvlText w:val="-"/>
      <w:lvlJc w:val="left"/>
      <w:pPr>
        <w:tabs>
          <w:tab w:val="num" w:pos="2160"/>
        </w:tabs>
        <w:ind w:left="2160" w:hanging="360"/>
      </w:pPr>
      <w:rPr>
        <w:rFonts w:ascii="Arial" w:hAnsi="Arial" w:hint="default"/>
      </w:rPr>
    </w:lvl>
    <w:lvl w:ilvl="3" w:tplc="CB669930" w:tentative="1">
      <w:start w:val="1"/>
      <w:numFmt w:val="bullet"/>
      <w:lvlText w:val="-"/>
      <w:lvlJc w:val="left"/>
      <w:pPr>
        <w:tabs>
          <w:tab w:val="num" w:pos="2880"/>
        </w:tabs>
        <w:ind w:left="2880" w:hanging="360"/>
      </w:pPr>
      <w:rPr>
        <w:rFonts w:ascii="Arial" w:hAnsi="Arial" w:hint="default"/>
      </w:rPr>
    </w:lvl>
    <w:lvl w:ilvl="4" w:tplc="4E660CB2" w:tentative="1">
      <w:start w:val="1"/>
      <w:numFmt w:val="bullet"/>
      <w:lvlText w:val="-"/>
      <w:lvlJc w:val="left"/>
      <w:pPr>
        <w:tabs>
          <w:tab w:val="num" w:pos="3600"/>
        </w:tabs>
        <w:ind w:left="3600" w:hanging="360"/>
      </w:pPr>
      <w:rPr>
        <w:rFonts w:ascii="Arial" w:hAnsi="Arial" w:hint="default"/>
      </w:rPr>
    </w:lvl>
    <w:lvl w:ilvl="5" w:tplc="52AC183C" w:tentative="1">
      <w:start w:val="1"/>
      <w:numFmt w:val="bullet"/>
      <w:lvlText w:val="-"/>
      <w:lvlJc w:val="left"/>
      <w:pPr>
        <w:tabs>
          <w:tab w:val="num" w:pos="4320"/>
        </w:tabs>
        <w:ind w:left="4320" w:hanging="360"/>
      </w:pPr>
      <w:rPr>
        <w:rFonts w:ascii="Arial" w:hAnsi="Arial" w:hint="default"/>
      </w:rPr>
    </w:lvl>
    <w:lvl w:ilvl="6" w:tplc="173E292A" w:tentative="1">
      <w:start w:val="1"/>
      <w:numFmt w:val="bullet"/>
      <w:lvlText w:val="-"/>
      <w:lvlJc w:val="left"/>
      <w:pPr>
        <w:tabs>
          <w:tab w:val="num" w:pos="5040"/>
        </w:tabs>
        <w:ind w:left="5040" w:hanging="360"/>
      </w:pPr>
      <w:rPr>
        <w:rFonts w:ascii="Arial" w:hAnsi="Arial" w:hint="default"/>
      </w:rPr>
    </w:lvl>
    <w:lvl w:ilvl="7" w:tplc="86B2D46A" w:tentative="1">
      <w:start w:val="1"/>
      <w:numFmt w:val="bullet"/>
      <w:lvlText w:val="-"/>
      <w:lvlJc w:val="left"/>
      <w:pPr>
        <w:tabs>
          <w:tab w:val="num" w:pos="5760"/>
        </w:tabs>
        <w:ind w:left="5760" w:hanging="360"/>
      </w:pPr>
      <w:rPr>
        <w:rFonts w:ascii="Arial" w:hAnsi="Arial" w:hint="default"/>
      </w:rPr>
    </w:lvl>
    <w:lvl w:ilvl="8" w:tplc="81FAE52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2E13ED"/>
    <w:multiLevelType w:val="hybridMultilevel"/>
    <w:tmpl w:val="624EA79A"/>
    <w:lvl w:ilvl="0" w:tplc="5E7AF702">
      <w:start w:val="1"/>
      <w:numFmt w:val="bullet"/>
      <w:lvlText w:val="•"/>
      <w:lvlJc w:val="left"/>
      <w:pPr>
        <w:tabs>
          <w:tab w:val="num" w:pos="720"/>
        </w:tabs>
        <w:ind w:left="720" w:hanging="360"/>
      </w:pPr>
      <w:rPr>
        <w:rFonts w:ascii="Arial" w:hAnsi="Arial" w:hint="default"/>
      </w:rPr>
    </w:lvl>
    <w:lvl w:ilvl="1" w:tplc="A356903C" w:tentative="1">
      <w:start w:val="1"/>
      <w:numFmt w:val="bullet"/>
      <w:lvlText w:val="•"/>
      <w:lvlJc w:val="left"/>
      <w:pPr>
        <w:tabs>
          <w:tab w:val="num" w:pos="1440"/>
        </w:tabs>
        <w:ind w:left="1440" w:hanging="360"/>
      </w:pPr>
      <w:rPr>
        <w:rFonts w:ascii="Arial" w:hAnsi="Arial" w:hint="default"/>
      </w:rPr>
    </w:lvl>
    <w:lvl w:ilvl="2" w:tplc="CC50B270" w:tentative="1">
      <w:start w:val="1"/>
      <w:numFmt w:val="bullet"/>
      <w:lvlText w:val="•"/>
      <w:lvlJc w:val="left"/>
      <w:pPr>
        <w:tabs>
          <w:tab w:val="num" w:pos="2160"/>
        </w:tabs>
        <w:ind w:left="2160" w:hanging="360"/>
      </w:pPr>
      <w:rPr>
        <w:rFonts w:ascii="Arial" w:hAnsi="Arial" w:hint="default"/>
      </w:rPr>
    </w:lvl>
    <w:lvl w:ilvl="3" w:tplc="08FE52E8" w:tentative="1">
      <w:start w:val="1"/>
      <w:numFmt w:val="bullet"/>
      <w:lvlText w:val="•"/>
      <w:lvlJc w:val="left"/>
      <w:pPr>
        <w:tabs>
          <w:tab w:val="num" w:pos="2880"/>
        </w:tabs>
        <w:ind w:left="2880" w:hanging="360"/>
      </w:pPr>
      <w:rPr>
        <w:rFonts w:ascii="Arial" w:hAnsi="Arial" w:hint="default"/>
      </w:rPr>
    </w:lvl>
    <w:lvl w:ilvl="4" w:tplc="FEA81FE0" w:tentative="1">
      <w:start w:val="1"/>
      <w:numFmt w:val="bullet"/>
      <w:lvlText w:val="•"/>
      <w:lvlJc w:val="left"/>
      <w:pPr>
        <w:tabs>
          <w:tab w:val="num" w:pos="3600"/>
        </w:tabs>
        <w:ind w:left="3600" w:hanging="360"/>
      </w:pPr>
      <w:rPr>
        <w:rFonts w:ascii="Arial" w:hAnsi="Arial" w:hint="default"/>
      </w:rPr>
    </w:lvl>
    <w:lvl w:ilvl="5" w:tplc="26AE3050" w:tentative="1">
      <w:start w:val="1"/>
      <w:numFmt w:val="bullet"/>
      <w:lvlText w:val="•"/>
      <w:lvlJc w:val="left"/>
      <w:pPr>
        <w:tabs>
          <w:tab w:val="num" w:pos="4320"/>
        </w:tabs>
        <w:ind w:left="4320" w:hanging="360"/>
      </w:pPr>
      <w:rPr>
        <w:rFonts w:ascii="Arial" w:hAnsi="Arial" w:hint="default"/>
      </w:rPr>
    </w:lvl>
    <w:lvl w:ilvl="6" w:tplc="C63EE2BE" w:tentative="1">
      <w:start w:val="1"/>
      <w:numFmt w:val="bullet"/>
      <w:lvlText w:val="•"/>
      <w:lvlJc w:val="left"/>
      <w:pPr>
        <w:tabs>
          <w:tab w:val="num" w:pos="5040"/>
        </w:tabs>
        <w:ind w:left="5040" w:hanging="360"/>
      </w:pPr>
      <w:rPr>
        <w:rFonts w:ascii="Arial" w:hAnsi="Arial" w:hint="default"/>
      </w:rPr>
    </w:lvl>
    <w:lvl w:ilvl="7" w:tplc="2B746202" w:tentative="1">
      <w:start w:val="1"/>
      <w:numFmt w:val="bullet"/>
      <w:lvlText w:val="•"/>
      <w:lvlJc w:val="left"/>
      <w:pPr>
        <w:tabs>
          <w:tab w:val="num" w:pos="5760"/>
        </w:tabs>
        <w:ind w:left="5760" w:hanging="360"/>
      </w:pPr>
      <w:rPr>
        <w:rFonts w:ascii="Arial" w:hAnsi="Arial" w:hint="default"/>
      </w:rPr>
    </w:lvl>
    <w:lvl w:ilvl="8" w:tplc="6B62113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F414C4"/>
    <w:multiLevelType w:val="hybridMultilevel"/>
    <w:tmpl w:val="FBE8A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D63EF0"/>
    <w:multiLevelType w:val="hybridMultilevel"/>
    <w:tmpl w:val="78E42336"/>
    <w:lvl w:ilvl="0" w:tplc="4106ECA4">
      <w:start w:val="1"/>
      <w:numFmt w:val="bullet"/>
      <w:lvlText w:val="•"/>
      <w:lvlJc w:val="left"/>
      <w:pPr>
        <w:tabs>
          <w:tab w:val="num" w:pos="720"/>
        </w:tabs>
        <w:ind w:left="720" w:hanging="360"/>
      </w:pPr>
      <w:rPr>
        <w:rFonts w:ascii="Arial" w:hAnsi="Arial" w:hint="default"/>
      </w:rPr>
    </w:lvl>
    <w:lvl w:ilvl="1" w:tplc="0250093E" w:tentative="1">
      <w:start w:val="1"/>
      <w:numFmt w:val="bullet"/>
      <w:lvlText w:val="•"/>
      <w:lvlJc w:val="left"/>
      <w:pPr>
        <w:tabs>
          <w:tab w:val="num" w:pos="1440"/>
        </w:tabs>
        <w:ind w:left="1440" w:hanging="360"/>
      </w:pPr>
      <w:rPr>
        <w:rFonts w:ascii="Arial" w:hAnsi="Arial" w:hint="default"/>
      </w:rPr>
    </w:lvl>
    <w:lvl w:ilvl="2" w:tplc="C9AEB19C" w:tentative="1">
      <w:start w:val="1"/>
      <w:numFmt w:val="bullet"/>
      <w:lvlText w:val="•"/>
      <w:lvlJc w:val="left"/>
      <w:pPr>
        <w:tabs>
          <w:tab w:val="num" w:pos="2160"/>
        </w:tabs>
        <w:ind w:left="2160" w:hanging="360"/>
      </w:pPr>
      <w:rPr>
        <w:rFonts w:ascii="Arial" w:hAnsi="Arial" w:hint="default"/>
      </w:rPr>
    </w:lvl>
    <w:lvl w:ilvl="3" w:tplc="443C2EE2" w:tentative="1">
      <w:start w:val="1"/>
      <w:numFmt w:val="bullet"/>
      <w:lvlText w:val="•"/>
      <w:lvlJc w:val="left"/>
      <w:pPr>
        <w:tabs>
          <w:tab w:val="num" w:pos="2880"/>
        </w:tabs>
        <w:ind w:left="2880" w:hanging="360"/>
      </w:pPr>
      <w:rPr>
        <w:rFonts w:ascii="Arial" w:hAnsi="Arial" w:hint="default"/>
      </w:rPr>
    </w:lvl>
    <w:lvl w:ilvl="4" w:tplc="05CCC972" w:tentative="1">
      <w:start w:val="1"/>
      <w:numFmt w:val="bullet"/>
      <w:lvlText w:val="•"/>
      <w:lvlJc w:val="left"/>
      <w:pPr>
        <w:tabs>
          <w:tab w:val="num" w:pos="3600"/>
        </w:tabs>
        <w:ind w:left="3600" w:hanging="360"/>
      </w:pPr>
      <w:rPr>
        <w:rFonts w:ascii="Arial" w:hAnsi="Arial" w:hint="default"/>
      </w:rPr>
    </w:lvl>
    <w:lvl w:ilvl="5" w:tplc="9E082166" w:tentative="1">
      <w:start w:val="1"/>
      <w:numFmt w:val="bullet"/>
      <w:lvlText w:val="•"/>
      <w:lvlJc w:val="left"/>
      <w:pPr>
        <w:tabs>
          <w:tab w:val="num" w:pos="4320"/>
        </w:tabs>
        <w:ind w:left="4320" w:hanging="360"/>
      </w:pPr>
      <w:rPr>
        <w:rFonts w:ascii="Arial" w:hAnsi="Arial" w:hint="default"/>
      </w:rPr>
    </w:lvl>
    <w:lvl w:ilvl="6" w:tplc="ADECBB36" w:tentative="1">
      <w:start w:val="1"/>
      <w:numFmt w:val="bullet"/>
      <w:lvlText w:val="•"/>
      <w:lvlJc w:val="left"/>
      <w:pPr>
        <w:tabs>
          <w:tab w:val="num" w:pos="5040"/>
        </w:tabs>
        <w:ind w:left="5040" w:hanging="360"/>
      </w:pPr>
      <w:rPr>
        <w:rFonts w:ascii="Arial" w:hAnsi="Arial" w:hint="default"/>
      </w:rPr>
    </w:lvl>
    <w:lvl w:ilvl="7" w:tplc="9D58B284" w:tentative="1">
      <w:start w:val="1"/>
      <w:numFmt w:val="bullet"/>
      <w:lvlText w:val="•"/>
      <w:lvlJc w:val="left"/>
      <w:pPr>
        <w:tabs>
          <w:tab w:val="num" w:pos="5760"/>
        </w:tabs>
        <w:ind w:left="5760" w:hanging="360"/>
      </w:pPr>
      <w:rPr>
        <w:rFonts w:ascii="Arial" w:hAnsi="Arial" w:hint="default"/>
      </w:rPr>
    </w:lvl>
    <w:lvl w:ilvl="8" w:tplc="E07A3A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C856062"/>
    <w:multiLevelType w:val="hybridMultilevel"/>
    <w:tmpl w:val="D0887E14"/>
    <w:lvl w:ilvl="0" w:tplc="5E6CD876">
      <w:start w:val="1"/>
      <w:numFmt w:val="bullet"/>
      <w:lvlText w:val=""/>
      <w:lvlJc w:val="left"/>
      <w:pPr>
        <w:tabs>
          <w:tab w:val="num" w:pos="720"/>
        </w:tabs>
        <w:ind w:left="720" w:hanging="360"/>
      </w:pPr>
      <w:rPr>
        <w:rFonts w:ascii="Wingdings" w:hAnsi="Wingdings" w:hint="default"/>
      </w:rPr>
    </w:lvl>
    <w:lvl w:ilvl="1" w:tplc="CEC02A44" w:tentative="1">
      <w:start w:val="1"/>
      <w:numFmt w:val="bullet"/>
      <w:lvlText w:val=""/>
      <w:lvlJc w:val="left"/>
      <w:pPr>
        <w:tabs>
          <w:tab w:val="num" w:pos="1440"/>
        </w:tabs>
        <w:ind w:left="1440" w:hanging="360"/>
      </w:pPr>
      <w:rPr>
        <w:rFonts w:ascii="Wingdings" w:hAnsi="Wingdings" w:hint="default"/>
      </w:rPr>
    </w:lvl>
    <w:lvl w:ilvl="2" w:tplc="CD804CB6" w:tentative="1">
      <w:start w:val="1"/>
      <w:numFmt w:val="bullet"/>
      <w:lvlText w:val=""/>
      <w:lvlJc w:val="left"/>
      <w:pPr>
        <w:tabs>
          <w:tab w:val="num" w:pos="2160"/>
        </w:tabs>
        <w:ind w:left="2160" w:hanging="360"/>
      </w:pPr>
      <w:rPr>
        <w:rFonts w:ascii="Wingdings" w:hAnsi="Wingdings" w:hint="default"/>
      </w:rPr>
    </w:lvl>
    <w:lvl w:ilvl="3" w:tplc="3DAECBA8" w:tentative="1">
      <w:start w:val="1"/>
      <w:numFmt w:val="bullet"/>
      <w:lvlText w:val=""/>
      <w:lvlJc w:val="left"/>
      <w:pPr>
        <w:tabs>
          <w:tab w:val="num" w:pos="2880"/>
        </w:tabs>
        <w:ind w:left="2880" w:hanging="360"/>
      </w:pPr>
      <w:rPr>
        <w:rFonts w:ascii="Wingdings" w:hAnsi="Wingdings" w:hint="default"/>
      </w:rPr>
    </w:lvl>
    <w:lvl w:ilvl="4" w:tplc="9B601A12" w:tentative="1">
      <w:start w:val="1"/>
      <w:numFmt w:val="bullet"/>
      <w:lvlText w:val=""/>
      <w:lvlJc w:val="left"/>
      <w:pPr>
        <w:tabs>
          <w:tab w:val="num" w:pos="3600"/>
        </w:tabs>
        <w:ind w:left="3600" w:hanging="360"/>
      </w:pPr>
      <w:rPr>
        <w:rFonts w:ascii="Wingdings" w:hAnsi="Wingdings" w:hint="default"/>
      </w:rPr>
    </w:lvl>
    <w:lvl w:ilvl="5" w:tplc="8BB41BFA" w:tentative="1">
      <w:start w:val="1"/>
      <w:numFmt w:val="bullet"/>
      <w:lvlText w:val=""/>
      <w:lvlJc w:val="left"/>
      <w:pPr>
        <w:tabs>
          <w:tab w:val="num" w:pos="4320"/>
        </w:tabs>
        <w:ind w:left="4320" w:hanging="360"/>
      </w:pPr>
      <w:rPr>
        <w:rFonts w:ascii="Wingdings" w:hAnsi="Wingdings" w:hint="default"/>
      </w:rPr>
    </w:lvl>
    <w:lvl w:ilvl="6" w:tplc="A424977C" w:tentative="1">
      <w:start w:val="1"/>
      <w:numFmt w:val="bullet"/>
      <w:lvlText w:val=""/>
      <w:lvlJc w:val="left"/>
      <w:pPr>
        <w:tabs>
          <w:tab w:val="num" w:pos="5040"/>
        </w:tabs>
        <w:ind w:left="5040" w:hanging="360"/>
      </w:pPr>
      <w:rPr>
        <w:rFonts w:ascii="Wingdings" w:hAnsi="Wingdings" w:hint="default"/>
      </w:rPr>
    </w:lvl>
    <w:lvl w:ilvl="7" w:tplc="038EA7B8" w:tentative="1">
      <w:start w:val="1"/>
      <w:numFmt w:val="bullet"/>
      <w:lvlText w:val=""/>
      <w:lvlJc w:val="left"/>
      <w:pPr>
        <w:tabs>
          <w:tab w:val="num" w:pos="5760"/>
        </w:tabs>
        <w:ind w:left="5760" w:hanging="360"/>
      </w:pPr>
      <w:rPr>
        <w:rFonts w:ascii="Wingdings" w:hAnsi="Wingdings" w:hint="default"/>
      </w:rPr>
    </w:lvl>
    <w:lvl w:ilvl="8" w:tplc="D86AE35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231471C"/>
    <w:multiLevelType w:val="hybridMultilevel"/>
    <w:tmpl w:val="5EBA67FA"/>
    <w:lvl w:ilvl="0" w:tplc="60680140">
      <w:start w:val="1"/>
      <w:numFmt w:val="bullet"/>
      <w:lvlText w:val="•"/>
      <w:lvlJc w:val="left"/>
      <w:pPr>
        <w:tabs>
          <w:tab w:val="num" w:pos="720"/>
        </w:tabs>
        <w:ind w:left="720" w:hanging="360"/>
      </w:pPr>
      <w:rPr>
        <w:rFonts w:ascii="Arial" w:hAnsi="Arial" w:hint="default"/>
      </w:rPr>
    </w:lvl>
    <w:lvl w:ilvl="1" w:tplc="66683E76" w:tentative="1">
      <w:start w:val="1"/>
      <w:numFmt w:val="bullet"/>
      <w:lvlText w:val="•"/>
      <w:lvlJc w:val="left"/>
      <w:pPr>
        <w:tabs>
          <w:tab w:val="num" w:pos="1440"/>
        </w:tabs>
        <w:ind w:left="1440" w:hanging="360"/>
      </w:pPr>
      <w:rPr>
        <w:rFonts w:ascii="Arial" w:hAnsi="Arial" w:hint="default"/>
      </w:rPr>
    </w:lvl>
    <w:lvl w:ilvl="2" w:tplc="7E18BC3C" w:tentative="1">
      <w:start w:val="1"/>
      <w:numFmt w:val="bullet"/>
      <w:lvlText w:val="•"/>
      <w:lvlJc w:val="left"/>
      <w:pPr>
        <w:tabs>
          <w:tab w:val="num" w:pos="2160"/>
        </w:tabs>
        <w:ind w:left="2160" w:hanging="360"/>
      </w:pPr>
      <w:rPr>
        <w:rFonts w:ascii="Arial" w:hAnsi="Arial" w:hint="default"/>
      </w:rPr>
    </w:lvl>
    <w:lvl w:ilvl="3" w:tplc="DA32592C" w:tentative="1">
      <w:start w:val="1"/>
      <w:numFmt w:val="bullet"/>
      <w:lvlText w:val="•"/>
      <w:lvlJc w:val="left"/>
      <w:pPr>
        <w:tabs>
          <w:tab w:val="num" w:pos="2880"/>
        </w:tabs>
        <w:ind w:left="2880" w:hanging="360"/>
      </w:pPr>
      <w:rPr>
        <w:rFonts w:ascii="Arial" w:hAnsi="Arial" w:hint="default"/>
      </w:rPr>
    </w:lvl>
    <w:lvl w:ilvl="4" w:tplc="3DDECF98" w:tentative="1">
      <w:start w:val="1"/>
      <w:numFmt w:val="bullet"/>
      <w:lvlText w:val="•"/>
      <w:lvlJc w:val="left"/>
      <w:pPr>
        <w:tabs>
          <w:tab w:val="num" w:pos="3600"/>
        </w:tabs>
        <w:ind w:left="3600" w:hanging="360"/>
      </w:pPr>
      <w:rPr>
        <w:rFonts w:ascii="Arial" w:hAnsi="Arial" w:hint="default"/>
      </w:rPr>
    </w:lvl>
    <w:lvl w:ilvl="5" w:tplc="767AC5D0" w:tentative="1">
      <w:start w:val="1"/>
      <w:numFmt w:val="bullet"/>
      <w:lvlText w:val="•"/>
      <w:lvlJc w:val="left"/>
      <w:pPr>
        <w:tabs>
          <w:tab w:val="num" w:pos="4320"/>
        </w:tabs>
        <w:ind w:left="4320" w:hanging="360"/>
      </w:pPr>
      <w:rPr>
        <w:rFonts w:ascii="Arial" w:hAnsi="Arial" w:hint="default"/>
      </w:rPr>
    </w:lvl>
    <w:lvl w:ilvl="6" w:tplc="69E26976" w:tentative="1">
      <w:start w:val="1"/>
      <w:numFmt w:val="bullet"/>
      <w:lvlText w:val="•"/>
      <w:lvlJc w:val="left"/>
      <w:pPr>
        <w:tabs>
          <w:tab w:val="num" w:pos="5040"/>
        </w:tabs>
        <w:ind w:left="5040" w:hanging="360"/>
      </w:pPr>
      <w:rPr>
        <w:rFonts w:ascii="Arial" w:hAnsi="Arial" w:hint="default"/>
      </w:rPr>
    </w:lvl>
    <w:lvl w:ilvl="7" w:tplc="70AAA916" w:tentative="1">
      <w:start w:val="1"/>
      <w:numFmt w:val="bullet"/>
      <w:lvlText w:val="•"/>
      <w:lvlJc w:val="left"/>
      <w:pPr>
        <w:tabs>
          <w:tab w:val="num" w:pos="5760"/>
        </w:tabs>
        <w:ind w:left="5760" w:hanging="360"/>
      </w:pPr>
      <w:rPr>
        <w:rFonts w:ascii="Arial" w:hAnsi="Arial" w:hint="default"/>
      </w:rPr>
    </w:lvl>
    <w:lvl w:ilvl="8" w:tplc="345AE32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EB72186"/>
    <w:multiLevelType w:val="hybridMultilevel"/>
    <w:tmpl w:val="7902B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7C34E5"/>
    <w:multiLevelType w:val="hybridMultilevel"/>
    <w:tmpl w:val="FFD4F504"/>
    <w:lvl w:ilvl="0" w:tplc="38FA2310">
      <w:start w:val="1"/>
      <w:numFmt w:val="bullet"/>
      <w:lvlText w:val=""/>
      <w:lvlJc w:val="left"/>
      <w:pPr>
        <w:tabs>
          <w:tab w:val="num" w:pos="720"/>
        </w:tabs>
        <w:ind w:left="720" w:hanging="360"/>
      </w:pPr>
      <w:rPr>
        <w:rFonts w:ascii="Wingdings" w:hAnsi="Wingdings" w:hint="default"/>
      </w:rPr>
    </w:lvl>
    <w:lvl w:ilvl="1" w:tplc="8EE0C6E2" w:tentative="1">
      <w:start w:val="1"/>
      <w:numFmt w:val="bullet"/>
      <w:lvlText w:val=""/>
      <w:lvlJc w:val="left"/>
      <w:pPr>
        <w:tabs>
          <w:tab w:val="num" w:pos="1440"/>
        </w:tabs>
        <w:ind w:left="1440" w:hanging="360"/>
      </w:pPr>
      <w:rPr>
        <w:rFonts w:ascii="Wingdings" w:hAnsi="Wingdings" w:hint="default"/>
      </w:rPr>
    </w:lvl>
    <w:lvl w:ilvl="2" w:tplc="439C2848" w:tentative="1">
      <w:start w:val="1"/>
      <w:numFmt w:val="bullet"/>
      <w:lvlText w:val=""/>
      <w:lvlJc w:val="left"/>
      <w:pPr>
        <w:tabs>
          <w:tab w:val="num" w:pos="2160"/>
        </w:tabs>
        <w:ind w:left="2160" w:hanging="360"/>
      </w:pPr>
      <w:rPr>
        <w:rFonts w:ascii="Wingdings" w:hAnsi="Wingdings" w:hint="default"/>
      </w:rPr>
    </w:lvl>
    <w:lvl w:ilvl="3" w:tplc="B944EAEC" w:tentative="1">
      <w:start w:val="1"/>
      <w:numFmt w:val="bullet"/>
      <w:lvlText w:val=""/>
      <w:lvlJc w:val="left"/>
      <w:pPr>
        <w:tabs>
          <w:tab w:val="num" w:pos="2880"/>
        </w:tabs>
        <w:ind w:left="2880" w:hanging="360"/>
      </w:pPr>
      <w:rPr>
        <w:rFonts w:ascii="Wingdings" w:hAnsi="Wingdings" w:hint="default"/>
      </w:rPr>
    </w:lvl>
    <w:lvl w:ilvl="4" w:tplc="1F1CDADA" w:tentative="1">
      <w:start w:val="1"/>
      <w:numFmt w:val="bullet"/>
      <w:lvlText w:val=""/>
      <w:lvlJc w:val="left"/>
      <w:pPr>
        <w:tabs>
          <w:tab w:val="num" w:pos="3600"/>
        </w:tabs>
        <w:ind w:left="3600" w:hanging="360"/>
      </w:pPr>
      <w:rPr>
        <w:rFonts w:ascii="Wingdings" w:hAnsi="Wingdings" w:hint="default"/>
      </w:rPr>
    </w:lvl>
    <w:lvl w:ilvl="5" w:tplc="5C78CFF6" w:tentative="1">
      <w:start w:val="1"/>
      <w:numFmt w:val="bullet"/>
      <w:lvlText w:val=""/>
      <w:lvlJc w:val="left"/>
      <w:pPr>
        <w:tabs>
          <w:tab w:val="num" w:pos="4320"/>
        </w:tabs>
        <w:ind w:left="4320" w:hanging="360"/>
      </w:pPr>
      <w:rPr>
        <w:rFonts w:ascii="Wingdings" w:hAnsi="Wingdings" w:hint="default"/>
      </w:rPr>
    </w:lvl>
    <w:lvl w:ilvl="6" w:tplc="B4968DF0" w:tentative="1">
      <w:start w:val="1"/>
      <w:numFmt w:val="bullet"/>
      <w:lvlText w:val=""/>
      <w:lvlJc w:val="left"/>
      <w:pPr>
        <w:tabs>
          <w:tab w:val="num" w:pos="5040"/>
        </w:tabs>
        <w:ind w:left="5040" w:hanging="360"/>
      </w:pPr>
      <w:rPr>
        <w:rFonts w:ascii="Wingdings" w:hAnsi="Wingdings" w:hint="default"/>
      </w:rPr>
    </w:lvl>
    <w:lvl w:ilvl="7" w:tplc="BAFE159A" w:tentative="1">
      <w:start w:val="1"/>
      <w:numFmt w:val="bullet"/>
      <w:lvlText w:val=""/>
      <w:lvlJc w:val="left"/>
      <w:pPr>
        <w:tabs>
          <w:tab w:val="num" w:pos="5760"/>
        </w:tabs>
        <w:ind w:left="5760" w:hanging="360"/>
      </w:pPr>
      <w:rPr>
        <w:rFonts w:ascii="Wingdings" w:hAnsi="Wingdings" w:hint="default"/>
      </w:rPr>
    </w:lvl>
    <w:lvl w:ilvl="8" w:tplc="2DBCE0C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A3293E"/>
    <w:multiLevelType w:val="hybridMultilevel"/>
    <w:tmpl w:val="DA6ACB0E"/>
    <w:lvl w:ilvl="0" w:tplc="5EA6A328">
      <w:start w:val="1"/>
      <w:numFmt w:val="bullet"/>
      <w:lvlText w:val="•"/>
      <w:lvlJc w:val="left"/>
      <w:pPr>
        <w:tabs>
          <w:tab w:val="num" w:pos="720"/>
        </w:tabs>
        <w:ind w:left="720" w:hanging="360"/>
      </w:pPr>
      <w:rPr>
        <w:rFonts w:ascii="Arial" w:hAnsi="Arial" w:hint="default"/>
      </w:rPr>
    </w:lvl>
    <w:lvl w:ilvl="1" w:tplc="A7224E86" w:tentative="1">
      <w:start w:val="1"/>
      <w:numFmt w:val="bullet"/>
      <w:lvlText w:val="•"/>
      <w:lvlJc w:val="left"/>
      <w:pPr>
        <w:tabs>
          <w:tab w:val="num" w:pos="1440"/>
        </w:tabs>
        <w:ind w:left="1440" w:hanging="360"/>
      </w:pPr>
      <w:rPr>
        <w:rFonts w:ascii="Arial" w:hAnsi="Arial" w:hint="default"/>
      </w:rPr>
    </w:lvl>
    <w:lvl w:ilvl="2" w:tplc="DBC014CE" w:tentative="1">
      <w:start w:val="1"/>
      <w:numFmt w:val="bullet"/>
      <w:lvlText w:val="•"/>
      <w:lvlJc w:val="left"/>
      <w:pPr>
        <w:tabs>
          <w:tab w:val="num" w:pos="2160"/>
        </w:tabs>
        <w:ind w:left="2160" w:hanging="360"/>
      </w:pPr>
      <w:rPr>
        <w:rFonts w:ascii="Arial" w:hAnsi="Arial" w:hint="default"/>
      </w:rPr>
    </w:lvl>
    <w:lvl w:ilvl="3" w:tplc="8E6434A6" w:tentative="1">
      <w:start w:val="1"/>
      <w:numFmt w:val="bullet"/>
      <w:lvlText w:val="•"/>
      <w:lvlJc w:val="left"/>
      <w:pPr>
        <w:tabs>
          <w:tab w:val="num" w:pos="2880"/>
        </w:tabs>
        <w:ind w:left="2880" w:hanging="360"/>
      </w:pPr>
      <w:rPr>
        <w:rFonts w:ascii="Arial" w:hAnsi="Arial" w:hint="default"/>
      </w:rPr>
    </w:lvl>
    <w:lvl w:ilvl="4" w:tplc="1A824BE0" w:tentative="1">
      <w:start w:val="1"/>
      <w:numFmt w:val="bullet"/>
      <w:lvlText w:val="•"/>
      <w:lvlJc w:val="left"/>
      <w:pPr>
        <w:tabs>
          <w:tab w:val="num" w:pos="3600"/>
        </w:tabs>
        <w:ind w:left="3600" w:hanging="360"/>
      </w:pPr>
      <w:rPr>
        <w:rFonts w:ascii="Arial" w:hAnsi="Arial" w:hint="default"/>
      </w:rPr>
    </w:lvl>
    <w:lvl w:ilvl="5" w:tplc="469A0EB4" w:tentative="1">
      <w:start w:val="1"/>
      <w:numFmt w:val="bullet"/>
      <w:lvlText w:val="•"/>
      <w:lvlJc w:val="left"/>
      <w:pPr>
        <w:tabs>
          <w:tab w:val="num" w:pos="4320"/>
        </w:tabs>
        <w:ind w:left="4320" w:hanging="360"/>
      </w:pPr>
      <w:rPr>
        <w:rFonts w:ascii="Arial" w:hAnsi="Arial" w:hint="default"/>
      </w:rPr>
    </w:lvl>
    <w:lvl w:ilvl="6" w:tplc="7AB87EB4" w:tentative="1">
      <w:start w:val="1"/>
      <w:numFmt w:val="bullet"/>
      <w:lvlText w:val="•"/>
      <w:lvlJc w:val="left"/>
      <w:pPr>
        <w:tabs>
          <w:tab w:val="num" w:pos="5040"/>
        </w:tabs>
        <w:ind w:left="5040" w:hanging="360"/>
      </w:pPr>
      <w:rPr>
        <w:rFonts w:ascii="Arial" w:hAnsi="Arial" w:hint="default"/>
      </w:rPr>
    </w:lvl>
    <w:lvl w:ilvl="7" w:tplc="3B802E08" w:tentative="1">
      <w:start w:val="1"/>
      <w:numFmt w:val="bullet"/>
      <w:lvlText w:val="•"/>
      <w:lvlJc w:val="left"/>
      <w:pPr>
        <w:tabs>
          <w:tab w:val="num" w:pos="5760"/>
        </w:tabs>
        <w:ind w:left="5760" w:hanging="360"/>
      </w:pPr>
      <w:rPr>
        <w:rFonts w:ascii="Arial" w:hAnsi="Arial" w:hint="default"/>
      </w:rPr>
    </w:lvl>
    <w:lvl w:ilvl="8" w:tplc="4058D37E"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0"/>
  </w:num>
  <w:num w:numId="3">
    <w:abstractNumId w:val="6"/>
  </w:num>
  <w:num w:numId="4">
    <w:abstractNumId w:val="7"/>
  </w:num>
  <w:num w:numId="5">
    <w:abstractNumId w:val="5"/>
  </w:num>
  <w:num w:numId="6">
    <w:abstractNumId w:val="9"/>
  </w:num>
  <w:num w:numId="7">
    <w:abstractNumId w:val="4"/>
  </w:num>
  <w:num w:numId="8">
    <w:abstractNumId w:val="1"/>
  </w:num>
  <w:num w:numId="9">
    <w:abstractNumId w:val="2"/>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92"/>
    <w:rsid w:val="00003AA0"/>
    <w:rsid w:val="00004371"/>
    <w:rsid w:val="000055F9"/>
    <w:rsid w:val="00006379"/>
    <w:rsid w:val="00006E76"/>
    <w:rsid w:val="00007245"/>
    <w:rsid w:val="00012147"/>
    <w:rsid w:val="000157FA"/>
    <w:rsid w:val="00022649"/>
    <w:rsid w:val="000232FD"/>
    <w:rsid w:val="000239C9"/>
    <w:rsid w:val="00023CB8"/>
    <w:rsid w:val="00025AE6"/>
    <w:rsid w:val="00027A55"/>
    <w:rsid w:val="00030B96"/>
    <w:rsid w:val="00036C69"/>
    <w:rsid w:val="000546B3"/>
    <w:rsid w:val="00057E4B"/>
    <w:rsid w:val="00057EFD"/>
    <w:rsid w:val="0006264F"/>
    <w:rsid w:val="00064EFD"/>
    <w:rsid w:val="00067E0E"/>
    <w:rsid w:val="00072FF5"/>
    <w:rsid w:val="00073811"/>
    <w:rsid w:val="000738AA"/>
    <w:rsid w:val="000770B1"/>
    <w:rsid w:val="00077A9B"/>
    <w:rsid w:val="00077CA7"/>
    <w:rsid w:val="00080CD6"/>
    <w:rsid w:val="00081F97"/>
    <w:rsid w:val="00082303"/>
    <w:rsid w:val="00082B5A"/>
    <w:rsid w:val="000832EC"/>
    <w:rsid w:val="00084676"/>
    <w:rsid w:val="000864F5"/>
    <w:rsid w:val="00090089"/>
    <w:rsid w:val="00093946"/>
    <w:rsid w:val="00094518"/>
    <w:rsid w:val="00094C3D"/>
    <w:rsid w:val="00096F78"/>
    <w:rsid w:val="000A255C"/>
    <w:rsid w:val="000A3662"/>
    <w:rsid w:val="000A3868"/>
    <w:rsid w:val="000A4E13"/>
    <w:rsid w:val="000A590C"/>
    <w:rsid w:val="000A6F92"/>
    <w:rsid w:val="000B1894"/>
    <w:rsid w:val="000B3AA7"/>
    <w:rsid w:val="000B76C1"/>
    <w:rsid w:val="000C25D7"/>
    <w:rsid w:val="000C2869"/>
    <w:rsid w:val="000C523D"/>
    <w:rsid w:val="000C5BE4"/>
    <w:rsid w:val="000C6A81"/>
    <w:rsid w:val="000C6D0E"/>
    <w:rsid w:val="000C6F70"/>
    <w:rsid w:val="000D0B4F"/>
    <w:rsid w:val="000D49D2"/>
    <w:rsid w:val="000D7FDA"/>
    <w:rsid w:val="000E3E8A"/>
    <w:rsid w:val="000E40AF"/>
    <w:rsid w:val="000E4EF1"/>
    <w:rsid w:val="000E5DD2"/>
    <w:rsid w:val="000F054E"/>
    <w:rsid w:val="000F2D88"/>
    <w:rsid w:val="001029B4"/>
    <w:rsid w:val="00102B06"/>
    <w:rsid w:val="00106D71"/>
    <w:rsid w:val="001103E0"/>
    <w:rsid w:val="00110FBE"/>
    <w:rsid w:val="00112A8D"/>
    <w:rsid w:val="00114030"/>
    <w:rsid w:val="00116F35"/>
    <w:rsid w:val="00120748"/>
    <w:rsid w:val="00123FC5"/>
    <w:rsid w:val="00126C33"/>
    <w:rsid w:val="0013075B"/>
    <w:rsid w:val="00133FB4"/>
    <w:rsid w:val="001341A1"/>
    <w:rsid w:val="00134F72"/>
    <w:rsid w:val="001374BB"/>
    <w:rsid w:val="00137504"/>
    <w:rsid w:val="0014103D"/>
    <w:rsid w:val="0014177E"/>
    <w:rsid w:val="00145F70"/>
    <w:rsid w:val="001522AF"/>
    <w:rsid w:val="0015349C"/>
    <w:rsid w:val="00153F18"/>
    <w:rsid w:val="00154D3A"/>
    <w:rsid w:val="00163E29"/>
    <w:rsid w:val="00164B57"/>
    <w:rsid w:val="001668ED"/>
    <w:rsid w:val="0016690C"/>
    <w:rsid w:val="001733D1"/>
    <w:rsid w:val="00177A2A"/>
    <w:rsid w:val="001823AC"/>
    <w:rsid w:val="00183907"/>
    <w:rsid w:val="001A1873"/>
    <w:rsid w:val="001A1CC3"/>
    <w:rsid w:val="001A2D5E"/>
    <w:rsid w:val="001A47FA"/>
    <w:rsid w:val="001A5939"/>
    <w:rsid w:val="001B01FA"/>
    <w:rsid w:val="001B1A6E"/>
    <w:rsid w:val="001B403E"/>
    <w:rsid w:val="001C0450"/>
    <w:rsid w:val="001C0CB2"/>
    <w:rsid w:val="001C2D93"/>
    <w:rsid w:val="001C2F35"/>
    <w:rsid w:val="001C3991"/>
    <w:rsid w:val="001C4D3D"/>
    <w:rsid w:val="001C698F"/>
    <w:rsid w:val="001D1A6F"/>
    <w:rsid w:val="001D5A2B"/>
    <w:rsid w:val="001E125B"/>
    <w:rsid w:val="001E4010"/>
    <w:rsid w:val="001E7C20"/>
    <w:rsid w:val="001E7F63"/>
    <w:rsid w:val="001F5475"/>
    <w:rsid w:val="001F7D19"/>
    <w:rsid w:val="00204E62"/>
    <w:rsid w:val="00211680"/>
    <w:rsid w:val="00211F66"/>
    <w:rsid w:val="00214549"/>
    <w:rsid w:val="002153D8"/>
    <w:rsid w:val="002160A8"/>
    <w:rsid w:val="00220110"/>
    <w:rsid w:val="00220FE5"/>
    <w:rsid w:val="00224344"/>
    <w:rsid w:val="00225039"/>
    <w:rsid w:val="00227793"/>
    <w:rsid w:val="0023049A"/>
    <w:rsid w:val="00231E8C"/>
    <w:rsid w:val="00233E8D"/>
    <w:rsid w:val="00237337"/>
    <w:rsid w:val="0023756F"/>
    <w:rsid w:val="002426B6"/>
    <w:rsid w:val="00244F16"/>
    <w:rsid w:val="00250BFA"/>
    <w:rsid w:val="00251281"/>
    <w:rsid w:val="002564BB"/>
    <w:rsid w:val="00256A81"/>
    <w:rsid w:val="00260184"/>
    <w:rsid w:val="00260416"/>
    <w:rsid w:val="002609B5"/>
    <w:rsid w:val="00260A31"/>
    <w:rsid w:val="00262F2C"/>
    <w:rsid w:val="00276132"/>
    <w:rsid w:val="002764AC"/>
    <w:rsid w:val="002776D0"/>
    <w:rsid w:val="00277836"/>
    <w:rsid w:val="00280163"/>
    <w:rsid w:val="00280D02"/>
    <w:rsid w:val="002820C7"/>
    <w:rsid w:val="00285310"/>
    <w:rsid w:val="00285F89"/>
    <w:rsid w:val="00291FE2"/>
    <w:rsid w:val="0029644B"/>
    <w:rsid w:val="002A334C"/>
    <w:rsid w:val="002A34B3"/>
    <w:rsid w:val="002A454F"/>
    <w:rsid w:val="002A637B"/>
    <w:rsid w:val="002B0FE3"/>
    <w:rsid w:val="002B18DA"/>
    <w:rsid w:val="002B2265"/>
    <w:rsid w:val="002B2E10"/>
    <w:rsid w:val="002B4E98"/>
    <w:rsid w:val="002C0C5B"/>
    <w:rsid w:val="002C1435"/>
    <w:rsid w:val="002C2071"/>
    <w:rsid w:val="002C4A96"/>
    <w:rsid w:val="002C5236"/>
    <w:rsid w:val="002C5435"/>
    <w:rsid w:val="002D085B"/>
    <w:rsid w:val="002D295E"/>
    <w:rsid w:val="002D5FCF"/>
    <w:rsid w:val="002E0EA6"/>
    <w:rsid w:val="002E5BF6"/>
    <w:rsid w:val="002E695E"/>
    <w:rsid w:val="002F015D"/>
    <w:rsid w:val="00300D7E"/>
    <w:rsid w:val="003027D3"/>
    <w:rsid w:val="003059A7"/>
    <w:rsid w:val="00315E2E"/>
    <w:rsid w:val="00316440"/>
    <w:rsid w:val="003172E6"/>
    <w:rsid w:val="00325421"/>
    <w:rsid w:val="00331BA3"/>
    <w:rsid w:val="00336381"/>
    <w:rsid w:val="00340C8D"/>
    <w:rsid w:val="00344BAD"/>
    <w:rsid w:val="00344E54"/>
    <w:rsid w:val="00352013"/>
    <w:rsid w:val="00352E67"/>
    <w:rsid w:val="00353032"/>
    <w:rsid w:val="00360E50"/>
    <w:rsid w:val="00365135"/>
    <w:rsid w:val="00365877"/>
    <w:rsid w:val="00365FE1"/>
    <w:rsid w:val="00370BDE"/>
    <w:rsid w:val="00370D8F"/>
    <w:rsid w:val="00372AF6"/>
    <w:rsid w:val="00373A96"/>
    <w:rsid w:val="00382191"/>
    <w:rsid w:val="00383E0F"/>
    <w:rsid w:val="00385C77"/>
    <w:rsid w:val="00387485"/>
    <w:rsid w:val="00391C44"/>
    <w:rsid w:val="00391D81"/>
    <w:rsid w:val="00396E7D"/>
    <w:rsid w:val="003A0ADB"/>
    <w:rsid w:val="003A1C65"/>
    <w:rsid w:val="003A332E"/>
    <w:rsid w:val="003A33D9"/>
    <w:rsid w:val="003A40D2"/>
    <w:rsid w:val="003A70BE"/>
    <w:rsid w:val="003B05CE"/>
    <w:rsid w:val="003B0941"/>
    <w:rsid w:val="003B1666"/>
    <w:rsid w:val="003B2225"/>
    <w:rsid w:val="003B4015"/>
    <w:rsid w:val="003B5BB5"/>
    <w:rsid w:val="003C51E0"/>
    <w:rsid w:val="003C575C"/>
    <w:rsid w:val="003C7EC3"/>
    <w:rsid w:val="003D392E"/>
    <w:rsid w:val="003D5A09"/>
    <w:rsid w:val="003D67BE"/>
    <w:rsid w:val="003D70C6"/>
    <w:rsid w:val="003D7664"/>
    <w:rsid w:val="003D777B"/>
    <w:rsid w:val="003F21F5"/>
    <w:rsid w:val="003F357C"/>
    <w:rsid w:val="003F5517"/>
    <w:rsid w:val="00400E6F"/>
    <w:rsid w:val="00405E42"/>
    <w:rsid w:val="00407D6E"/>
    <w:rsid w:val="00416133"/>
    <w:rsid w:val="00416D8C"/>
    <w:rsid w:val="00417203"/>
    <w:rsid w:val="004222AC"/>
    <w:rsid w:val="00422AB6"/>
    <w:rsid w:val="00426931"/>
    <w:rsid w:val="004301C4"/>
    <w:rsid w:val="00431448"/>
    <w:rsid w:val="00432429"/>
    <w:rsid w:val="00441887"/>
    <w:rsid w:val="0044212A"/>
    <w:rsid w:val="00442E66"/>
    <w:rsid w:val="00446994"/>
    <w:rsid w:val="00446A73"/>
    <w:rsid w:val="004476F4"/>
    <w:rsid w:val="0045074E"/>
    <w:rsid w:val="004532D8"/>
    <w:rsid w:val="00453309"/>
    <w:rsid w:val="00456491"/>
    <w:rsid w:val="004572DB"/>
    <w:rsid w:val="00461CBB"/>
    <w:rsid w:val="00463D74"/>
    <w:rsid w:val="00463FEA"/>
    <w:rsid w:val="00464D1E"/>
    <w:rsid w:val="00465D22"/>
    <w:rsid w:val="004705F1"/>
    <w:rsid w:val="0047090B"/>
    <w:rsid w:val="0047127E"/>
    <w:rsid w:val="00472A3D"/>
    <w:rsid w:val="004746AC"/>
    <w:rsid w:val="004754BF"/>
    <w:rsid w:val="00475CE2"/>
    <w:rsid w:val="00482386"/>
    <w:rsid w:val="004829E3"/>
    <w:rsid w:val="00485EA7"/>
    <w:rsid w:val="004875D5"/>
    <w:rsid w:val="00492CF2"/>
    <w:rsid w:val="00497538"/>
    <w:rsid w:val="004A1418"/>
    <w:rsid w:val="004A1FA4"/>
    <w:rsid w:val="004A416F"/>
    <w:rsid w:val="004A5BBA"/>
    <w:rsid w:val="004A6B26"/>
    <w:rsid w:val="004A795D"/>
    <w:rsid w:val="004B372A"/>
    <w:rsid w:val="004B48E4"/>
    <w:rsid w:val="004B501A"/>
    <w:rsid w:val="004B6C15"/>
    <w:rsid w:val="004C2C0E"/>
    <w:rsid w:val="004C349E"/>
    <w:rsid w:val="004C3FB5"/>
    <w:rsid w:val="004C6652"/>
    <w:rsid w:val="004C6F90"/>
    <w:rsid w:val="004C7018"/>
    <w:rsid w:val="004C73FD"/>
    <w:rsid w:val="004D7592"/>
    <w:rsid w:val="004E1D41"/>
    <w:rsid w:val="004E3855"/>
    <w:rsid w:val="004F79AF"/>
    <w:rsid w:val="00501845"/>
    <w:rsid w:val="0050194E"/>
    <w:rsid w:val="00502971"/>
    <w:rsid w:val="005043E5"/>
    <w:rsid w:val="00504ACA"/>
    <w:rsid w:val="005054F9"/>
    <w:rsid w:val="0050556A"/>
    <w:rsid w:val="005072BE"/>
    <w:rsid w:val="0051217C"/>
    <w:rsid w:val="005123B7"/>
    <w:rsid w:val="00512E64"/>
    <w:rsid w:val="00514707"/>
    <w:rsid w:val="005148F3"/>
    <w:rsid w:val="00514F63"/>
    <w:rsid w:val="00515138"/>
    <w:rsid w:val="00516561"/>
    <w:rsid w:val="00517B36"/>
    <w:rsid w:val="00522BB2"/>
    <w:rsid w:val="00522C32"/>
    <w:rsid w:val="00524196"/>
    <w:rsid w:val="005257B7"/>
    <w:rsid w:val="00527FBD"/>
    <w:rsid w:val="005313C0"/>
    <w:rsid w:val="00531D68"/>
    <w:rsid w:val="005367DE"/>
    <w:rsid w:val="005475A3"/>
    <w:rsid w:val="00551796"/>
    <w:rsid w:val="00551DA9"/>
    <w:rsid w:val="00554F45"/>
    <w:rsid w:val="00560CA2"/>
    <w:rsid w:val="00561064"/>
    <w:rsid w:val="005660FE"/>
    <w:rsid w:val="00566719"/>
    <w:rsid w:val="00570566"/>
    <w:rsid w:val="005724CE"/>
    <w:rsid w:val="005728C2"/>
    <w:rsid w:val="00573527"/>
    <w:rsid w:val="00573732"/>
    <w:rsid w:val="005750AD"/>
    <w:rsid w:val="00576A63"/>
    <w:rsid w:val="00577CDA"/>
    <w:rsid w:val="005825AC"/>
    <w:rsid w:val="0058389E"/>
    <w:rsid w:val="00584C30"/>
    <w:rsid w:val="0058591E"/>
    <w:rsid w:val="0058610E"/>
    <w:rsid w:val="00587305"/>
    <w:rsid w:val="00590FC8"/>
    <w:rsid w:val="0059101F"/>
    <w:rsid w:val="00593FD1"/>
    <w:rsid w:val="005943F9"/>
    <w:rsid w:val="0059504B"/>
    <w:rsid w:val="0059705A"/>
    <w:rsid w:val="00597891"/>
    <w:rsid w:val="00597A5D"/>
    <w:rsid w:val="005A33FA"/>
    <w:rsid w:val="005A4517"/>
    <w:rsid w:val="005A727E"/>
    <w:rsid w:val="005B0757"/>
    <w:rsid w:val="005B3F58"/>
    <w:rsid w:val="005B5D43"/>
    <w:rsid w:val="005B7B20"/>
    <w:rsid w:val="005C524D"/>
    <w:rsid w:val="005D288A"/>
    <w:rsid w:val="005D3294"/>
    <w:rsid w:val="005D3C5D"/>
    <w:rsid w:val="005D4D09"/>
    <w:rsid w:val="005D6091"/>
    <w:rsid w:val="005D69B4"/>
    <w:rsid w:val="005D77C9"/>
    <w:rsid w:val="005E014F"/>
    <w:rsid w:val="005E10AC"/>
    <w:rsid w:val="005E2677"/>
    <w:rsid w:val="005E7D72"/>
    <w:rsid w:val="005F14D7"/>
    <w:rsid w:val="005F2433"/>
    <w:rsid w:val="006000B8"/>
    <w:rsid w:val="00600A60"/>
    <w:rsid w:val="006033CE"/>
    <w:rsid w:val="00604B77"/>
    <w:rsid w:val="006057D1"/>
    <w:rsid w:val="0060670B"/>
    <w:rsid w:val="0061136C"/>
    <w:rsid w:val="00613024"/>
    <w:rsid w:val="0061449B"/>
    <w:rsid w:val="00615720"/>
    <w:rsid w:val="00616350"/>
    <w:rsid w:val="00621680"/>
    <w:rsid w:val="006222F1"/>
    <w:rsid w:val="006245E7"/>
    <w:rsid w:val="0062555D"/>
    <w:rsid w:val="006362AA"/>
    <w:rsid w:val="00637B61"/>
    <w:rsid w:val="0064121C"/>
    <w:rsid w:val="006420E1"/>
    <w:rsid w:val="0064272D"/>
    <w:rsid w:val="00643F19"/>
    <w:rsid w:val="00644A70"/>
    <w:rsid w:val="00647558"/>
    <w:rsid w:val="006504A6"/>
    <w:rsid w:val="00653A2F"/>
    <w:rsid w:val="006566FC"/>
    <w:rsid w:val="00656F35"/>
    <w:rsid w:val="0066012B"/>
    <w:rsid w:val="006625C0"/>
    <w:rsid w:val="006731F4"/>
    <w:rsid w:val="00684B25"/>
    <w:rsid w:val="0068728B"/>
    <w:rsid w:val="00690152"/>
    <w:rsid w:val="006903C1"/>
    <w:rsid w:val="00691636"/>
    <w:rsid w:val="00691ECB"/>
    <w:rsid w:val="0069487A"/>
    <w:rsid w:val="00694F80"/>
    <w:rsid w:val="006A1728"/>
    <w:rsid w:val="006A1E64"/>
    <w:rsid w:val="006A2463"/>
    <w:rsid w:val="006A368A"/>
    <w:rsid w:val="006A4BA7"/>
    <w:rsid w:val="006A507A"/>
    <w:rsid w:val="006A619C"/>
    <w:rsid w:val="006B3ACF"/>
    <w:rsid w:val="006B59DF"/>
    <w:rsid w:val="006C2691"/>
    <w:rsid w:val="006C5B9C"/>
    <w:rsid w:val="006C6CCB"/>
    <w:rsid w:val="006D2211"/>
    <w:rsid w:val="006D2B49"/>
    <w:rsid w:val="006D2D7A"/>
    <w:rsid w:val="006D55F6"/>
    <w:rsid w:val="006E2B88"/>
    <w:rsid w:val="006E32FE"/>
    <w:rsid w:val="006E5BBC"/>
    <w:rsid w:val="006E7372"/>
    <w:rsid w:val="006E7D74"/>
    <w:rsid w:val="006F07E4"/>
    <w:rsid w:val="006F3A94"/>
    <w:rsid w:val="006F47FE"/>
    <w:rsid w:val="006F54DD"/>
    <w:rsid w:val="006F5ECE"/>
    <w:rsid w:val="006F68A5"/>
    <w:rsid w:val="006F75CE"/>
    <w:rsid w:val="00700128"/>
    <w:rsid w:val="007011B2"/>
    <w:rsid w:val="007014AD"/>
    <w:rsid w:val="00702A70"/>
    <w:rsid w:val="0070420F"/>
    <w:rsid w:val="00704E8E"/>
    <w:rsid w:val="00711EF4"/>
    <w:rsid w:val="00714756"/>
    <w:rsid w:val="00720F5B"/>
    <w:rsid w:val="007239BA"/>
    <w:rsid w:val="00724546"/>
    <w:rsid w:val="00735129"/>
    <w:rsid w:val="00736123"/>
    <w:rsid w:val="0074279C"/>
    <w:rsid w:val="00745374"/>
    <w:rsid w:val="00754390"/>
    <w:rsid w:val="00755144"/>
    <w:rsid w:val="00756A46"/>
    <w:rsid w:val="007638E0"/>
    <w:rsid w:val="00763BFD"/>
    <w:rsid w:val="00767238"/>
    <w:rsid w:val="0077063A"/>
    <w:rsid w:val="00771934"/>
    <w:rsid w:val="00772318"/>
    <w:rsid w:val="007809E9"/>
    <w:rsid w:val="007810FE"/>
    <w:rsid w:val="00784151"/>
    <w:rsid w:val="00785FA5"/>
    <w:rsid w:val="0079111B"/>
    <w:rsid w:val="007927AB"/>
    <w:rsid w:val="0079479D"/>
    <w:rsid w:val="00794AE6"/>
    <w:rsid w:val="00795482"/>
    <w:rsid w:val="00795847"/>
    <w:rsid w:val="007963F9"/>
    <w:rsid w:val="007A1D66"/>
    <w:rsid w:val="007A2D2D"/>
    <w:rsid w:val="007A3805"/>
    <w:rsid w:val="007A5A35"/>
    <w:rsid w:val="007A7F25"/>
    <w:rsid w:val="007B2215"/>
    <w:rsid w:val="007B332F"/>
    <w:rsid w:val="007B33B2"/>
    <w:rsid w:val="007B3D77"/>
    <w:rsid w:val="007C1D20"/>
    <w:rsid w:val="007C53CD"/>
    <w:rsid w:val="007D051B"/>
    <w:rsid w:val="007D0C2B"/>
    <w:rsid w:val="007D2B03"/>
    <w:rsid w:val="007D2E81"/>
    <w:rsid w:val="007D328A"/>
    <w:rsid w:val="007D43E0"/>
    <w:rsid w:val="007D6857"/>
    <w:rsid w:val="007D747E"/>
    <w:rsid w:val="007D75CC"/>
    <w:rsid w:val="007D7D1D"/>
    <w:rsid w:val="007D7D2E"/>
    <w:rsid w:val="007E497A"/>
    <w:rsid w:val="007E4EA8"/>
    <w:rsid w:val="007F514A"/>
    <w:rsid w:val="007F51D9"/>
    <w:rsid w:val="00805B21"/>
    <w:rsid w:val="008060AC"/>
    <w:rsid w:val="008155C6"/>
    <w:rsid w:val="00815C2D"/>
    <w:rsid w:val="00820C93"/>
    <w:rsid w:val="00822A48"/>
    <w:rsid w:val="00823147"/>
    <w:rsid w:val="00825463"/>
    <w:rsid w:val="008254B7"/>
    <w:rsid w:val="0084514E"/>
    <w:rsid w:val="00846579"/>
    <w:rsid w:val="008506BE"/>
    <w:rsid w:val="00851588"/>
    <w:rsid w:val="00852D58"/>
    <w:rsid w:val="00855CF3"/>
    <w:rsid w:val="00862AAF"/>
    <w:rsid w:val="00865232"/>
    <w:rsid w:val="008662DD"/>
    <w:rsid w:val="008722B1"/>
    <w:rsid w:val="008733F9"/>
    <w:rsid w:val="008813F7"/>
    <w:rsid w:val="0088385C"/>
    <w:rsid w:val="00886488"/>
    <w:rsid w:val="008869FA"/>
    <w:rsid w:val="00890846"/>
    <w:rsid w:val="00893039"/>
    <w:rsid w:val="0089418D"/>
    <w:rsid w:val="0089630D"/>
    <w:rsid w:val="00897A9D"/>
    <w:rsid w:val="008A0ADD"/>
    <w:rsid w:val="008B32F8"/>
    <w:rsid w:val="008B5BDD"/>
    <w:rsid w:val="008B68BA"/>
    <w:rsid w:val="008C22F2"/>
    <w:rsid w:val="008C281C"/>
    <w:rsid w:val="008C2F17"/>
    <w:rsid w:val="008C2F2E"/>
    <w:rsid w:val="008C3272"/>
    <w:rsid w:val="008C58E8"/>
    <w:rsid w:val="008C5CB0"/>
    <w:rsid w:val="008D4F28"/>
    <w:rsid w:val="008D5232"/>
    <w:rsid w:val="008E659B"/>
    <w:rsid w:val="008E70C6"/>
    <w:rsid w:val="008E714E"/>
    <w:rsid w:val="008F1399"/>
    <w:rsid w:val="008F1958"/>
    <w:rsid w:val="008F344F"/>
    <w:rsid w:val="008F5EA8"/>
    <w:rsid w:val="008F6153"/>
    <w:rsid w:val="008F6E8D"/>
    <w:rsid w:val="00901247"/>
    <w:rsid w:val="0090368B"/>
    <w:rsid w:val="00905139"/>
    <w:rsid w:val="0090601A"/>
    <w:rsid w:val="00906EB9"/>
    <w:rsid w:val="009108FF"/>
    <w:rsid w:val="00911393"/>
    <w:rsid w:val="00911D86"/>
    <w:rsid w:val="00913BCC"/>
    <w:rsid w:val="00915C37"/>
    <w:rsid w:val="00916ADF"/>
    <w:rsid w:val="00917242"/>
    <w:rsid w:val="00924893"/>
    <w:rsid w:val="009258A8"/>
    <w:rsid w:val="00926BCC"/>
    <w:rsid w:val="00930EB0"/>
    <w:rsid w:val="009313F1"/>
    <w:rsid w:val="009321EE"/>
    <w:rsid w:val="0093360E"/>
    <w:rsid w:val="009437A7"/>
    <w:rsid w:val="00950430"/>
    <w:rsid w:val="00950A3D"/>
    <w:rsid w:val="00950DDA"/>
    <w:rsid w:val="00952087"/>
    <w:rsid w:val="009520DF"/>
    <w:rsid w:val="00954C8C"/>
    <w:rsid w:val="0095688B"/>
    <w:rsid w:val="00957475"/>
    <w:rsid w:val="009608A2"/>
    <w:rsid w:val="009612E8"/>
    <w:rsid w:val="00961535"/>
    <w:rsid w:val="00966325"/>
    <w:rsid w:val="009728C0"/>
    <w:rsid w:val="00973B07"/>
    <w:rsid w:val="00974007"/>
    <w:rsid w:val="00974362"/>
    <w:rsid w:val="00977AC3"/>
    <w:rsid w:val="00977E14"/>
    <w:rsid w:val="00981316"/>
    <w:rsid w:val="00981FFD"/>
    <w:rsid w:val="00983B98"/>
    <w:rsid w:val="009847B1"/>
    <w:rsid w:val="0098502B"/>
    <w:rsid w:val="00985787"/>
    <w:rsid w:val="00985C39"/>
    <w:rsid w:val="0098615A"/>
    <w:rsid w:val="00986726"/>
    <w:rsid w:val="00986CB1"/>
    <w:rsid w:val="00987AF4"/>
    <w:rsid w:val="00994D12"/>
    <w:rsid w:val="0099559B"/>
    <w:rsid w:val="00996771"/>
    <w:rsid w:val="009A507C"/>
    <w:rsid w:val="009A5739"/>
    <w:rsid w:val="009A6797"/>
    <w:rsid w:val="009A6BD9"/>
    <w:rsid w:val="009A7582"/>
    <w:rsid w:val="009B208A"/>
    <w:rsid w:val="009B3A1E"/>
    <w:rsid w:val="009B56C1"/>
    <w:rsid w:val="009B5D1F"/>
    <w:rsid w:val="009C0615"/>
    <w:rsid w:val="009C1A0C"/>
    <w:rsid w:val="009C2EBD"/>
    <w:rsid w:val="009C3043"/>
    <w:rsid w:val="009C66F4"/>
    <w:rsid w:val="009D30E9"/>
    <w:rsid w:val="009D3A87"/>
    <w:rsid w:val="009D6D5A"/>
    <w:rsid w:val="009E1111"/>
    <w:rsid w:val="009E37CD"/>
    <w:rsid w:val="009E6379"/>
    <w:rsid w:val="009E6785"/>
    <w:rsid w:val="00A05743"/>
    <w:rsid w:val="00A07CDC"/>
    <w:rsid w:val="00A1097B"/>
    <w:rsid w:val="00A10F26"/>
    <w:rsid w:val="00A1265C"/>
    <w:rsid w:val="00A12807"/>
    <w:rsid w:val="00A12939"/>
    <w:rsid w:val="00A144FF"/>
    <w:rsid w:val="00A1528B"/>
    <w:rsid w:val="00A16DA8"/>
    <w:rsid w:val="00A20AAD"/>
    <w:rsid w:val="00A21194"/>
    <w:rsid w:val="00A246F9"/>
    <w:rsid w:val="00A2560B"/>
    <w:rsid w:val="00A26783"/>
    <w:rsid w:val="00A305DE"/>
    <w:rsid w:val="00A313EC"/>
    <w:rsid w:val="00A34016"/>
    <w:rsid w:val="00A361D1"/>
    <w:rsid w:val="00A36796"/>
    <w:rsid w:val="00A40661"/>
    <w:rsid w:val="00A42F95"/>
    <w:rsid w:val="00A4445A"/>
    <w:rsid w:val="00A44992"/>
    <w:rsid w:val="00A45DD5"/>
    <w:rsid w:val="00A4681C"/>
    <w:rsid w:val="00A50A2D"/>
    <w:rsid w:val="00A5217D"/>
    <w:rsid w:val="00A5241B"/>
    <w:rsid w:val="00A54559"/>
    <w:rsid w:val="00A5630E"/>
    <w:rsid w:val="00A57407"/>
    <w:rsid w:val="00A60894"/>
    <w:rsid w:val="00A624A5"/>
    <w:rsid w:val="00A62978"/>
    <w:rsid w:val="00A62C27"/>
    <w:rsid w:val="00A664A9"/>
    <w:rsid w:val="00A72C92"/>
    <w:rsid w:val="00A74638"/>
    <w:rsid w:val="00A7463A"/>
    <w:rsid w:val="00A801D9"/>
    <w:rsid w:val="00A8176C"/>
    <w:rsid w:val="00A827DD"/>
    <w:rsid w:val="00A86C21"/>
    <w:rsid w:val="00A87B5E"/>
    <w:rsid w:val="00A93FB6"/>
    <w:rsid w:val="00A9480F"/>
    <w:rsid w:val="00A95DA3"/>
    <w:rsid w:val="00A96280"/>
    <w:rsid w:val="00A96D22"/>
    <w:rsid w:val="00A972FB"/>
    <w:rsid w:val="00A97D1B"/>
    <w:rsid w:val="00AA210A"/>
    <w:rsid w:val="00AA350F"/>
    <w:rsid w:val="00AA3D3B"/>
    <w:rsid w:val="00AA494A"/>
    <w:rsid w:val="00AB2678"/>
    <w:rsid w:val="00AB3F91"/>
    <w:rsid w:val="00AB4DD6"/>
    <w:rsid w:val="00AB553A"/>
    <w:rsid w:val="00AB7497"/>
    <w:rsid w:val="00AC52EB"/>
    <w:rsid w:val="00AC7C1C"/>
    <w:rsid w:val="00AC7CA3"/>
    <w:rsid w:val="00AD16DA"/>
    <w:rsid w:val="00AD39F1"/>
    <w:rsid w:val="00AD5DAA"/>
    <w:rsid w:val="00AD5E8F"/>
    <w:rsid w:val="00AD606E"/>
    <w:rsid w:val="00AE083E"/>
    <w:rsid w:val="00AE4326"/>
    <w:rsid w:val="00AE4956"/>
    <w:rsid w:val="00AE63EB"/>
    <w:rsid w:val="00AE6E02"/>
    <w:rsid w:val="00AE7C0D"/>
    <w:rsid w:val="00AF2FA8"/>
    <w:rsid w:val="00B02325"/>
    <w:rsid w:val="00B02846"/>
    <w:rsid w:val="00B04B25"/>
    <w:rsid w:val="00B10987"/>
    <w:rsid w:val="00B10EC2"/>
    <w:rsid w:val="00B1173B"/>
    <w:rsid w:val="00B12E95"/>
    <w:rsid w:val="00B21D97"/>
    <w:rsid w:val="00B23309"/>
    <w:rsid w:val="00B23978"/>
    <w:rsid w:val="00B246F7"/>
    <w:rsid w:val="00B24CD2"/>
    <w:rsid w:val="00B24E4F"/>
    <w:rsid w:val="00B32E12"/>
    <w:rsid w:val="00B37612"/>
    <w:rsid w:val="00B40574"/>
    <w:rsid w:val="00B4058E"/>
    <w:rsid w:val="00B41B00"/>
    <w:rsid w:val="00B45A19"/>
    <w:rsid w:val="00B470CD"/>
    <w:rsid w:val="00B5006A"/>
    <w:rsid w:val="00B52CBF"/>
    <w:rsid w:val="00B62B7A"/>
    <w:rsid w:val="00B6339B"/>
    <w:rsid w:val="00B6486C"/>
    <w:rsid w:val="00B649A1"/>
    <w:rsid w:val="00B64B62"/>
    <w:rsid w:val="00B64DF8"/>
    <w:rsid w:val="00B6512E"/>
    <w:rsid w:val="00B66720"/>
    <w:rsid w:val="00B66774"/>
    <w:rsid w:val="00B67A81"/>
    <w:rsid w:val="00B715F8"/>
    <w:rsid w:val="00B718FA"/>
    <w:rsid w:val="00B7335E"/>
    <w:rsid w:val="00B73B13"/>
    <w:rsid w:val="00B73BDB"/>
    <w:rsid w:val="00B85DFD"/>
    <w:rsid w:val="00B86FC5"/>
    <w:rsid w:val="00B91415"/>
    <w:rsid w:val="00B92ABB"/>
    <w:rsid w:val="00B93FB2"/>
    <w:rsid w:val="00BB5506"/>
    <w:rsid w:val="00BB780C"/>
    <w:rsid w:val="00BC04BA"/>
    <w:rsid w:val="00BC20ED"/>
    <w:rsid w:val="00BC2379"/>
    <w:rsid w:val="00BC29BA"/>
    <w:rsid w:val="00BC2D5F"/>
    <w:rsid w:val="00BC3889"/>
    <w:rsid w:val="00BC39DF"/>
    <w:rsid w:val="00BC3CF8"/>
    <w:rsid w:val="00BC3E21"/>
    <w:rsid w:val="00BC52B9"/>
    <w:rsid w:val="00BC62D1"/>
    <w:rsid w:val="00BC6468"/>
    <w:rsid w:val="00BC667C"/>
    <w:rsid w:val="00BD0547"/>
    <w:rsid w:val="00BE02FF"/>
    <w:rsid w:val="00BE0DB6"/>
    <w:rsid w:val="00BE29D1"/>
    <w:rsid w:val="00BE4D33"/>
    <w:rsid w:val="00BE5E4F"/>
    <w:rsid w:val="00BE687E"/>
    <w:rsid w:val="00BE68C7"/>
    <w:rsid w:val="00BF4FC4"/>
    <w:rsid w:val="00BF7ABD"/>
    <w:rsid w:val="00C00A28"/>
    <w:rsid w:val="00C02DCC"/>
    <w:rsid w:val="00C0349A"/>
    <w:rsid w:val="00C072C3"/>
    <w:rsid w:val="00C11FA0"/>
    <w:rsid w:val="00C12BD8"/>
    <w:rsid w:val="00C14A34"/>
    <w:rsid w:val="00C153E8"/>
    <w:rsid w:val="00C16A65"/>
    <w:rsid w:val="00C2321E"/>
    <w:rsid w:val="00C261CC"/>
    <w:rsid w:val="00C27B82"/>
    <w:rsid w:val="00C30ED0"/>
    <w:rsid w:val="00C36521"/>
    <w:rsid w:val="00C37459"/>
    <w:rsid w:val="00C40A0C"/>
    <w:rsid w:val="00C40A4A"/>
    <w:rsid w:val="00C417F7"/>
    <w:rsid w:val="00C445A2"/>
    <w:rsid w:val="00C44809"/>
    <w:rsid w:val="00C505C1"/>
    <w:rsid w:val="00C52A5A"/>
    <w:rsid w:val="00C543D8"/>
    <w:rsid w:val="00C55120"/>
    <w:rsid w:val="00C55532"/>
    <w:rsid w:val="00C568E9"/>
    <w:rsid w:val="00C57D0C"/>
    <w:rsid w:val="00C60446"/>
    <w:rsid w:val="00C62843"/>
    <w:rsid w:val="00C63308"/>
    <w:rsid w:val="00C643B5"/>
    <w:rsid w:val="00C648C6"/>
    <w:rsid w:val="00C667E7"/>
    <w:rsid w:val="00C66AFE"/>
    <w:rsid w:val="00C72612"/>
    <w:rsid w:val="00C72760"/>
    <w:rsid w:val="00C728A1"/>
    <w:rsid w:val="00C74D60"/>
    <w:rsid w:val="00C75C3C"/>
    <w:rsid w:val="00C76F9A"/>
    <w:rsid w:val="00C775C2"/>
    <w:rsid w:val="00C777B1"/>
    <w:rsid w:val="00C77D70"/>
    <w:rsid w:val="00C832D8"/>
    <w:rsid w:val="00C84E40"/>
    <w:rsid w:val="00C84E57"/>
    <w:rsid w:val="00C8593F"/>
    <w:rsid w:val="00C907AB"/>
    <w:rsid w:val="00C910DB"/>
    <w:rsid w:val="00C92E3F"/>
    <w:rsid w:val="00C92F56"/>
    <w:rsid w:val="00C957B5"/>
    <w:rsid w:val="00C95E75"/>
    <w:rsid w:val="00CA3B2B"/>
    <w:rsid w:val="00CA4D5E"/>
    <w:rsid w:val="00CA5741"/>
    <w:rsid w:val="00CA5AF2"/>
    <w:rsid w:val="00CB7CB2"/>
    <w:rsid w:val="00CC1D98"/>
    <w:rsid w:val="00CD1D28"/>
    <w:rsid w:val="00CD2959"/>
    <w:rsid w:val="00CD2CA2"/>
    <w:rsid w:val="00CD3437"/>
    <w:rsid w:val="00CE1E4D"/>
    <w:rsid w:val="00CE573E"/>
    <w:rsid w:val="00CE6196"/>
    <w:rsid w:val="00CE6CEC"/>
    <w:rsid w:val="00CE6F66"/>
    <w:rsid w:val="00CE7330"/>
    <w:rsid w:val="00CF07A6"/>
    <w:rsid w:val="00CF1396"/>
    <w:rsid w:val="00CF26D6"/>
    <w:rsid w:val="00CF28F3"/>
    <w:rsid w:val="00CF5A97"/>
    <w:rsid w:val="00CF744B"/>
    <w:rsid w:val="00D0170A"/>
    <w:rsid w:val="00D03DC1"/>
    <w:rsid w:val="00D04B7E"/>
    <w:rsid w:val="00D05224"/>
    <w:rsid w:val="00D061E1"/>
    <w:rsid w:val="00D066D5"/>
    <w:rsid w:val="00D10441"/>
    <w:rsid w:val="00D10BE8"/>
    <w:rsid w:val="00D12E9C"/>
    <w:rsid w:val="00D20F77"/>
    <w:rsid w:val="00D23826"/>
    <w:rsid w:val="00D23E98"/>
    <w:rsid w:val="00D255C7"/>
    <w:rsid w:val="00D30E6A"/>
    <w:rsid w:val="00D365D9"/>
    <w:rsid w:val="00D40525"/>
    <w:rsid w:val="00D44813"/>
    <w:rsid w:val="00D507A0"/>
    <w:rsid w:val="00D511BF"/>
    <w:rsid w:val="00D51222"/>
    <w:rsid w:val="00D52FC7"/>
    <w:rsid w:val="00D54D1A"/>
    <w:rsid w:val="00D573D8"/>
    <w:rsid w:val="00D612AC"/>
    <w:rsid w:val="00D63658"/>
    <w:rsid w:val="00D66A3D"/>
    <w:rsid w:val="00D66C9C"/>
    <w:rsid w:val="00D71258"/>
    <w:rsid w:val="00D715E6"/>
    <w:rsid w:val="00D74D8E"/>
    <w:rsid w:val="00D76204"/>
    <w:rsid w:val="00D764F3"/>
    <w:rsid w:val="00D815B5"/>
    <w:rsid w:val="00D84A9D"/>
    <w:rsid w:val="00D84F0C"/>
    <w:rsid w:val="00D907D2"/>
    <w:rsid w:val="00D90A3F"/>
    <w:rsid w:val="00D90B01"/>
    <w:rsid w:val="00D90EC5"/>
    <w:rsid w:val="00D92259"/>
    <w:rsid w:val="00D9296B"/>
    <w:rsid w:val="00D93E06"/>
    <w:rsid w:val="00D9488F"/>
    <w:rsid w:val="00D94E42"/>
    <w:rsid w:val="00D96D1D"/>
    <w:rsid w:val="00DA04F6"/>
    <w:rsid w:val="00DA3B74"/>
    <w:rsid w:val="00DA3E1F"/>
    <w:rsid w:val="00DA6018"/>
    <w:rsid w:val="00DA7DAC"/>
    <w:rsid w:val="00DB4665"/>
    <w:rsid w:val="00DB6B1D"/>
    <w:rsid w:val="00DB7A14"/>
    <w:rsid w:val="00DC005B"/>
    <w:rsid w:val="00DC13F9"/>
    <w:rsid w:val="00DC2BF9"/>
    <w:rsid w:val="00DC3C0D"/>
    <w:rsid w:val="00DC571C"/>
    <w:rsid w:val="00DC5854"/>
    <w:rsid w:val="00DC6742"/>
    <w:rsid w:val="00DD182F"/>
    <w:rsid w:val="00DE48F1"/>
    <w:rsid w:val="00DE4925"/>
    <w:rsid w:val="00DE4DA5"/>
    <w:rsid w:val="00DE511E"/>
    <w:rsid w:val="00DE6C14"/>
    <w:rsid w:val="00DF38AD"/>
    <w:rsid w:val="00E00E61"/>
    <w:rsid w:val="00E03B22"/>
    <w:rsid w:val="00E05407"/>
    <w:rsid w:val="00E05C24"/>
    <w:rsid w:val="00E05FFE"/>
    <w:rsid w:val="00E11E0C"/>
    <w:rsid w:val="00E2735C"/>
    <w:rsid w:val="00E2759B"/>
    <w:rsid w:val="00E30F04"/>
    <w:rsid w:val="00E32628"/>
    <w:rsid w:val="00E33038"/>
    <w:rsid w:val="00E33B9A"/>
    <w:rsid w:val="00E40551"/>
    <w:rsid w:val="00E445BA"/>
    <w:rsid w:val="00E47632"/>
    <w:rsid w:val="00E47BFD"/>
    <w:rsid w:val="00E52285"/>
    <w:rsid w:val="00E56129"/>
    <w:rsid w:val="00E57E95"/>
    <w:rsid w:val="00E60113"/>
    <w:rsid w:val="00E63048"/>
    <w:rsid w:val="00E63767"/>
    <w:rsid w:val="00E63924"/>
    <w:rsid w:val="00E64837"/>
    <w:rsid w:val="00E65117"/>
    <w:rsid w:val="00E72009"/>
    <w:rsid w:val="00E73F79"/>
    <w:rsid w:val="00E7665E"/>
    <w:rsid w:val="00E802CA"/>
    <w:rsid w:val="00E81082"/>
    <w:rsid w:val="00E862FD"/>
    <w:rsid w:val="00E90550"/>
    <w:rsid w:val="00E91C8F"/>
    <w:rsid w:val="00E9571E"/>
    <w:rsid w:val="00EA03F9"/>
    <w:rsid w:val="00EA1199"/>
    <w:rsid w:val="00EA530F"/>
    <w:rsid w:val="00EA5DD8"/>
    <w:rsid w:val="00EA5E8B"/>
    <w:rsid w:val="00EA677E"/>
    <w:rsid w:val="00EA75CF"/>
    <w:rsid w:val="00EA7B68"/>
    <w:rsid w:val="00EB2163"/>
    <w:rsid w:val="00EB54C4"/>
    <w:rsid w:val="00EB5D62"/>
    <w:rsid w:val="00EC618C"/>
    <w:rsid w:val="00ED1703"/>
    <w:rsid w:val="00ED5830"/>
    <w:rsid w:val="00EE4351"/>
    <w:rsid w:val="00EF024B"/>
    <w:rsid w:val="00EF03E7"/>
    <w:rsid w:val="00EF0CAF"/>
    <w:rsid w:val="00EF2006"/>
    <w:rsid w:val="00EF2B5E"/>
    <w:rsid w:val="00EF5EE9"/>
    <w:rsid w:val="00EF6B86"/>
    <w:rsid w:val="00EF7F36"/>
    <w:rsid w:val="00F031C9"/>
    <w:rsid w:val="00F0381B"/>
    <w:rsid w:val="00F06327"/>
    <w:rsid w:val="00F108D8"/>
    <w:rsid w:val="00F115C1"/>
    <w:rsid w:val="00F11B50"/>
    <w:rsid w:val="00F205AD"/>
    <w:rsid w:val="00F21D12"/>
    <w:rsid w:val="00F22220"/>
    <w:rsid w:val="00F2248E"/>
    <w:rsid w:val="00F22AC6"/>
    <w:rsid w:val="00F22BBA"/>
    <w:rsid w:val="00F22F0D"/>
    <w:rsid w:val="00F26ED6"/>
    <w:rsid w:val="00F3263D"/>
    <w:rsid w:val="00F352AD"/>
    <w:rsid w:val="00F35BBF"/>
    <w:rsid w:val="00F36801"/>
    <w:rsid w:val="00F37CA0"/>
    <w:rsid w:val="00F421A2"/>
    <w:rsid w:val="00F438B7"/>
    <w:rsid w:val="00F46D2E"/>
    <w:rsid w:val="00F475FE"/>
    <w:rsid w:val="00F50101"/>
    <w:rsid w:val="00F50836"/>
    <w:rsid w:val="00F518D0"/>
    <w:rsid w:val="00F51A1F"/>
    <w:rsid w:val="00F55D7D"/>
    <w:rsid w:val="00F57340"/>
    <w:rsid w:val="00F57F7F"/>
    <w:rsid w:val="00F61558"/>
    <w:rsid w:val="00F61E27"/>
    <w:rsid w:val="00F62A23"/>
    <w:rsid w:val="00F63169"/>
    <w:rsid w:val="00F64B7F"/>
    <w:rsid w:val="00F7471E"/>
    <w:rsid w:val="00F77DEF"/>
    <w:rsid w:val="00F80619"/>
    <w:rsid w:val="00F81B34"/>
    <w:rsid w:val="00F83CA3"/>
    <w:rsid w:val="00F84B28"/>
    <w:rsid w:val="00F86C5F"/>
    <w:rsid w:val="00F903A5"/>
    <w:rsid w:val="00F906EC"/>
    <w:rsid w:val="00F91071"/>
    <w:rsid w:val="00F958F7"/>
    <w:rsid w:val="00FB0EA1"/>
    <w:rsid w:val="00FB2459"/>
    <w:rsid w:val="00FB40B3"/>
    <w:rsid w:val="00FB6F84"/>
    <w:rsid w:val="00FC45AD"/>
    <w:rsid w:val="00FC4C18"/>
    <w:rsid w:val="00FC5680"/>
    <w:rsid w:val="00FD1124"/>
    <w:rsid w:val="00FD1321"/>
    <w:rsid w:val="00FD2401"/>
    <w:rsid w:val="00FD387B"/>
    <w:rsid w:val="00FD4577"/>
    <w:rsid w:val="00FE1FB8"/>
    <w:rsid w:val="00FE3DC2"/>
    <w:rsid w:val="00FE6D17"/>
    <w:rsid w:val="00FE7A4F"/>
    <w:rsid w:val="00FF11DF"/>
    <w:rsid w:val="00FF2F2A"/>
    <w:rsid w:val="00FF4FA2"/>
    <w:rsid w:val="00FF60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A624F"/>
  <w15:docId w15:val="{4B5601FC-6CED-4E84-ACC6-B0532DF9A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726"/>
    <w:pPr>
      <w:spacing w:after="160" w:line="480" w:lineRule="auto"/>
    </w:pPr>
    <w:rPr>
      <w:rFonts w:ascii="Times New Roman" w:hAnsi="Times New Roman"/>
      <w:sz w:val="24"/>
      <w:szCs w:val="22"/>
      <w:lang w:eastAsia="en-US"/>
    </w:rPr>
  </w:style>
  <w:style w:type="paragraph" w:styleId="Heading1">
    <w:name w:val="heading 1"/>
    <w:basedOn w:val="Normal"/>
    <w:next w:val="Normal"/>
    <w:link w:val="Heading1Char"/>
    <w:uiPriority w:val="9"/>
    <w:qFormat/>
    <w:rsid w:val="000A6F92"/>
    <w:pPr>
      <w:keepNext/>
      <w:keepLines/>
      <w:spacing w:before="240" w:after="0"/>
      <w:outlineLvl w:val="0"/>
    </w:pPr>
    <w:rPr>
      <w:rFonts w:eastAsia="Times New Roman"/>
      <w:b/>
      <w:szCs w:val="32"/>
    </w:rPr>
  </w:style>
  <w:style w:type="paragraph" w:styleId="Heading2">
    <w:name w:val="heading 2"/>
    <w:basedOn w:val="Normal"/>
    <w:next w:val="Normal"/>
    <w:link w:val="Heading2Char"/>
    <w:uiPriority w:val="9"/>
    <w:unhideWhenUsed/>
    <w:qFormat/>
    <w:rsid w:val="000A6F92"/>
    <w:pPr>
      <w:keepNext/>
      <w:keepLines/>
      <w:spacing w:before="40" w:after="0"/>
      <w:outlineLvl w:val="1"/>
    </w:pPr>
    <w:rPr>
      <w:rFonts w:eastAsia="Times New Roman"/>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A6F92"/>
    <w:rPr>
      <w:rFonts w:ascii="Times New Roman" w:eastAsia="Times New Roman" w:hAnsi="Times New Roman" w:cs="Times New Roman"/>
      <w:b/>
      <w:sz w:val="24"/>
      <w:szCs w:val="32"/>
      <w:lang w:val="et-EE"/>
    </w:rPr>
  </w:style>
  <w:style w:type="character" w:customStyle="1" w:styleId="Heading2Char">
    <w:name w:val="Heading 2 Char"/>
    <w:link w:val="Heading2"/>
    <w:uiPriority w:val="9"/>
    <w:rsid w:val="000A6F92"/>
    <w:rPr>
      <w:rFonts w:ascii="Times New Roman" w:eastAsia="Times New Roman" w:hAnsi="Times New Roman" w:cs="Times New Roman"/>
      <w:b/>
      <w:sz w:val="24"/>
      <w:szCs w:val="26"/>
      <w:lang w:val="et-EE"/>
    </w:rPr>
  </w:style>
  <w:style w:type="paragraph" w:styleId="Header">
    <w:name w:val="header"/>
    <w:basedOn w:val="Normal"/>
    <w:link w:val="HeaderChar"/>
    <w:uiPriority w:val="99"/>
    <w:unhideWhenUsed/>
    <w:rsid w:val="000A6F92"/>
    <w:pPr>
      <w:tabs>
        <w:tab w:val="center" w:pos="4680"/>
        <w:tab w:val="right" w:pos="9360"/>
      </w:tabs>
      <w:spacing w:after="0" w:line="240" w:lineRule="auto"/>
    </w:pPr>
    <w:rPr>
      <w:szCs w:val="20"/>
    </w:rPr>
  </w:style>
  <w:style w:type="character" w:customStyle="1" w:styleId="HeaderChar">
    <w:name w:val="Header Char"/>
    <w:link w:val="Header"/>
    <w:uiPriority w:val="99"/>
    <w:rsid w:val="000A6F92"/>
    <w:rPr>
      <w:rFonts w:ascii="Times New Roman" w:hAnsi="Times New Roman"/>
      <w:sz w:val="24"/>
      <w:lang w:val="et-EE"/>
    </w:rPr>
  </w:style>
  <w:style w:type="paragraph" w:styleId="Footer">
    <w:name w:val="footer"/>
    <w:basedOn w:val="Normal"/>
    <w:link w:val="FooterChar"/>
    <w:uiPriority w:val="99"/>
    <w:unhideWhenUsed/>
    <w:rsid w:val="000A6F92"/>
    <w:pPr>
      <w:tabs>
        <w:tab w:val="center" w:pos="4680"/>
        <w:tab w:val="right" w:pos="9360"/>
      </w:tabs>
      <w:spacing w:after="0" w:line="240" w:lineRule="auto"/>
    </w:pPr>
    <w:rPr>
      <w:szCs w:val="20"/>
    </w:rPr>
  </w:style>
  <w:style w:type="character" w:customStyle="1" w:styleId="FooterChar">
    <w:name w:val="Footer Char"/>
    <w:link w:val="Footer"/>
    <w:uiPriority w:val="99"/>
    <w:rsid w:val="000A6F92"/>
    <w:rPr>
      <w:rFonts w:ascii="Times New Roman" w:hAnsi="Times New Roman"/>
      <w:sz w:val="24"/>
      <w:lang w:val="et-EE"/>
    </w:rPr>
  </w:style>
  <w:style w:type="paragraph" w:customStyle="1" w:styleId="Default">
    <w:name w:val="Default"/>
    <w:rsid w:val="000A6F92"/>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unhideWhenUsed/>
    <w:rsid w:val="000A6F92"/>
    <w:pPr>
      <w:spacing w:before="100" w:beforeAutospacing="1" w:after="100" w:afterAutospacing="1" w:line="240" w:lineRule="auto"/>
    </w:pPr>
    <w:rPr>
      <w:rFonts w:eastAsia="Times New Roman"/>
      <w:szCs w:val="24"/>
      <w:lang w:val="en-US"/>
    </w:rPr>
  </w:style>
  <w:style w:type="character" w:styleId="CommentReference">
    <w:name w:val="annotation reference"/>
    <w:uiPriority w:val="99"/>
    <w:semiHidden/>
    <w:unhideWhenUsed/>
    <w:rsid w:val="000A6F92"/>
    <w:rPr>
      <w:sz w:val="16"/>
      <w:szCs w:val="16"/>
    </w:rPr>
  </w:style>
  <w:style w:type="paragraph" w:styleId="CommentText">
    <w:name w:val="annotation text"/>
    <w:basedOn w:val="Normal"/>
    <w:link w:val="CommentTextChar"/>
    <w:uiPriority w:val="99"/>
    <w:unhideWhenUsed/>
    <w:rsid w:val="000A6F92"/>
    <w:pPr>
      <w:spacing w:line="240" w:lineRule="auto"/>
    </w:pPr>
    <w:rPr>
      <w:sz w:val="20"/>
      <w:szCs w:val="20"/>
    </w:rPr>
  </w:style>
  <w:style w:type="character" w:customStyle="1" w:styleId="CommentTextChar">
    <w:name w:val="Comment Text Char"/>
    <w:link w:val="CommentText"/>
    <w:uiPriority w:val="99"/>
    <w:rsid w:val="000A6F92"/>
    <w:rPr>
      <w:rFonts w:ascii="Times New Roman" w:hAnsi="Times New Roman"/>
      <w:sz w:val="20"/>
      <w:szCs w:val="20"/>
      <w:lang w:val="et-EE"/>
    </w:rPr>
  </w:style>
  <w:style w:type="paragraph" w:styleId="CommentSubject">
    <w:name w:val="annotation subject"/>
    <w:basedOn w:val="CommentText"/>
    <w:next w:val="CommentText"/>
    <w:link w:val="CommentSubjectChar"/>
    <w:uiPriority w:val="99"/>
    <w:semiHidden/>
    <w:unhideWhenUsed/>
    <w:rsid w:val="000A6F92"/>
    <w:rPr>
      <w:b/>
      <w:bCs/>
    </w:rPr>
  </w:style>
  <w:style w:type="character" w:customStyle="1" w:styleId="CommentSubjectChar">
    <w:name w:val="Comment Subject Char"/>
    <w:link w:val="CommentSubject"/>
    <w:uiPriority w:val="99"/>
    <w:semiHidden/>
    <w:rsid w:val="000A6F92"/>
    <w:rPr>
      <w:rFonts w:ascii="Times New Roman" w:hAnsi="Times New Roman"/>
      <w:b/>
      <w:bCs/>
      <w:sz w:val="20"/>
      <w:szCs w:val="20"/>
      <w:lang w:val="et-EE"/>
    </w:rPr>
  </w:style>
  <w:style w:type="paragraph" w:styleId="BalloonText">
    <w:name w:val="Balloon Text"/>
    <w:basedOn w:val="Normal"/>
    <w:link w:val="BalloonTextChar"/>
    <w:uiPriority w:val="99"/>
    <w:semiHidden/>
    <w:unhideWhenUsed/>
    <w:rsid w:val="000A6F92"/>
    <w:pPr>
      <w:spacing w:after="0" w:line="240" w:lineRule="auto"/>
    </w:pPr>
    <w:rPr>
      <w:rFonts w:ascii="Segoe UI" w:hAnsi="Segoe UI"/>
      <w:sz w:val="18"/>
      <w:szCs w:val="18"/>
    </w:rPr>
  </w:style>
  <w:style w:type="character" w:customStyle="1" w:styleId="BalloonTextChar">
    <w:name w:val="Balloon Text Char"/>
    <w:link w:val="BalloonText"/>
    <w:uiPriority w:val="99"/>
    <w:semiHidden/>
    <w:rsid w:val="000A6F92"/>
    <w:rPr>
      <w:rFonts w:ascii="Segoe UI" w:hAnsi="Segoe UI" w:cs="Segoe UI"/>
      <w:sz w:val="18"/>
      <w:szCs w:val="18"/>
      <w:lang w:val="et-EE"/>
    </w:rPr>
  </w:style>
  <w:style w:type="character" w:styleId="LineNumber">
    <w:name w:val="line number"/>
    <w:uiPriority w:val="99"/>
    <w:semiHidden/>
    <w:unhideWhenUsed/>
    <w:rsid w:val="000A6F92"/>
  </w:style>
  <w:style w:type="character" w:styleId="PlaceholderText">
    <w:name w:val="Placeholder Text"/>
    <w:uiPriority w:val="99"/>
    <w:semiHidden/>
    <w:rsid w:val="000A6F92"/>
    <w:rPr>
      <w:color w:val="808080"/>
    </w:rPr>
  </w:style>
  <w:style w:type="paragraph" w:styleId="ListParagraph">
    <w:name w:val="List Paragraph"/>
    <w:basedOn w:val="Normal"/>
    <w:uiPriority w:val="34"/>
    <w:qFormat/>
    <w:rsid w:val="000A6F92"/>
    <w:pPr>
      <w:ind w:left="720"/>
      <w:contextualSpacing/>
    </w:pPr>
  </w:style>
  <w:style w:type="paragraph" w:customStyle="1" w:styleId="aspStandardtext">
    <w:name w:val="asp_Standardtext"/>
    <w:basedOn w:val="Normal"/>
    <w:rsid w:val="000A6F92"/>
    <w:pPr>
      <w:overflowPunct w:val="0"/>
      <w:autoSpaceDE w:val="0"/>
      <w:autoSpaceDN w:val="0"/>
      <w:adjustRightInd w:val="0"/>
      <w:spacing w:before="60" w:after="60" w:line="300" w:lineRule="exact"/>
      <w:jc w:val="both"/>
      <w:textAlignment w:val="baseline"/>
    </w:pPr>
    <w:rPr>
      <w:rFonts w:ascii="Arial" w:eastAsia="Times New Roman" w:hAnsi="Arial" w:cs="Arial"/>
      <w:szCs w:val="24"/>
      <w:lang w:val="de-DE" w:eastAsia="de-DE"/>
    </w:rPr>
  </w:style>
  <w:style w:type="paragraph" w:customStyle="1" w:styleId="aspTitel">
    <w:name w:val="asp_Titel"/>
    <w:basedOn w:val="Heading1"/>
    <w:next w:val="Normal"/>
    <w:rsid w:val="000A6F92"/>
    <w:pPr>
      <w:keepNext w:val="0"/>
      <w:keepLines w:val="0"/>
      <w:overflowPunct w:val="0"/>
      <w:autoSpaceDE w:val="0"/>
      <w:autoSpaceDN w:val="0"/>
      <w:adjustRightInd w:val="0"/>
      <w:spacing w:before="0" w:after="240" w:line="360" w:lineRule="exact"/>
      <w:textAlignment w:val="baseline"/>
    </w:pPr>
    <w:rPr>
      <w:rFonts w:ascii="Arial" w:hAnsi="Arial" w:cs="Arial"/>
      <w:kern w:val="32"/>
      <w:sz w:val="28"/>
      <w:szCs w:val="20"/>
      <w:lang w:val="de-DE" w:eastAsia="de-DE"/>
    </w:rPr>
  </w:style>
  <w:style w:type="paragraph" w:styleId="NoSpacing">
    <w:name w:val="No Spacing"/>
    <w:uiPriority w:val="99"/>
    <w:qFormat/>
    <w:rsid w:val="000A6F92"/>
    <w:pPr>
      <w:spacing w:line="360" w:lineRule="auto"/>
      <w:jc w:val="both"/>
    </w:pPr>
    <w:rPr>
      <w:rFonts w:cs="Calibri"/>
      <w:sz w:val="24"/>
      <w:szCs w:val="24"/>
      <w:lang w:val="de-DE" w:eastAsia="en-US"/>
    </w:rPr>
  </w:style>
  <w:style w:type="paragraph" w:styleId="Revision">
    <w:name w:val="Revision"/>
    <w:hidden/>
    <w:uiPriority w:val="99"/>
    <w:semiHidden/>
    <w:rsid w:val="000A6F92"/>
    <w:rPr>
      <w:rFonts w:ascii="Times New Roman" w:hAnsi="Times New Roman"/>
      <w:sz w:val="24"/>
      <w:szCs w:val="22"/>
      <w:lang w:eastAsia="en-US"/>
    </w:rPr>
  </w:style>
  <w:style w:type="character" w:styleId="SubtleEmphasis">
    <w:name w:val="Subtle Emphasis"/>
    <w:uiPriority w:val="19"/>
    <w:qFormat/>
    <w:rsid w:val="000A6F92"/>
    <w:rPr>
      <w:i/>
      <w:iCs/>
      <w:color w:val="404040"/>
    </w:rPr>
  </w:style>
  <w:style w:type="paragraph" w:styleId="DocumentMap">
    <w:name w:val="Document Map"/>
    <w:basedOn w:val="Normal"/>
    <w:link w:val="DocumentMapChar"/>
    <w:uiPriority w:val="99"/>
    <w:semiHidden/>
    <w:unhideWhenUsed/>
    <w:rsid w:val="00E73F79"/>
    <w:rPr>
      <w:rFonts w:ascii="Tahoma" w:hAnsi="Tahoma"/>
      <w:sz w:val="16"/>
      <w:szCs w:val="16"/>
    </w:rPr>
  </w:style>
  <w:style w:type="character" w:customStyle="1" w:styleId="DocumentMapChar">
    <w:name w:val="Document Map Char"/>
    <w:link w:val="DocumentMap"/>
    <w:uiPriority w:val="99"/>
    <w:semiHidden/>
    <w:rsid w:val="00E73F79"/>
    <w:rPr>
      <w:rFonts w:ascii="Tahoma" w:hAnsi="Tahoma" w:cs="Tahoma"/>
      <w:sz w:val="16"/>
      <w:szCs w:val="16"/>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619">
      <w:bodyDiv w:val="1"/>
      <w:marLeft w:val="0"/>
      <w:marRight w:val="0"/>
      <w:marTop w:val="0"/>
      <w:marBottom w:val="0"/>
      <w:divBdr>
        <w:top w:val="none" w:sz="0" w:space="0" w:color="auto"/>
        <w:left w:val="none" w:sz="0" w:space="0" w:color="auto"/>
        <w:bottom w:val="none" w:sz="0" w:space="0" w:color="auto"/>
        <w:right w:val="none" w:sz="0" w:space="0" w:color="auto"/>
      </w:divBdr>
    </w:div>
    <w:div w:id="254367234">
      <w:bodyDiv w:val="1"/>
      <w:marLeft w:val="0"/>
      <w:marRight w:val="0"/>
      <w:marTop w:val="0"/>
      <w:marBottom w:val="0"/>
      <w:divBdr>
        <w:top w:val="none" w:sz="0" w:space="0" w:color="auto"/>
        <w:left w:val="none" w:sz="0" w:space="0" w:color="auto"/>
        <w:bottom w:val="none" w:sz="0" w:space="0" w:color="auto"/>
        <w:right w:val="none" w:sz="0" w:space="0" w:color="auto"/>
      </w:divBdr>
      <w:divsChild>
        <w:div w:id="1246182307">
          <w:marLeft w:val="0"/>
          <w:marRight w:val="0"/>
          <w:marTop w:val="0"/>
          <w:marBottom w:val="0"/>
          <w:divBdr>
            <w:top w:val="none" w:sz="0" w:space="0" w:color="auto"/>
            <w:left w:val="none" w:sz="0" w:space="0" w:color="auto"/>
            <w:bottom w:val="none" w:sz="0" w:space="0" w:color="auto"/>
            <w:right w:val="none" w:sz="0" w:space="0" w:color="auto"/>
          </w:divBdr>
          <w:divsChild>
            <w:div w:id="1929531977">
              <w:marLeft w:val="0"/>
              <w:marRight w:val="0"/>
              <w:marTop w:val="0"/>
              <w:marBottom w:val="0"/>
              <w:divBdr>
                <w:top w:val="none" w:sz="0" w:space="0" w:color="auto"/>
                <w:left w:val="none" w:sz="0" w:space="0" w:color="auto"/>
                <w:bottom w:val="none" w:sz="0" w:space="0" w:color="auto"/>
                <w:right w:val="none" w:sz="0" w:space="0" w:color="auto"/>
              </w:divBdr>
              <w:divsChild>
                <w:div w:id="1729569661">
                  <w:marLeft w:val="0"/>
                  <w:marRight w:val="0"/>
                  <w:marTop w:val="0"/>
                  <w:marBottom w:val="0"/>
                  <w:divBdr>
                    <w:top w:val="none" w:sz="0" w:space="0" w:color="auto"/>
                    <w:left w:val="none" w:sz="0" w:space="0" w:color="auto"/>
                    <w:bottom w:val="none" w:sz="0" w:space="0" w:color="auto"/>
                    <w:right w:val="none" w:sz="0" w:space="0" w:color="auto"/>
                  </w:divBdr>
                  <w:divsChild>
                    <w:div w:id="1235047853">
                      <w:marLeft w:val="0"/>
                      <w:marRight w:val="0"/>
                      <w:marTop w:val="0"/>
                      <w:marBottom w:val="0"/>
                      <w:divBdr>
                        <w:top w:val="none" w:sz="0" w:space="0" w:color="auto"/>
                        <w:left w:val="none" w:sz="0" w:space="0" w:color="auto"/>
                        <w:bottom w:val="none" w:sz="0" w:space="0" w:color="auto"/>
                        <w:right w:val="none" w:sz="0" w:space="0" w:color="auto"/>
                      </w:divBdr>
                      <w:divsChild>
                        <w:div w:id="631836541">
                          <w:marLeft w:val="0"/>
                          <w:marRight w:val="0"/>
                          <w:marTop w:val="0"/>
                          <w:marBottom w:val="0"/>
                          <w:divBdr>
                            <w:top w:val="none" w:sz="0" w:space="0" w:color="auto"/>
                            <w:left w:val="none" w:sz="0" w:space="0" w:color="auto"/>
                            <w:bottom w:val="none" w:sz="0" w:space="0" w:color="auto"/>
                            <w:right w:val="none" w:sz="0" w:space="0" w:color="auto"/>
                          </w:divBdr>
                          <w:divsChild>
                            <w:div w:id="2024934602">
                              <w:marLeft w:val="0"/>
                              <w:marRight w:val="0"/>
                              <w:marTop w:val="0"/>
                              <w:marBottom w:val="0"/>
                              <w:divBdr>
                                <w:top w:val="none" w:sz="0" w:space="0" w:color="auto"/>
                                <w:left w:val="none" w:sz="0" w:space="0" w:color="auto"/>
                                <w:bottom w:val="none" w:sz="0" w:space="0" w:color="auto"/>
                                <w:right w:val="none" w:sz="0" w:space="0" w:color="auto"/>
                              </w:divBdr>
                              <w:divsChild>
                                <w:div w:id="608854249">
                                  <w:marLeft w:val="0"/>
                                  <w:marRight w:val="0"/>
                                  <w:marTop w:val="0"/>
                                  <w:marBottom w:val="0"/>
                                  <w:divBdr>
                                    <w:top w:val="none" w:sz="0" w:space="0" w:color="auto"/>
                                    <w:left w:val="none" w:sz="0" w:space="0" w:color="auto"/>
                                    <w:bottom w:val="none" w:sz="0" w:space="0" w:color="auto"/>
                                    <w:right w:val="none" w:sz="0" w:space="0" w:color="auto"/>
                                  </w:divBdr>
                                  <w:divsChild>
                                    <w:div w:id="33621500">
                                      <w:marLeft w:val="0"/>
                                      <w:marRight w:val="0"/>
                                      <w:marTop w:val="0"/>
                                      <w:marBottom w:val="0"/>
                                      <w:divBdr>
                                        <w:top w:val="none" w:sz="0" w:space="0" w:color="auto"/>
                                        <w:left w:val="none" w:sz="0" w:space="0" w:color="auto"/>
                                        <w:bottom w:val="none" w:sz="0" w:space="0" w:color="auto"/>
                                        <w:right w:val="none" w:sz="0" w:space="0" w:color="auto"/>
                                      </w:divBdr>
                                      <w:divsChild>
                                        <w:div w:id="50471370">
                                          <w:marLeft w:val="240"/>
                                          <w:marRight w:val="240"/>
                                          <w:marTop w:val="0"/>
                                          <w:marBottom w:val="0"/>
                                          <w:divBdr>
                                            <w:top w:val="none" w:sz="0" w:space="0" w:color="auto"/>
                                            <w:left w:val="none" w:sz="0" w:space="0" w:color="auto"/>
                                            <w:bottom w:val="none" w:sz="0" w:space="0" w:color="auto"/>
                                            <w:right w:val="none" w:sz="0" w:space="0" w:color="auto"/>
                                          </w:divBdr>
                                        </w:div>
                                        <w:div w:id="97912048">
                                          <w:marLeft w:val="240"/>
                                          <w:marRight w:val="240"/>
                                          <w:marTop w:val="0"/>
                                          <w:marBottom w:val="0"/>
                                          <w:divBdr>
                                            <w:top w:val="none" w:sz="0" w:space="0" w:color="auto"/>
                                            <w:left w:val="none" w:sz="0" w:space="0" w:color="auto"/>
                                            <w:bottom w:val="none" w:sz="0" w:space="0" w:color="auto"/>
                                            <w:right w:val="none" w:sz="0" w:space="0" w:color="auto"/>
                                          </w:divBdr>
                                        </w:div>
                                        <w:div w:id="299460328">
                                          <w:marLeft w:val="240"/>
                                          <w:marRight w:val="240"/>
                                          <w:marTop w:val="0"/>
                                          <w:marBottom w:val="0"/>
                                          <w:divBdr>
                                            <w:top w:val="none" w:sz="0" w:space="0" w:color="auto"/>
                                            <w:left w:val="none" w:sz="0" w:space="0" w:color="auto"/>
                                            <w:bottom w:val="none" w:sz="0" w:space="0" w:color="auto"/>
                                            <w:right w:val="none" w:sz="0" w:space="0" w:color="auto"/>
                                          </w:divBdr>
                                        </w:div>
                                        <w:div w:id="366104871">
                                          <w:marLeft w:val="240"/>
                                          <w:marRight w:val="240"/>
                                          <w:marTop w:val="0"/>
                                          <w:marBottom w:val="0"/>
                                          <w:divBdr>
                                            <w:top w:val="none" w:sz="0" w:space="0" w:color="auto"/>
                                            <w:left w:val="none" w:sz="0" w:space="0" w:color="auto"/>
                                            <w:bottom w:val="none" w:sz="0" w:space="0" w:color="auto"/>
                                            <w:right w:val="none" w:sz="0" w:space="0" w:color="auto"/>
                                          </w:divBdr>
                                        </w:div>
                                        <w:div w:id="1164013159">
                                          <w:marLeft w:val="0"/>
                                          <w:marRight w:val="240"/>
                                          <w:marTop w:val="0"/>
                                          <w:marBottom w:val="0"/>
                                          <w:divBdr>
                                            <w:top w:val="none" w:sz="0" w:space="0" w:color="auto"/>
                                            <w:left w:val="none" w:sz="0" w:space="0" w:color="auto"/>
                                            <w:bottom w:val="none" w:sz="0" w:space="0" w:color="auto"/>
                                            <w:right w:val="none" w:sz="0" w:space="0" w:color="auto"/>
                                          </w:divBdr>
                                        </w:div>
                                        <w:div w:id="1606615928">
                                          <w:marLeft w:val="240"/>
                                          <w:marRight w:val="240"/>
                                          <w:marTop w:val="0"/>
                                          <w:marBottom w:val="0"/>
                                          <w:divBdr>
                                            <w:top w:val="none" w:sz="0" w:space="0" w:color="auto"/>
                                            <w:left w:val="none" w:sz="0" w:space="0" w:color="auto"/>
                                            <w:bottom w:val="none" w:sz="0" w:space="0" w:color="auto"/>
                                            <w:right w:val="none" w:sz="0" w:space="0" w:color="auto"/>
                                          </w:divBdr>
                                        </w:div>
                                        <w:div w:id="1879321323">
                                          <w:marLeft w:val="240"/>
                                          <w:marRight w:val="0"/>
                                          <w:marTop w:val="0"/>
                                          <w:marBottom w:val="0"/>
                                          <w:divBdr>
                                            <w:top w:val="none" w:sz="0" w:space="0" w:color="auto"/>
                                            <w:left w:val="none" w:sz="0" w:space="0" w:color="auto"/>
                                            <w:bottom w:val="none" w:sz="0" w:space="0" w:color="auto"/>
                                            <w:right w:val="none" w:sz="0" w:space="0" w:color="auto"/>
                                          </w:divBdr>
                                        </w:div>
                                        <w:div w:id="1988128579">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86414">
                          <w:marLeft w:val="0"/>
                          <w:marRight w:val="0"/>
                          <w:marTop w:val="0"/>
                          <w:marBottom w:val="0"/>
                          <w:divBdr>
                            <w:top w:val="none" w:sz="0" w:space="0" w:color="auto"/>
                            <w:left w:val="none" w:sz="0" w:space="0" w:color="auto"/>
                            <w:bottom w:val="none" w:sz="0" w:space="0" w:color="auto"/>
                            <w:right w:val="none" w:sz="0" w:space="0" w:color="auto"/>
                          </w:divBdr>
                          <w:divsChild>
                            <w:div w:id="1137380539">
                              <w:marLeft w:val="0"/>
                              <w:marRight w:val="0"/>
                              <w:marTop w:val="0"/>
                              <w:marBottom w:val="0"/>
                              <w:divBdr>
                                <w:top w:val="none" w:sz="0" w:space="0" w:color="auto"/>
                                <w:left w:val="none" w:sz="0" w:space="0" w:color="auto"/>
                                <w:bottom w:val="none" w:sz="0" w:space="0" w:color="auto"/>
                                <w:right w:val="none" w:sz="0" w:space="0" w:color="auto"/>
                              </w:divBdr>
                              <w:divsChild>
                                <w:div w:id="57483318">
                                  <w:marLeft w:val="0"/>
                                  <w:marRight w:val="0"/>
                                  <w:marTop w:val="0"/>
                                  <w:marBottom w:val="0"/>
                                  <w:divBdr>
                                    <w:top w:val="none" w:sz="0" w:space="0" w:color="auto"/>
                                    <w:left w:val="none" w:sz="0" w:space="0" w:color="auto"/>
                                    <w:bottom w:val="none" w:sz="0" w:space="0" w:color="auto"/>
                                    <w:right w:val="none" w:sz="0" w:space="0" w:color="auto"/>
                                  </w:divBdr>
                                  <w:divsChild>
                                    <w:div w:id="745961047">
                                      <w:marLeft w:val="0"/>
                                      <w:marRight w:val="0"/>
                                      <w:marTop w:val="0"/>
                                      <w:marBottom w:val="0"/>
                                      <w:divBdr>
                                        <w:top w:val="none" w:sz="0" w:space="0" w:color="auto"/>
                                        <w:left w:val="none" w:sz="0" w:space="0" w:color="auto"/>
                                        <w:bottom w:val="none" w:sz="0" w:space="0" w:color="auto"/>
                                        <w:right w:val="none" w:sz="0" w:space="0" w:color="auto"/>
                                      </w:divBdr>
                                      <w:divsChild>
                                        <w:div w:id="114107329">
                                          <w:marLeft w:val="0"/>
                                          <w:marRight w:val="0"/>
                                          <w:marTop w:val="0"/>
                                          <w:marBottom w:val="0"/>
                                          <w:divBdr>
                                            <w:top w:val="none" w:sz="0" w:space="0" w:color="auto"/>
                                            <w:left w:val="none" w:sz="0" w:space="0" w:color="auto"/>
                                            <w:bottom w:val="none" w:sz="0" w:space="0" w:color="auto"/>
                                            <w:right w:val="none" w:sz="0" w:space="0" w:color="auto"/>
                                          </w:divBdr>
                                          <w:divsChild>
                                            <w:div w:id="849758505">
                                              <w:marLeft w:val="0"/>
                                              <w:marRight w:val="0"/>
                                              <w:marTop w:val="240"/>
                                              <w:marBottom w:val="240"/>
                                              <w:divBdr>
                                                <w:top w:val="single" w:sz="6" w:space="0" w:color="E8E8E8"/>
                                                <w:left w:val="single" w:sz="6" w:space="0" w:color="E8E8E8"/>
                                                <w:bottom w:val="single" w:sz="6" w:space="0" w:color="E8E8E8"/>
                                                <w:right w:val="single" w:sz="6" w:space="0" w:color="E8E8E8"/>
                                              </w:divBdr>
                                              <w:divsChild>
                                                <w:div w:id="1138187272">
                                                  <w:marLeft w:val="0"/>
                                                  <w:marRight w:val="0"/>
                                                  <w:marTop w:val="0"/>
                                                  <w:marBottom w:val="0"/>
                                                  <w:divBdr>
                                                    <w:top w:val="none" w:sz="0" w:space="0" w:color="auto"/>
                                                    <w:left w:val="none" w:sz="0" w:space="0" w:color="auto"/>
                                                    <w:bottom w:val="none" w:sz="0" w:space="0" w:color="auto"/>
                                                    <w:right w:val="none" w:sz="0" w:space="0" w:color="auto"/>
                                                  </w:divBdr>
                                                  <w:divsChild>
                                                    <w:div w:id="358317550">
                                                      <w:marLeft w:val="0"/>
                                                      <w:marRight w:val="0"/>
                                                      <w:marTop w:val="0"/>
                                                      <w:marBottom w:val="0"/>
                                                      <w:divBdr>
                                                        <w:top w:val="none" w:sz="0" w:space="0" w:color="auto"/>
                                                        <w:left w:val="none" w:sz="0" w:space="0" w:color="auto"/>
                                                        <w:bottom w:val="none" w:sz="0" w:space="0" w:color="auto"/>
                                                        <w:right w:val="none" w:sz="0" w:space="0" w:color="auto"/>
                                                      </w:divBdr>
                                                    </w:div>
                                                  </w:divsChild>
                                                </w:div>
                                                <w:div w:id="1521579741">
                                                  <w:marLeft w:val="0"/>
                                                  <w:marRight w:val="0"/>
                                                  <w:marTop w:val="0"/>
                                                  <w:marBottom w:val="0"/>
                                                  <w:divBdr>
                                                    <w:top w:val="none" w:sz="0" w:space="0" w:color="auto"/>
                                                    <w:left w:val="none" w:sz="0" w:space="0" w:color="auto"/>
                                                    <w:bottom w:val="none" w:sz="0" w:space="0" w:color="auto"/>
                                                    <w:right w:val="none" w:sz="0" w:space="0" w:color="auto"/>
                                                  </w:divBdr>
                                                </w:div>
                                              </w:divsChild>
                                            </w:div>
                                            <w:div w:id="1063674583">
                                              <w:marLeft w:val="0"/>
                                              <w:marRight w:val="0"/>
                                              <w:marTop w:val="240"/>
                                              <w:marBottom w:val="240"/>
                                              <w:divBdr>
                                                <w:top w:val="single" w:sz="6" w:space="0" w:color="E8E8E8"/>
                                                <w:left w:val="single" w:sz="6" w:space="0" w:color="E8E8E8"/>
                                                <w:bottom w:val="single" w:sz="6" w:space="0" w:color="E8E8E8"/>
                                                <w:right w:val="single" w:sz="6" w:space="0" w:color="E8E8E8"/>
                                              </w:divBdr>
                                              <w:divsChild>
                                                <w:div w:id="58407832">
                                                  <w:marLeft w:val="0"/>
                                                  <w:marRight w:val="0"/>
                                                  <w:marTop w:val="0"/>
                                                  <w:marBottom w:val="0"/>
                                                  <w:divBdr>
                                                    <w:top w:val="none" w:sz="0" w:space="0" w:color="auto"/>
                                                    <w:left w:val="none" w:sz="0" w:space="0" w:color="auto"/>
                                                    <w:bottom w:val="none" w:sz="0" w:space="0" w:color="auto"/>
                                                    <w:right w:val="none" w:sz="0" w:space="0" w:color="auto"/>
                                                  </w:divBdr>
                                                  <w:divsChild>
                                                    <w:div w:id="726926243">
                                                      <w:marLeft w:val="0"/>
                                                      <w:marRight w:val="0"/>
                                                      <w:marTop w:val="0"/>
                                                      <w:marBottom w:val="0"/>
                                                      <w:divBdr>
                                                        <w:top w:val="none" w:sz="0" w:space="0" w:color="auto"/>
                                                        <w:left w:val="none" w:sz="0" w:space="0" w:color="auto"/>
                                                        <w:bottom w:val="none" w:sz="0" w:space="0" w:color="auto"/>
                                                        <w:right w:val="none" w:sz="0" w:space="0" w:color="auto"/>
                                                      </w:divBdr>
                                                    </w:div>
                                                  </w:divsChild>
                                                </w:div>
                                                <w:div w:id="684092445">
                                                  <w:marLeft w:val="0"/>
                                                  <w:marRight w:val="0"/>
                                                  <w:marTop w:val="0"/>
                                                  <w:marBottom w:val="0"/>
                                                  <w:divBdr>
                                                    <w:top w:val="none" w:sz="0" w:space="0" w:color="auto"/>
                                                    <w:left w:val="none" w:sz="0" w:space="0" w:color="auto"/>
                                                    <w:bottom w:val="none" w:sz="0" w:space="0" w:color="auto"/>
                                                    <w:right w:val="none" w:sz="0" w:space="0" w:color="auto"/>
                                                  </w:divBdr>
                                                </w:div>
                                              </w:divsChild>
                                            </w:div>
                                            <w:div w:id="1255016162">
                                              <w:marLeft w:val="0"/>
                                              <w:marRight w:val="0"/>
                                              <w:marTop w:val="240"/>
                                              <w:marBottom w:val="240"/>
                                              <w:divBdr>
                                                <w:top w:val="single" w:sz="6" w:space="0" w:color="E8E8E8"/>
                                                <w:left w:val="single" w:sz="6" w:space="0" w:color="E8E8E8"/>
                                                <w:bottom w:val="single" w:sz="6" w:space="0" w:color="E8E8E8"/>
                                                <w:right w:val="single" w:sz="6" w:space="0" w:color="E8E8E8"/>
                                              </w:divBdr>
                                              <w:divsChild>
                                                <w:div w:id="1455371618">
                                                  <w:marLeft w:val="0"/>
                                                  <w:marRight w:val="0"/>
                                                  <w:marTop w:val="0"/>
                                                  <w:marBottom w:val="0"/>
                                                  <w:divBdr>
                                                    <w:top w:val="none" w:sz="0" w:space="0" w:color="auto"/>
                                                    <w:left w:val="none" w:sz="0" w:space="0" w:color="auto"/>
                                                    <w:bottom w:val="none" w:sz="0" w:space="0" w:color="auto"/>
                                                    <w:right w:val="none" w:sz="0" w:space="0" w:color="auto"/>
                                                  </w:divBdr>
                                                </w:div>
                                                <w:div w:id="1700205291">
                                                  <w:marLeft w:val="0"/>
                                                  <w:marRight w:val="0"/>
                                                  <w:marTop w:val="0"/>
                                                  <w:marBottom w:val="0"/>
                                                  <w:divBdr>
                                                    <w:top w:val="none" w:sz="0" w:space="0" w:color="auto"/>
                                                    <w:left w:val="none" w:sz="0" w:space="0" w:color="auto"/>
                                                    <w:bottom w:val="none" w:sz="0" w:space="0" w:color="auto"/>
                                                    <w:right w:val="none" w:sz="0" w:space="0" w:color="auto"/>
                                                  </w:divBdr>
                                                  <w:divsChild>
                                                    <w:div w:id="4433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3018">
                                              <w:marLeft w:val="0"/>
                                              <w:marRight w:val="0"/>
                                              <w:marTop w:val="240"/>
                                              <w:marBottom w:val="240"/>
                                              <w:divBdr>
                                                <w:top w:val="single" w:sz="6" w:space="0" w:color="E8E8E8"/>
                                                <w:left w:val="single" w:sz="6" w:space="0" w:color="E8E8E8"/>
                                                <w:bottom w:val="single" w:sz="6" w:space="0" w:color="E8E8E8"/>
                                                <w:right w:val="single" w:sz="6" w:space="0" w:color="E8E8E8"/>
                                              </w:divBdr>
                                              <w:divsChild>
                                                <w:div w:id="2105299870">
                                                  <w:marLeft w:val="0"/>
                                                  <w:marRight w:val="0"/>
                                                  <w:marTop w:val="0"/>
                                                  <w:marBottom w:val="0"/>
                                                  <w:divBdr>
                                                    <w:top w:val="none" w:sz="0" w:space="0" w:color="auto"/>
                                                    <w:left w:val="none" w:sz="0" w:space="0" w:color="auto"/>
                                                    <w:bottom w:val="none" w:sz="0" w:space="0" w:color="auto"/>
                                                    <w:right w:val="none" w:sz="0" w:space="0" w:color="auto"/>
                                                  </w:divBdr>
                                                  <w:divsChild>
                                                    <w:div w:id="112862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5863422">
      <w:bodyDiv w:val="1"/>
      <w:marLeft w:val="0"/>
      <w:marRight w:val="0"/>
      <w:marTop w:val="0"/>
      <w:marBottom w:val="0"/>
      <w:divBdr>
        <w:top w:val="none" w:sz="0" w:space="0" w:color="auto"/>
        <w:left w:val="none" w:sz="0" w:space="0" w:color="auto"/>
        <w:bottom w:val="none" w:sz="0" w:space="0" w:color="auto"/>
        <w:right w:val="none" w:sz="0" w:space="0" w:color="auto"/>
      </w:divBdr>
    </w:div>
    <w:div w:id="546645730">
      <w:bodyDiv w:val="1"/>
      <w:marLeft w:val="0"/>
      <w:marRight w:val="0"/>
      <w:marTop w:val="0"/>
      <w:marBottom w:val="0"/>
      <w:divBdr>
        <w:top w:val="none" w:sz="0" w:space="0" w:color="auto"/>
        <w:left w:val="none" w:sz="0" w:space="0" w:color="auto"/>
        <w:bottom w:val="none" w:sz="0" w:space="0" w:color="auto"/>
        <w:right w:val="none" w:sz="0" w:space="0" w:color="auto"/>
      </w:divBdr>
    </w:div>
    <w:div w:id="1237545232">
      <w:bodyDiv w:val="1"/>
      <w:marLeft w:val="0"/>
      <w:marRight w:val="0"/>
      <w:marTop w:val="0"/>
      <w:marBottom w:val="0"/>
      <w:divBdr>
        <w:top w:val="none" w:sz="0" w:space="0" w:color="auto"/>
        <w:left w:val="none" w:sz="0" w:space="0" w:color="auto"/>
        <w:bottom w:val="none" w:sz="0" w:space="0" w:color="auto"/>
        <w:right w:val="none" w:sz="0" w:space="0" w:color="auto"/>
      </w:divBdr>
    </w:div>
    <w:div w:id="1242637186">
      <w:bodyDiv w:val="1"/>
      <w:marLeft w:val="0"/>
      <w:marRight w:val="0"/>
      <w:marTop w:val="0"/>
      <w:marBottom w:val="0"/>
      <w:divBdr>
        <w:top w:val="none" w:sz="0" w:space="0" w:color="auto"/>
        <w:left w:val="none" w:sz="0" w:space="0" w:color="auto"/>
        <w:bottom w:val="none" w:sz="0" w:space="0" w:color="auto"/>
        <w:right w:val="none" w:sz="0" w:space="0" w:color="auto"/>
      </w:divBdr>
      <w:divsChild>
        <w:div w:id="279461738">
          <w:marLeft w:val="0"/>
          <w:marRight w:val="0"/>
          <w:marTop w:val="0"/>
          <w:marBottom w:val="0"/>
          <w:divBdr>
            <w:top w:val="none" w:sz="0" w:space="0" w:color="auto"/>
            <w:left w:val="none" w:sz="0" w:space="0" w:color="auto"/>
            <w:bottom w:val="none" w:sz="0" w:space="0" w:color="auto"/>
            <w:right w:val="none" w:sz="0" w:space="0" w:color="auto"/>
          </w:divBdr>
          <w:divsChild>
            <w:div w:id="428278858">
              <w:marLeft w:val="0"/>
              <w:marRight w:val="0"/>
              <w:marTop w:val="0"/>
              <w:marBottom w:val="0"/>
              <w:divBdr>
                <w:top w:val="none" w:sz="0" w:space="0" w:color="auto"/>
                <w:left w:val="none" w:sz="0" w:space="0" w:color="auto"/>
                <w:bottom w:val="none" w:sz="0" w:space="0" w:color="auto"/>
                <w:right w:val="none" w:sz="0" w:space="0" w:color="auto"/>
              </w:divBdr>
              <w:divsChild>
                <w:div w:id="1495995574">
                  <w:marLeft w:val="0"/>
                  <w:marRight w:val="0"/>
                  <w:marTop w:val="0"/>
                  <w:marBottom w:val="0"/>
                  <w:divBdr>
                    <w:top w:val="none" w:sz="0" w:space="0" w:color="auto"/>
                    <w:left w:val="none" w:sz="0" w:space="0" w:color="auto"/>
                    <w:bottom w:val="none" w:sz="0" w:space="0" w:color="auto"/>
                    <w:right w:val="none" w:sz="0" w:space="0" w:color="auto"/>
                  </w:divBdr>
                  <w:divsChild>
                    <w:div w:id="976372930">
                      <w:marLeft w:val="0"/>
                      <w:marRight w:val="0"/>
                      <w:marTop w:val="0"/>
                      <w:marBottom w:val="0"/>
                      <w:divBdr>
                        <w:top w:val="none" w:sz="0" w:space="0" w:color="auto"/>
                        <w:left w:val="none" w:sz="0" w:space="0" w:color="auto"/>
                        <w:bottom w:val="none" w:sz="0" w:space="0" w:color="auto"/>
                        <w:right w:val="none" w:sz="0" w:space="0" w:color="auto"/>
                      </w:divBdr>
                      <w:divsChild>
                        <w:div w:id="1860390395">
                          <w:marLeft w:val="0"/>
                          <w:marRight w:val="0"/>
                          <w:marTop w:val="0"/>
                          <w:marBottom w:val="0"/>
                          <w:divBdr>
                            <w:top w:val="none" w:sz="0" w:space="0" w:color="auto"/>
                            <w:left w:val="none" w:sz="0" w:space="0" w:color="auto"/>
                            <w:bottom w:val="none" w:sz="0" w:space="0" w:color="auto"/>
                            <w:right w:val="none" w:sz="0" w:space="0" w:color="auto"/>
                          </w:divBdr>
                          <w:divsChild>
                            <w:div w:id="1563832933">
                              <w:marLeft w:val="0"/>
                              <w:marRight w:val="0"/>
                              <w:marTop w:val="0"/>
                              <w:marBottom w:val="0"/>
                              <w:divBdr>
                                <w:top w:val="none" w:sz="0" w:space="0" w:color="auto"/>
                                <w:left w:val="none" w:sz="0" w:space="0" w:color="auto"/>
                                <w:bottom w:val="none" w:sz="0" w:space="0" w:color="auto"/>
                                <w:right w:val="none" w:sz="0" w:space="0" w:color="auto"/>
                              </w:divBdr>
                              <w:divsChild>
                                <w:div w:id="748620012">
                                  <w:marLeft w:val="0"/>
                                  <w:marRight w:val="0"/>
                                  <w:marTop w:val="0"/>
                                  <w:marBottom w:val="0"/>
                                  <w:divBdr>
                                    <w:top w:val="none" w:sz="0" w:space="0" w:color="auto"/>
                                    <w:left w:val="none" w:sz="0" w:space="0" w:color="auto"/>
                                    <w:bottom w:val="none" w:sz="0" w:space="0" w:color="auto"/>
                                    <w:right w:val="none" w:sz="0" w:space="0" w:color="auto"/>
                                  </w:divBdr>
                                  <w:divsChild>
                                    <w:div w:id="128016172">
                                      <w:marLeft w:val="0"/>
                                      <w:marRight w:val="0"/>
                                      <w:marTop w:val="0"/>
                                      <w:marBottom w:val="0"/>
                                      <w:divBdr>
                                        <w:top w:val="none" w:sz="0" w:space="0" w:color="auto"/>
                                        <w:left w:val="none" w:sz="0" w:space="0" w:color="auto"/>
                                        <w:bottom w:val="none" w:sz="0" w:space="0" w:color="auto"/>
                                        <w:right w:val="none" w:sz="0" w:space="0" w:color="auto"/>
                                      </w:divBdr>
                                      <w:divsChild>
                                        <w:div w:id="174150809">
                                          <w:marLeft w:val="0"/>
                                          <w:marRight w:val="0"/>
                                          <w:marTop w:val="0"/>
                                          <w:marBottom w:val="0"/>
                                          <w:divBdr>
                                            <w:top w:val="none" w:sz="0" w:space="0" w:color="auto"/>
                                            <w:left w:val="none" w:sz="0" w:space="0" w:color="auto"/>
                                            <w:bottom w:val="none" w:sz="0" w:space="0" w:color="auto"/>
                                            <w:right w:val="none" w:sz="0" w:space="0" w:color="auto"/>
                                          </w:divBdr>
                                          <w:divsChild>
                                            <w:div w:id="417604617">
                                              <w:marLeft w:val="0"/>
                                              <w:marRight w:val="0"/>
                                              <w:marTop w:val="240"/>
                                              <w:marBottom w:val="240"/>
                                              <w:divBdr>
                                                <w:top w:val="single" w:sz="6" w:space="0" w:color="E8E8E8"/>
                                                <w:left w:val="single" w:sz="6" w:space="0" w:color="E8E8E8"/>
                                                <w:bottom w:val="single" w:sz="6" w:space="0" w:color="E8E8E8"/>
                                                <w:right w:val="single" w:sz="6" w:space="0" w:color="E8E8E8"/>
                                              </w:divBdr>
                                              <w:divsChild>
                                                <w:div w:id="358431916">
                                                  <w:marLeft w:val="0"/>
                                                  <w:marRight w:val="0"/>
                                                  <w:marTop w:val="0"/>
                                                  <w:marBottom w:val="0"/>
                                                  <w:divBdr>
                                                    <w:top w:val="none" w:sz="0" w:space="0" w:color="auto"/>
                                                    <w:left w:val="none" w:sz="0" w:space="0" w:color="auto"/>
                                                    <w:bottom w:val="none" w:sz="0" w:space="0" w:color="auto"/>
                                                    <w:right w:val="none" w:sz="0" w:space="0" w:color="auto"/>
                                                  </w:divBdr>
                                                </w:div>
                                                <w:div w:id="1711610989">
                                                  <w:marLeft w:val="0"/>
                                                  <w:marRight w:val="0"/>
                                                  <w:marTop w:val="0"/>
                                                  <w:marBottom w:val="0"/>
                                                  <w:divBdr>
                                                    <w:top w:val="none" w:sz="0" w:space="0" w:color="auto"/>
                                                    <w:left w:val="none" w:sz="0" w:space="0" w:color="auto"/>
                                                    <w:bottom w:val="none" w:sz="0" w:space="0" w:color="auto"/>
                                                    <w:right w:val="none" w:sz="0" w:space="0" w:color="auto"/>
                                                  </w:divBdr>
                                                  <w:divsChild>
                                                    <w:div w:id="7243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029">
                                              <w:marLeft w:val="0"/>
                                              <w:marRight w:val="0"/>
                                              <w:marTop w:val="240"/>
                                              <w:marBottom w:val="240"/>
                                              <w:divBdr>
                                                <w:top w:val="single" w:sz="6" w:space="0" w:color="E8E8E8"/>
                                                <w:left w:val="single" w:sz="6" w:space="0" w:color="E8E8E8"/>
                                                <w:bottom w:val="single" w:sz="6" w:space="0" w:color="E8E8E8"/>
                                                <w:right w:val="single" w:sz="6" w:space="0" w:color="E8E8E8"/>
                                              </w:divBdr>
                                              <w:divsChild>
                                                <w:div w:id="1212614735">
                                                  <w:marLeft w:val="0"/>
                                                  <w:marRight w:val="0"/>
                                                  <w:marTop w:val="0"/>
                                                  <w:marBottom w:val="0"/>
                                                  <w:divBdr>
                                                    <w:top w:val="none" w:sz="0" w:space="0" w:color="auto"/>
                                                    <w:left w:val="none" w:sz="0" w:space="0" w:color="auto"/>
                                                    <w:bottom w:val="none" w:sz="0" w:space="0" w:color="auto"/>
                                                    <w:right w:val="none" w:sz="0" w:space="0" w:color="auto"/>
                                                  </w:divBdr>
                                                </w:div>
                                                <w:div w:id="2101486715">
                                                  <w:marLeft w:val="0"/>
                                                  <w:marRight w:val="0"/>
                                                  <w:marTop w:val="0"/>
                                                  <w:marBottom w:val="0"/>
                                                  <w:divBdr>
                                                    <w:top w:val="none" w:sz="0" w:space="0" w:color="auto"/>
                                                    <w:left w:val="none" w:sz="0" w:space="0" w:color="auto"/>
                                                    <w:bottom w:val="none" w:sz="0" w:space="0" w:color="auto"/>
                                                    <w:right w:val="none" w:sz="0" w:space="0" w:color="auto"/>
                                                  </w:divBdr>
                                                  <w:divsChild>
                                                    <w:div w:id="10218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4411">
                                              <w:marLeft w:val="0"/>
                                              <w:marRight w:val="0"/>
                                              <w:marTop w:val="240"/>
                                              <w:marBottom w:val="240"/>
                                              <w:divBdr>
                                                <w:top w:val="single" w:sz="6" w:space="0" w:color="E8E8E8"/>
                                                <w:left w:val="single" w:sz="6" w:space="0" w:color="E8E8E8"/>
                                                <w:bottom w:val="single" w:sz="6" w:space="0" w:color="E8E8E8"/>
                                                <w:right w:val="single" w:sz="6" w:space="0" w:color="E8E8E8"/>
                                              </w:divBdr>
                                              <w:divsChild>
                                                <w:div w:id="1409376402">
                                                  <w:marLeft w:val="0"/>
                                                  <w:marRight w:val="0"/>
                                                  <w:marTop w:val="0"/>
                                                  <w:marBottom w:val="0"/>
                                                  <w:divBdr>
                                                    <w:top w:val="none" w:sz="0" w:space="0" w:color="auto"/>
                                                    <w:left w:val="none" w:sz="0" w:space="0" w:color="auto"/>
                                                    <w:bottom w:val="none" w:sz="0" w:space="0" w:color="auto"/>
                                                    <w:right w:val="none" w:sz="0" w:space="0" w:color="auto"/>
                                                  </w:divBdr>
                                                  <w:divsChild>
                                                    <w:div w:id="137989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526374">
                                              <w:marLeft w:val="0"/>
                                              <w:marRight w:val="0"/>
                                              <w:marTop w:val="240"/>
                                              <w:marBottom w:val="240"/>
                                              <w:divBdr>
                                                <w:top w:val="single" w:sz="6" w:space="0" w:color="E8E8E8"/>
                                                <w:left w:val="single" w:sz="6" w:space="0" w:color="E8E8E8"/>
                                                <w:bottom w:val="single" w:sz="6" w:space="0" w:color="E8E8E8"/>
                                                <w:right w:val="single" w:sz="6" w:space="0" w:color="E8E8E8"/>
                                              </w:divBdr>
                                              <w:divsChild>
                                                <w:div w:id="1011376527">
                                                  <w:marLeft w:val="0"/>
                                                  <w:marRight w:val="0"/>
                                                  <w:marTop w:val="0"/>
                                                  <w:marBottom w:val="0"/>
                                                  <w:divBdr>
                                                    <w:top w:val="none" w:sz="0" w:space="0" w:color="auto"/>
                                                    <w:left w:val="none" w:sz="0" w:space="0" w:color="auto"/>
                                                    <w:bottom w:val="none" w:sz="0" w:space="0" w:color="auto"/>
                                                    <w:right w:val="none" w:sz="0" w:space="0" w:color="auto"/>
                                                  </w:divBdr>
                                                </w:div>
                                                <w:div w:id="1613901814">
                                                  <w:marLeft w:val="0"/>
                                                  <w:marRight w:val="0"/>
                                                  <w:marTop w:val="0"/>
                                                  <w:marBottom w:val="0"/>
                                                  <w:divBdr>
                                                    <w:top w:val="none" w:sz="0" w:space="0" w:color="auto"/>
                                                    <w:left w:val="none" w:sz="0" w:space="0" w:color="auto"/>
                                                    <w:bottom w:val="none" w:sz="0" w:space="0" w:color="auto"/>
                                                    <w:right w:val="none" w:sz="0" w:space="0" w:color="auto"/>
                                                  </w:divBdr>
                                                  <w:divsChild>
                                                    <w:div w:id="109231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422505">
                          <w:marLeft w:val="0"/>
                          <w:marRight w:val="0"/>
                          <w:marTop w:val="0"/>
                          <w:marBottom w:val="0"/>
                          <w:divBdr>
                            <w:top w:val="none" w:sz="0" w:space="0" w:color="auto"/>
                            <w:left w:val="none" w:sz="0" w:space="0" w:color="auto"/>
                            <w:bottom w:val="none" w:sz="0" w:space="0" w:color="auto"/>
                            <w:right w:val="none" w:sz="0" w:space="0" w:color="auto"/>
                          </w:divBdr>
                          <w:divsChild>
                            <w:div w:id="737170617">
                              <w:marLeft w:val="0"/>
                              <w:marRight w:val="0"/>
                              <w:marTop w:val="0"/>
                              <w:marBottom w:val="0"/>
                              <w:divBdr>
                                <w:top w:val="none" w:sz="0" w:space="0" w:color="auto"/>
                                <w:left w:val="none" w:sz="0" w:space="0" w:color="auto"/>
                                <w:bottom w:val="none" w:sz="0" w:space="0" w:color="auto"/>
                                <w:right w:val="none" w:sz="0" w:space="0" w:color="auto"/>
                              </w:divBdr>
                              <w:divsChild>
                                <w:div w:id="768159882">
                                  <w:marLeft w:val="0"/>
                                  <w:marRight w:val="0"/>
                                  <w:marTop w:val="0"/>
                                  <w:marBottom w:val="0"/>
                                  <w:divBdr>
                                    <w:top w:val="none" w:sz="0" w:space="0" w:color="auto"/>
                                    <w:left w:val="none" w:sz="0" w:space="0" w:color="auto"/>
                                    <w:bottom w:val="none" w:sz="0" w:space="0" w:color="auto"/>
                                    <w:right w:val="none" w:sz="0" w:space="0" w:color="auto"/>
                                  </w:divBdr>
                                  <w:divsChild>
                                    <w:div w:id="1422146081">
                                      <w:marLeft w:val="0"/>
                                      <w:marRight w:val="0"/>
                                      <w:marTop w:val="0"/>
                                      <w:marBottom w:val="0"/>
                                      <w:divBdr>
                                        <w:top w:val="none" w:sz="0" w:space="0" w:color="auto"/>
                                        <w:left w:val="none" w:sz="0" w:space="0" w:color="auto"/>
                                        <w:bottom w:val="none" w:sz="0" w:space="0" w:color="auto"/>
                                        <w:right w:val="none" w:sz="0" w:space="0" w:color="auto"/>
                                      </w:divBdr>
                                      <w:divsChild>
                                        <w:div w:id="650331706">
                                          <w:marLeft w:val="0"/>
                                          <w:marRight w:val="240"/>
                                          <w:marTop w:val="0"/>
                                          <w:marBottom w:val="0"/>
                                          <w:divBdr>
                                            <w:top w:val="none" w:sz="0" w:space="0" w:color="auto"/>
                                            <w:left w:val="none" w:sz="0" w:space="0" w:color="auto"/>
                                            <w:bottom w:val="none" w:sz="0" w:space="0" w:color="auto"/>
                                            <w:right w:val="none" w:sz="0" w:space="0" w:color="auto"/>
                                          </w:divBdr>
                                        </w:div>
                                        <w:div w:id="656880612">
                                          <w:marLeft w:val="240"/>
                                          <w:marRight w:val="0"/>
                                          <w:marTop w:val="0"/>
                                          <w:marBottom w:val="0"/>
                                          <w:divBdr>
                                            <w:top w:val="none" w:sz="0" w:space="0" w:color="auto"/>
                                            <w:left w:val="none" w:sz="0" w:space="0" w:color="auto"/>
                                            <w:bottom w:val="none" w:sz="0" w:space="0" w:color="auto"/>
                                            <w:right w:val="none" w:sz="0" w:space="0" w:color="auto"/>
                                          </w:divBdr>
                                        </w:div>
                                        <w:div w:id="1086196749">
                                          <w:marLeft w:val="240"/>
                                          <w:marRight w:val="240"/>
                                          <w:marTop w:val="0"/>
                                          <w:marBottom w:val="0"/>
                                          <w:divBdr>
                                            <w:top w:val="none" w:sz="0" w:space="0" w:color="auto"/>
                                            <w:left w:val="none" w:sz="0" w:space="0" w:color="auto"/>
                                            <w:bottom w:val="none" w:sz="0" w:space="0" w:color="auto"/>
                                            <w:right w:val="none" w:sz="0" w:space="0" w:color="auto"/>
                                          </w:divBdr>
                                        </w:div>
                                        <w:div w:id="1092118887">
                                          <w:marLeft w:val="240"/>
                                          <w:marRight w:val="240"/>
                                          <w:marTop w:val="0"/>
                                          <w:marBottom w:val="0"/>
                                          <w:divBdr>
                                            <w:top w:val="none" w:sz="0" w:space="0" w:color="auto"/>
                                            <w:left w:val="none" w:sz="0" w:space="0" w:color="auto"/>
                                            <w:bottom w:val="none" w:sz="0" w:space="0" w:color="auto"/>
                                            <w:right w:val="none" w:sz="0" w:space="0" w:color="auto"/>
                                          </w:divBdr>
                                        </w:div>
                                        <w:div w:id="1134062528">
                                          <w:marLeft w:val="240"/>
                                          <w:marRight w:val="240"/>
                                          <w:marTop w:val="0"/>
                                          <w:marBottom w:val="0"/>
                                          <w:divBdr>
                                            <w:top w:val="none" w:sz="0" w:space="0" w:color="auto"/>
                                            <w:left w:val="none" w:sz="0" w:space="0" w:color="auto"/>
                                            <w:bottom w:val="none" w:sz="0" w:space="0" w:color="auto"/>
                                            <w:right w:val="none" w:sz="0" w:space="0" w:color="auto"/>
                                          </w:divBdr>
                                        </w:div>
                                        <w:div w:id="1207063808">
                                          <w:marLeft w:val="240"/>
                                          <w:marRight w:val="240"/>
                                          <w:marTop w:val="0"/>
                                          <w:marBottom w:val="0"/>
                                          <w:divBdr>
                                            <w:top w:val="none" w:sz="0" w:space="0" w:color="auto"/>
                                            <w:left w:val="none" w:sz="0" w:space="0" w:color="auto"/>
                                            <w:bottom w:val="none" w:sz="0" w:space="0" w:color="auto"/>
                                            <w:right w:val="none" w:sz="0" w:space="0" w:color="auto"/>
                                          </w:divBdr>
                                        </w:div>
                                        <w:div w:id="1214123638">
                                          <w:marLeft w:val="240"/>
                                          <w:marRight w:val="240"/>
                                          <w:marTop w:val="0"/>
                                          <w:marBottom w:val="0"/>
                                          <w:divBdr>
                                            <w:top w:val="none" w:sz="0" w:space="0" w:color="auto"/>
                                            <w:left w:val="none" w:sz="0" w:space="0" w:color="auto"/>
                                            <w:bottom w:val="none" w:sz="0" w:space="0" w:color="auto"/>
                                            <w:right w:val="none" w:sz="0" w:space="0" w:color="auto"/>
                                          </w:divBdr>
                                        </w:div>
                                        <w:div w:id="2030375274">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5840461">
      <w:bodyDiv w:val="1"/>
      <w:marLeft w:val="0"/>
      <w:marRight w:val="0"/>
      <w:marTop w:val="0"/>
      <w:marBottom w:val="0"/>
      <w:divBdr>
        <w:top w:val="none" w:sz="0" w:space="0" w:color="auto"/>
        <w:left w:val="none" w:sz="0" w:space="0" w:color="auto"/>
        <w:bottom w:val="none" w:sz="0" w:space="0" w:color="auto"/>
        <w:right w:val="none" w:sz="0" w:space="0" w:color="auto"/>
      </w:divBdr>
    </w:div>
    <w:div w:id="1498037854">
      <w:bodyDiv w:val="1"/>
      <w:marLeft w:val="0"/>
      <w:marRight w:val="0"/>
      <w:marTop w:val="0"/>
      <w:marBottom w:val="0"/>
      <w:divBdr>
        <w:top w:val="none" w:sz="0" w:space="0" w:color="auto"/>
        <w:left w:val="none" w:sz="0" w:space="0" w:color="auto"/>
        <w:bottom w:val="none" w:sz="0" w:space="0" w:color="auto"/>
        <w:right w:val="none" w:sz="0" w:space="0" w:color="auto"/>
      </w:divBdr>
    </w:div>
    <w:div w:id="1576282532">
      <w:bodyDiv w:val="1"/>
      <w:marLeft w:val="0"/>
      <w:marRight w:val="0"/>
      <w:marTop w:val="0"/>
      <w:marBottom w:val="0"/>
      <w:divBdr>
        <w:top w:val="none" w:sz="0" w:space="0" w:color="auto"/>
        <w:left w:val="none" w:sz="0" w:space="0" w:color="auto"/>
        <w:bottom w:val="none" w:sz="0" w:space="0" w:color="auto"/>
        <w:right w:val="none" w:sz="0" w:space="0" w:color="auto"/>
      </w:divBdr>
    </w:div>
    <w:div w:id="189473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D1A3C1-ABCD-4E6C-8F3C-8B0CEE97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32</Pages>
  <Words>8104</Words>
  <Characters>46194</Characters>
  <Application>Microsoft Office Word</Application>
  <DocSecurity>0</DocSecurity>
  <Lines>384</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Grizli777</Company>
  <LinksUpToDate>false</LinksUpToDate>
  <CharactersWithSpaces>54190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dc:creator>
  <cp:lastModifiedBy>Epro, Gaspar</cp:lastModifiedBy>
  <cp:revision>15</cp:revision>
  <dcterms:created xsi:type="dcterms:W3CDTF">2018-01-12T01:22:00Z</dcterms:created>
  <dcterms:modified xsi:type="dcterms:W3CDTF">2018-01-29T11:19:00Z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http://www.zotero.org/styles/journal-of-applied-physiology</vt:lpwstr>
  </property>
  <property fmtid="{D5CDD505-2E9C-101B-9397-08002B2CF9AE}" pid="13" name="Mendeley Recent Style Name 5_1">
    <vt:lpwstr>Journal of Applied Physiology</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http://www.zotero.org/styles/the-journal-of-experimental-biology</vt:lpwstr>
  </property>
  <property fmtid="{D5CDD505-2E9C-101B-9397-08002B2CF9AE}" pid="19" name="Mendeley Recent Style Name 8_1">
    <vt:lpwstr>The Journal of Experimental Biology</vt:lpwstr>
  </property>
  <property fmtid="{D5CDD505-2E9C-101B-9397-08002B2CF9AE}" pid="20" name="Mendeley Recent Style Id 9_1">
    <vt:lpwstr>http://www.zotero.org/styles/the-journals-of-gerontology-series-a</vt:lpwstr>
  </property>
  <property fmtid="{D5CDD505-2E9C-101B-9397-08002B2CF9AE}" pid="21" name="Mendeley Recent Style Name 9_1">
    <vt:lpwstr>The Journals of Gerontology, Series A: Biological Sciences and Medical Sciences</vt:lpwstr>
  </property>
  <property fmtid="{D5CDD505-2E9C-101B-9397-08002B2CF9AE}" pid="22" name="Mendeley Document_1">
    <vt:lpwstr>True</vt:lpwstr>
  </property>
  <property fmtid="{D5CDD505-2E9C-101B-9397-08002B2CF9AE}" pid="23" name="Mendeley Citation Style_1">
    <vt:lpwstr>http://www.zotero.org/styles/age</vt:lpwstr>
  </property>
  <property fmtid="{D5CDD505-2E9C-101B-9397-08002B2CF9AE}" pid="24" name="Mendeley Unique User Id_1">
    <vt:lpwstr>c2038e89-87a6-3cbe-a94f-30b11df2f608</vt:lpwstr>
  </property>
</Properties>
</file>